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E09C7">
        <w:fldChar w:fldCharType="begin"/>
      </w:r>
      <w:r w:rsidR="00DE09C7">
        <w:instrText xml:space="preserve"> DOCVARIABLE  AktNr  \* MERGEFORMAT </w:instrText>
      </w:r>
      <w:r w:rsidR="00DE09C7">
        <w:fldChar w:fldCharType="separate"/>
      </w:r>
      <w:r w:rsidR="00E21F6F">
        <w:t>XV/223/VIII/2019</w:t>
      </w:r>
      <w:r w:rsidR="00DE09C7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21F6F">
        <w:rPr>
          <w:b/>
          <w:sz w:val="28"/>
        </w:rPr>
        <w:t>9 lipca 2019</w:t>
      </w:r>
      <w:r w:rsidR="00BD0CF1">
        <w:rPr>
          <w:b/>
          <w:sz w:val="28"/>
        </w:rPr>
        <w:t xml:space="preserve"> </w:t>
      </w:r>
      <w:bookmarkStart w:id="1" w:name="_GoBack"/>
      <w:bookmarkEnd w:id="1"/>
      <w:r w:rsidR="00E21F6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E09C7">
        <w:tc>
          <w:tcPr>
            <w:tcW w:w="1368" w:type="dxa"/>
            <w:shd w:val="clear" w:color="auto" w:fill="auto"/>
          </w:tcPr>
          <w:p w:rsidR="00565809" w:rsidRPr="00DE09C7" w:rsidRDefault="0039598D" w:rsidP="00DE09C7">
            <w:pPr>
              <w:spacing w:line="360" w:lineRule="auto"/>
              <w:rPr>
                <w:sz w:val="24"/>
                <w:szCs w:val="24"/>
              </w:rPr>
            </w:pPr>
            <w:r w:rsidRPr="00DE09C7">
              <w:rPr>
                <w:sz w:val="24"/>
                <w:szCs w:val="24"/>
              </w:rPr>
              <w:t>w</w:t>
            </w:r>
            <w:r w:rsidR="00565809" w:rsidRPr="00DE09C7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E09C7" w:rsidRDefault="00565809" w:rsidP="00DE09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09C7">
              <w:rPr>
                <w:b/>
                <w:sz w:val="24"/>
                <w:szCs w:val="24"/>
              </w:rPr>
              <w:fldChar w:fldCharType="begin"/>
            </w:r>
            <w:r w:rsidRPr="00DE09C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E09C7">
              <w:rPr>
                <w:b/>
                <w:sz w:val="24"/>
                <w:szCs w:val="24"/>
              </w:rPr>
              <w:fldChar w:fldCharType="separate"/>
            </w:r>
            <w:r w:rsidR="00E21F6F" w:rsidRPr="00DE09C7">
              <w:rPr>
                <w:b/>
                <w:sz w:val="24"/>
                <w:szCs w:val="24"/>
              </w:rPr>
              <w:t>nazwania skweru imieniem abpa Edwarda Likowskiego.</w:t>
            </w:r>
            <w:r w:rsidRPr="00DE09C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21F6F" w:rsidP="00E21F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1F6F">
        <w:rPr>
          <w:color w:val="000000"/>
          <w:sz w:val="24"/>
        </w:rPr>
        <w:t xml:space="preserve">Na podstawie </w:t>
      </w:r>
      <w:r w:rsidRPr="00E21F6F">
        <w:rPr>
          <w:color w:val="000000"/>
          <w:sz w:val="24"/>
          <w:szCs w:val="24"/>
        </w:rPr>
        <w:t>art. 18 ust. 1 i art. 6 ustawy z dnia 8 marca 1990 roku o samorządzie gminnym (tekst jednolity Dz. U. z 2019 r. poz. 506)</w:t>
      </w:r>
      <w:r w:rsidRPr="00E21F6F">
        <w:rPr>
          <w:color w:val="000000"/>
          <w:sz w:val="24"/>
        </w:rPr>
        <w:t xml:space="preserve"> uchwala się, co następuje:</w:t>
      </w:r>
    </w:p>
    <w:p w:rsidR="00E21F6F" w:rsidRDefault="00E21F6F" w:rsidP="00E21F6F">
      <w:pPr>
        <w:spacing w:line="360" w:lineRule="auto"/>
        <w:jc w:val="both"/>
        <w:rPr>
          <w:sz w:val="24"/>
          <w:szCs w:val="24"/>
        </w:rPr>
      </w:pPr>
    </w:p>
    <w:p w:rsidR="00E21F6F" w:rsidRDefault="00E21F6F" w:rsidP="00E21F6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21F6F" w:rsidRDefault="00E21F6F" w:rsidP="00E21F6F">
      <w:pPr>
        <w:keepNext/>
        <w:spacing w:line="360" w:lineRule="auto"/>
        <w:rPr>
          <w:color w:val="000000"/>
          <w:sz w:val="24"/>
          <w:szCs w:val="24"/>
        </w:rPr>
      </w:pPr>
    </w:p>
    <w:p w:rsidR="00E21F6F" w:rsidRPr="00E21F6F" w:rsidRDefault="00E21F6F" w:rsidP="00E21F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1F6F">
        <w:rPr>
          <w:color w:val="000000"/>
          <w:sz w:val="24"/>
          <w:szCs w:val="24"/>
        </w:rPr>
        <w:t>1. Nazywa się imieniem abpa Edwarda Likowskiego skwer położony w rejonie ulic Jana Pawła II i Kaliskiej.</w:t>
      </w:r>
    </w:p>
    <w:p w:rsidR="00E21F6F" w:rsidRPr="00E21F6F" w:rsidRDefault="00E21F6F" w:rsidP="00E21F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1F6F">
        <w:rPr>
          <w:color w:val="000000"/>
          <w:sz w:val="24"/>
          <w:szCs w:val="24"/>
        </w:rPr>
        <w:t>2. Nazwa skweru brzmi: abpa Edwarda Likowskiego.</w:t>
      </w:r>
    </w:p>
    <w:p w:rsidR="00E21F6F" w:rsidRPr="00E21F6F" w:rsidRDefault="00E21F6F" w:rsidP="00E21F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1F6F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E21F6F" w:rsidRDefault="00E21F6F" w:rsidP="00E21F6F">
      <w:pPr>
        <w:spacing w:line="360" w:lineRule="auto"/>
        <w:jc w:val="both"/>
        <w:rPr>
          <w:color w:val="000000"/>
          <w:sz w:val="24"/>
          <w:szCs w:val="24"/>
        </w:rPr>
      </w:pPr>
    </w:p>
    <w:p w:rsidR="00E21F6F" w:rsidRDefault="00E21F6F" w:rsidP="00E21F6F">
      <w:pPr>
        <w:spacing w:line="360" w:lineRule="auto"/>
        <w:jc w:val="both"/>
        <w:rPr>
          <w:color w:val="000000"/>
          <w:sz w:val="24"/>
          <w:szCs w:val="24"/>
        </w:rPr>
      </w:pPr>
    </w:p>
    <w:p w:rsidR="00E21F6F" w:rsidRDefault="00E21F6F" w:rsidP="00E21F6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21F6F" w:rsidRDefault="00E21F6F" w:rsidP="00E21F6F">
      <w:pPr>
        <w:keepNext/>
        <w:spacing w:line="360" w:lineRule="auto"/>
        <w:rPr>
          <w:color w:val="000000"/>
          <w:sz w:val="24"/>
          <w:szCs w:val="24"/>
        </w:rPr>
      </w:pPr>
    </w:p>
    <w:p w:rsidR="00E21F6F" w:rsidRDefault="00E21F6F" w:rsidP="00E21F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1F6F">
        <w:rPr>
          <w:color w:val="000000"/>
          <w:sz w:val="24"/>
          <w:szCs w:val="24"/>
        </w:rPr>
        <w:t>Wykonanie uchwały powierza się Prezydentowi Miasta Poznania.</w:t>
      </w:r>
    </w:p>
    <w:p w:rsidR="00E21F6F" w:rsidRDefault="00E21F6F" w:rsidP="00E21F6F">
      <w:pPr>
        <w:spacing w:line="360" w:lineRule="auto"/>
        <w:jc w:val="both"/>
        <w:rPr>
          <w:color w:val="000000"/>
          <w:sz w:val="24"/>
          <w:szCs w:val="24"/>
        </w:rPr>
      </w:pPr>
    </w:p>
    <w:p w:rsidR="00E21F6F" w:rsidRDefault="00E21F6F" w:rsidP="00E21F6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21F6F" w:rsidRDefault="00E21F6F" w:rsidP="00E21F6F">
      <w:pPr>
        <w:keepNext/>
        <w:spacing w:line="360" w:lineRule="auto"/>
        <w:rPr>
          <w:color w:val="000000"/>
          <w:sz w:val="24"/>
          <w:szCs w:val="24"/>
        </w:rPr>
      </w:pPr>
    </w:p>
    <w:p w:rsidR="00E21F6F" w:rsidRDefault="00E21F6F" w:rsidP="00E21F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1F6F">
        <w:rPr>
          <w:color w:val="000000"/>
          <w:sz w:val="24"/>
          <w:szCs w:val="24"/>
        </w:rPr>
        <w:t>Uchwała wchodzi w życie z dniem podjęcia.</w:t>
      </w:r>
    </w:p>
    <w:p w:rsidR="00E21F6F" w:rsidRDefault="00E21F6F" w:rsidP="00E21F6F">
      <w:pPr>
        <w:spacing w:line="360" w:lineRule="auto"/>
        <w:jc w:val="both"/>
        <w:rPr>
          <w:color w:val="000000"/>
          <w:sz w:val="24"/>
          <w:szCs w:val="24"/>
        </w:rPr>
      </w:pPr>
    </w:p>
    <w:p w:rsidR="00E21F6F" w:rsidRDefault="00E21F6F" w:rsidP="00E21F6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21F6F" w:rsidRPr="00E21F6F" w:rsidRDefault="00E21F6F" w:rsidP="00E21F6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21F6F" w:rsidRPr="00E21F6F" w:rsidSect="00E21F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C7" w:rsidRDefault="00DE09C7">
      <w:r>
        <w:separator/>
      </w:r>
    </w:p>
  </w:endnote>
  <w:endnote w:type="continuationSeparator" w:id="0">
    <w:p w:rsidR="00DE09C7" w:rsidRDefault="00DE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C7" w:rsidRDefault="00DE09C7">
      <w:r>
        <w:separator/>
      </w:r>
    </w:p>
  </w:footnote>
  <w:footnote w:type="continuationSeparator" w:id="0">
    <w:p w:rsidR="00DE09C7" w:rsidRDefault="00DE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23/VIII/2019"/>
    <w:docVar w:name="Sprawa" w:val="nazwania skweru imieniem abpa Edwarda Likowskiego."/>
  </w:docVars>
  <w:rsids>
    <w:rsidRoot w:val="00E21F6F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15A5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D0CF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09C7"/>
    <w:rsid w:val="00DE1D61"/>
    <w:rsid w:val="00E21F6F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B5B4"/>
  <w15:chartTrackingRefBased/>
  <w15:docId w15:val="{9D24178E-802E-4AEB-9668-606D4C3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2019-07-18T10:43:00Z</dcterms:created>
  <dcterms:modified xsi:type="dcterms:W3CDTF">2019-07-18T10:44:00Z</dcterms:modified>
</cp:coreProperties>
</file>