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1E6F" w:rsidRPr="00110B60" w:rsidRDefault="005D1E6F" w:rsidP="00AC2F0B">
      <w:pPr>
        <w:widowControl w:val="0"/>
        <w:rPr>
          <w:rFonts w:ascii="Calibri" w:hAnsi="Calibri" w:cs="Tahoma"/>
          <w:b/>
          <w:bCs/>
          <w:iCs/>
          <w:sz w:val="22"/>
          <w:szCs w:val="22"/>
          <w:lang w:eastAsia="zh-CN"/>
        </w:rPr>
      </w:pPr>
      <w:bookmarkStart w:id="0" w:name="_GoBack"/>
      <w:bookmarkEnd w:id="0"/>
    </w:p>
    <w:p w:rsidR="005D1E6F" w:rsidRPr="00110B60" w:rsidRDefault="005D1E6F" w:rsidP="00AC2F0B">
      <w:pPr>
        <w:widowControl w:val="0"/>
        <w:rPr>
          <w:rFonts w:ascii="Calibri" w:hAnsi="Calibri" w:cs="Tahoma"/>
          <w:b/>
          <w:bCs/>
          <w:iCs/>
          <w:sz w:val="22"/>
          <w:szCs w:val="22"/>
          <w:lang w:eastAsia="zh-CN"/>
        </w:rPr>
      </w:pPr>
    </w:p>
    <w:p w:rsidR="005D1E6F" w:rsidRPr="00110B60" w:rsidRDefault="005D1E6F" w:rsidP="00E75266">
      <w:pPr>
        <w:widowControl w:val="0"/>
        <w:numPr>
          <w:ilvl w:val="0"/>
          <w:numId w:val="27"/>
        </w:numPr>
        <w:ind w:left="709" w:hanging="709"/>
        <w:rPr>
          <w:rFonts w:ascii="Calibri" w:hAnsi="Calibri" w:cs="Tahoma"/>
          <w:b/>
          <w:sz w:val="22"/>
          <w:szCs w:val="22"/>
          <w:u w:val="single"/>
        </w:rPr>
      </w:pPr>
      <w:r>
        <w:rPr>
          <w:rFonts w:ascii="Calibri" w:hAnsi="Calibri" w:cs="Tahoma"/>
          <w:b/>
          <w:sz w:val="22"/>
          <w:szCs w:val="22"/>
          <w:u w:val="single"/>
        </w:rPr>
        <w:t xml:space="preserve">Przedmiot </w:t>
      </w:r>
      <w:r w:rsidRPr="00110B60">
        <w:rPr>
          <w:rFonts w:ascii="Calibri" w:hAnsi="Calibri" w:cs="Tahoma"/>
          <w:b/>
          <w:sz w:val="22"/>
          <w:szCs w:val="22"/>
          <w:u w:val="single"/>
        </w:rPr>
        <w:t>zamówienia</w:t>
      </w:r>
      <w:r>
        <w:rPr>
          <w:rFonts w:ascii="Calibri" w:hAnsi="Calibri" w:cs="Tahoma"/>
          <w:b/>
          <w:sz w:val="22"/>
          <w:szCs w:val="22"/>
          <w:u w:val="single"/>
        </w:rPr>
        <w:t xml:space="preserve"> – opis przedmiotu zamówienia obejmuję:</w:t>
      </w:r>
    </w:p>
    <w:p w:rsidR="005D1E6F" w:rsidRPr="00110B60" w:rsidRDefault="005D1E6F" w:rsidP="00AC2F0B">
      <w:pPr>
        <w:widowControl w:val="0"/>
        <w:numPr>
          <w:ilvl w:val="12"/>
          <w:numId w:val="0"/>
        </w:numPr>
        <w:ind w:left="851" w:right="21" w:hanging="851"/>
        <w:jc w:val="both"/>
        <w:rPr>
          <w:rFonts w:ascii="Calibri" w:hAnsi="Calibri" w:cs="Tahoma"/>
          <w:b/>
          <w:sz w:val="22"/>
          <w:szCs w:val="22"/>
        </w:rPr>
      </w:pPr>
    </w:p>
    <w:p w:rsidR="005D1E6F" w:rsidRPr="00110B60" w:rsidRDefault="005D1E6F" w:rsidP="00AC2F0B">
      <w:pPr>
        <w:widowControl w:val="0"/>
        <w:numPr>
          <w:ilvl w:val="12"/>
          <w:numId w:val="0"/>
        </w:numPr>
        <w:ind w:left="851" w:right="21" w:hanging="851"/>
        <w:jc w:val="both"/>
        <w:rPr>
          <w:rFonts w:ascii="Calibri" w:hAnsi="Calibri" w:cs="Tahoma"/>
          <w:sz w:val="22"/>
          <w:szCs w:val="22"/>
        </w:rPr>
      </w:pPr>
      <w:r w:rsidRPr="00110B60">
        <w:rPr>
          <w:rFonts w:ascii="Calibri" w:hAnsi="Calibri" w:cs="Tahoma"/>
          <w:b/>
          <w:sz w:val="22"/>
          <w:szCs w:val="22"/>
        </w:rPr>
        <w:t xml:space="preserve">Ubezpieczenia komunikacyjne </w:t>
      </w:r>
      <w:r w:rsidRPr="00110B60">
        <w:rPr>
          <w:rFonts w:ascii="Calibri" w:hAnsi="Calibri" w:cs="Tahoma"/>
          <w:sz w:val="22"/>
          <w:szCs w:val="22"/>
        </w:rPr>
        <w:t>następujących rodzajów ubezpieczeń:</w:t>
      </w:r>
    </w:p>
    <w:p w:rsidR="005D1E6F" w:rsidRPr="00110B60" w:rsidRDefault="005D1E6F" w:rsidP="00F14D10">
      <w:pPr>
        <w:widowControl w:val="0"/>
        <w:numPr>
          <w:ilvl w:val="12"/>
          <w:numId w:val="0"/>
        </w:numPr>
        <w:ind w:left="851" w:right="21" w:hanging="567"/>
        <w:jc w:val="both"/>
        <w:rPr>
          <w:rFonts w:ascii="Calibri" w:hAnsi="Calibri" w:cs="Tahoma"/>
          <w:sz w:val="22"/>
          <w:szCs w:val="22"/>
        </w:rPr>
      </w:pPr>
      <w:r w:rsidRPr="00110B60">
        <w:rPr>
          <w:rFonts w:ascii="Calibri" w:hAnsi="Calibri" w:cs="Tahoma"/>
          <w:sz w:val="22"/>
          <w:szCs w:val="22"/>
        </w:rPr>
        <w:t xml:space="preserve">A. </w:t>
      </w:r>
      <w:r w:rsidRPr="00110B60">
        <w:rPr>
          <w:rFonts w:ascii="Calibri" w:hAnsi="Calibri" w:cs="Tahoma"/>
          <w:sz w:val="22"/>
          <w:szCs w:val="22"/>
        </w:rPr>
        <w:tab/>
        <w:t>OBOWIĄZKOWE UBEZPIECZENIE ODPOWIEDZIALNOŚCI CYWILNEJ POSIADACZY POJAZDÓW MECHANICZNYCH</w:t>
      </w:r>
    </w:p>
    <w:p w:rsidR="005D1E6F" w:rsidRPr="00110B60" w:rsidRDefault="005D1E6F" w:rsidP="00F14D10">
      <w:pPr>
        <w:widowControl w:val="0"/>
        <w:numPr>
          <w:ilvl w:val="12"/>
          <w:numId w:val="0"/>
        </w:numPr>
        <w:ind w:left="851" w:right="21" w:hanging="567"/>
        <w:jc w:val="both"/>
        <w:rPr>
          <w:rFonts w:ascii="Calibri" w:hAnsi="Calibri" w:cs="Tahoma"/>
          <w:sz w:val="22"/>
          <w:szCs w:val="22"/>
        </w:rPr>
      </w:pPr>
      <w:r w:rsidRPr="00110B60">
        <w:rPr>
          <w:rFonts w:ascii="Calibri" w:hAnsi="Calibri" w:cs="Tahoma"/>
          <w:sz w:val="22"/>
          <w:szCs w:val="22"/>
        </w:rPr>
        <w:t xml:space="preserve">B. </w:t>
      </w:r>
      <w:r w:rsidRPr="00110B60">
        <w:rPr>
          <w:rFonts w:ascii="Calibri" w:hAnsi="Calibri" w:cs="Tahoma"/>
          <w:sz w:val="22"/>
          <w:szCs w:val="22"/>
        </w:rPr>
        <w:tab/>
        <w:t>UBEZPIECZENIE AUTOCASCO</w:t>
      </w:r>
    </w:p>
    <w:p w:rsidR="005D1E6F" w:rsidRPr="00110B60" w:rsidRDefault="005D1E6F" w:rsidP="00F14D10">
      <w:pPr>
        <w:widowControl w:val="0"/>
        <w:numPr>
          <w:ilvl w:val="12"/>
          <w:numId w:val="0"/>
        </w:numPr>
        <w:ind w:left="851" w:right="21" w:hanging="567"/>
        <w:jc w:val="both"/>
        <w:rPr>
          <w:rFonts w:ascii="Calibri" w:hAnsi="Calibri" w:cs="Tahoma"/>
          <w:sz w:val="22"/>
          <w:szCs w:val="22"/>
        </w:rPr>
      </w:pPr>
      <w:r w:rsidRPr="00110B60">
        <w:rPr>
          <w:rFonts w:ascii="Calibri" w:hAnsi="Calibri" w:cs="Tahoma"/>
          <w:sz w:val="22"/>
          <w:szCs w:val="22"/>
        </w:rPr>
        <w:t xml:space="preserve">C. </w:t>
      </w:r>
      <w:r w:rsidRPr="00110B60">
        <w:rPr>
          <w:rFonts w:ascii="Calibri" w:hAnsi="Calibri" w:cs="Tahoma"/>
          <w:sz w:val="22"/>
          <w:szCs w:val="22"/>
        </w:rPr>
        <w:tab/>
        <w:t>UBEZPIECZENIE NNW KIEROWCY I PASAŻERÓW</w:t>
      </w:r>
    </w:p>
    <w:p w:rsidR="005D1E6F" w:rsidRPr="00110B60" w:rsidRDefault="005D1E6F" w:rsidP="00F14D10">
      <w:pPr>
        <w:widowControl w:val="0"/>
        <w:numPr>
          <w:ilvl w:val="12"/>
          <w:numId w:val="0"/>
        </w:numPr>
        <w:ind w:left="851" w:right="21" w:hanging="567"/>
        <w:jc w:val="both"/>
        <w:rPr>
          <w:rFonts w:ascii="Calibri" w:hAnsi="Calibri" w:cs="Tahoma"/>
          <w:sz w:val="22"/>
          <w:szCs w:val="22"/>
        </w:rPr>
      </w:pPr>
      <w:r w:rsidRPr="00110B60">
        <w:rPr>
          <w:rFonts w:ascii="Calibri" w:hAnsi="Calibri" w:cs="Tahoma"/>
          <w:sz w:val="22"/>
          <w:szCs w:val="22"/>
        </w:rPr>
        <w:t xml:space="preserve">D. </w:t>
      </w:r>
      <w:r w:rsidRPr="00110B60">
        <w:rPr>
          <w:rFonts w:ascii="Calibri" w:hAnsi="Calibri" w:cs="Tahoma"/>
          <w:sz w:val="22"/>
          <w:szCs w:val="22"/>
        </w:rPr>
        <w:tab/>
        <w:t>UBEZPIECZENIE ASSISTANCE</w:t>
      </w:r>
    </w:p>
    <w:p w:rsidR="005D1E6F" w:rsidRPr="00110B60" w:rsidRDefault="005D1E6F" w:rsidP="00AC2F0B">
      <w:pPr>
        <w:widowControl w:val="0"/>
        <w:numPr>
          <w:ilvl w:val="12"/>
          <w:numId w:val="0"/>
        </w:numPr>
        <w:tabs>
          <w:tab w:val="left" w:pos="2025"/>
        </w:tabs>
        <w:ind w:left="851" w:right="21" w:hanging="851"/>
        <w:jc w:val="both"/>
        <w:rPr>
          <w:rFonts w:ascii="Calibri" w:hAnsi="Calibri" w:cs="Tahoma"/>
          <w:b/>
          <w:sz w:val="22"/>
          <w:szCs w:val="22"/>
        </w:rPr>
      </w:pPr>
    </w:p>
    <w:p w:rsidR="005D1E6F" w:rsidRPr="00110B60" w:rsidRDefault="005D1E6F" w:rsidP="00AC2F0B">
      <w:pPr>
        <w:widowControl w:val="0"/>
        <w:numPr>
          <w:ilvl w:val="12"/>
          <w:numId w:val="0"/>
        </w:numPr>
        <w:ind w:left="851" w:right="21" w:hanging="851"/>
        <w:jc w:val="both"/>
        <w:rPr>
          <w:rFonts w:ascii="Calibri" w:hAnsi="Calibri" w:cs="Tahoma"/>
          <w:sz w:val="22"/>
          <w:szCs w:val="22"/>
        </w:rPr>
      </w:pPr>
    </w:p>
    <w:p w:rsidR="005D1E6F" w:rsidRPr="00110B60" w:rsidRDefault="005D1E6F" w:rsidP="00E75266">
      <w:pPr>
        <w:widowControl w:val="0"/>
        <w:numPr>
          <w:ilvl w:val="0"/>
          <w:numId w:val="27"/>
        </w:numPr>
        <w:tabs>
          <w:tab w:val="left" w:pos="851"/>
        </w:tabs>
        <w:ind w:left="851" w:hanging="851"/>
        <w:rPr>
          <w:rFonts w:ascii="Calibri" w:hAnsi="Calibri" w:cs="Tahoma"/>
          <w:b/>
          <w:sz w:val="22"/>
          <w:szCs w:val="22"/>
          <w:u w:val="single"/>
        </w:rPr>
      </w:pPr>
      <w:r w:rsidRPr="00110B60">
        <w:rPr>
          <w:rFonts w:ascii="Calibri" w:hAnsi="Calibri" w:cs="Tahoma"/>
          <w:b/>
          <w:sz w:val="22"/>
          <w:szCs w:val="22"/>
          <w:u w:val="single"/>
        </w:rPr>
        <w:t>Słownik pojęć.</w:t>
      </w:r>
    </w:p>
    <w:p w:rsidR="005D1E6F" w:rsidRPr="00110B60" w:rsidRDefault="005D1E6F" w:rsidP="00AC2F0B">
      <w:pPr>
        <w:widowControl w:val="0"/>
        <w:ind w:left="851" w:hanging="851"/>
        <w:jc w:val="both"/>
        <w:rPr>
          <w:rFonts w:ascii="Calibri" w:hAnsi="Calibri" w:cs="Tahoma"/>
          <w:sz w:val="22"/>
          <w:szCs w:val="22"/>
        </w:rPr>
      </w:pPr>
      <w:r w:rsidRPr="00110B60">
        <w:rPr>
          <w:rFonts w:ascii="Calibri" w:hAnsi="Calibri" w:cs="Tahoma"/>
          <w:sz w:val="22"/>
          <w:szCs w:val="22"/>
        </w:rPr>
        <w:tab/>
        <w:t>Ilekroć w niniejszym opisie przedmiotu zamówienia będzie użyty termin:</w:t>
      </w:r>
    </w:p>
    <w:p w:rsidR="005D1E6F" w:rsidRPr="00110B60" w:rsidRDefault="005D1E6F" w:rsidP="00E75266">
      <w:pPr>
        <w:widowControl w:val="0"/>
        <w:numPr>
          <w:ilvl w:val="0"/>
          <w:numId w:val="29"/>
        </w:numPr>
        <w:tabs>
          <w:tab w:val="left" w:pos="851"/>
        </w:tabs>
        <w:contextualSpacing/>
        <w:jc w:val="both"/>
        <w:rPr>
          <w:rFonts w:ascii="Calibri" w:hAnsi="Calibri" w:cs="Tahoma"/>
          <w:sz w:val="22"/>
          <w:szCs w:val="22"/>
        </w:rPr>
      </w:pPr>
      <w:r w:rsidRPr="00110B60">
        <w:rPr>
          <w:rFonts w:ascii="Calibri" w:hAnsi="Calibri" w:cs="Tahoma"/>
          <w:b/>
          <w:sz w:val="22"/>
          <w:szCs w:val="22"/>
        </w:rPr>
        <w:t xml:space="preserve">Zamawiający/Ubezpieczający </w:t>
      </w:r>
      <w:r w:rsidRPr="00110B60">
        <w:rPr>
          <w:rFonts w:ascii="Calibri" w:hAnsi="Calibri" w:cs="Tahoma"/>
          <w:sz w:val="22"/>
          <w:szCs w:val="22"/>
        </w:rPr>
        <w:t>- należy przez to rozumieć</w:t>
      </w:r>
      <w:r w:rsidRPr="00110B60">
        <w:rPr>
          <w:rFonts w:ascii="Calibri" w:hAnsi="Calibri" w:cs="Tahoma"/>
          <w:b/>
          <w:sz w:val="22"/>
          <w:szCs w:val="22"/>
        </w:rPr>
        <w:t xml:space="preserve"> Miasto Poznań</w:t>
      </w:r>
    </w:p>
    <w:p w:rsidR="005D1E6F" w:rsidRPr="00110B60" w:rsidRDefault="005D1E6F" w:rsidP="00E75266">
      <w:pPr>
        <w:widowControl w:val="0"/>
        <w:numPr>
          <w:ilvl w:val="0"/>
          <w:numId w:val="29"/>
        </w:numPr>
        <w:tabs>
          <w:tab w:val="left" w:pos="851"/>
        </w:tabs>
        <w:contextualSpacing/>
        <w:jc w:val="both"/>
        <w:rPr>
          <w:rFonts w:ascii="Calibri" w:hAnsi="Calibri" w:cs="Tahoma"/>
          <w:b/>
          <w:sz w:val="22"/>
          <w:szCs w:val="22"/>
        </w:rPr>
      </w:pPr>
      <w:r w:rsidRPr="00110B60">
        <w:rPr>
          <w:rFonts w:ascii="Calibri" w:hAnsi="Calibri" w:cs="Tahoma"/>
          <w:b/>
          <w:sz w:val="22"/>
          <w:szCs w:val="22"/>
        </w:rPr>
        <w:t>Ubezpieczony/ Ubezpieczeni - należy przez to rozumieć</w:t>
      </w:r>
    </w:p>
    <w:p w:rsidR="005D1E6F" w:rsidRPr="00110B60" w:rsidRDefault="005D1E6F" w:rsidP="00AC2F0B">
      <w:pPr>
        <w:widowControl w:val="0"/>
        <w:tabs>
          <w:tab w:val="left" w:pos="851"/>
        </w:tabs>
        <w:contextualSpacing/>
        <w:jc w:val="both"/>
        <w:rPr>
          <w:rFonts w:ascii="Calibri" w:hAnsi="Calibri" w:cs="Tahoma"/>
          <w:sz w:val="22"/>
          <w:szCs w:val="22"/>
        </w:rPr>
      </w:pPr>
      <w:r w:rsidRPr="00110B60">
        <w:rPr>
          <w:rFonts w:ascii="Calibri" w:hAnsi="Calibri" w:cs="Tahoma"/>
          <w:sz w:val="22"/>
          <w:szCs w:val="22"/>
        </w:rPr>
        <w:tab/>
        <w:t>2.2.1 Urząd Miasta Poznania, Plac Kolegiacki 17, 61-841 Poznań.</w:t>
      </w:r>
    </w:p>
    <w:p w:rsidR="005D1E6F" w:rsidRPr="00F14D10" w:rsidRDefault="005D1E6F" w:rsidP="00AC2F0B">
      <w:pPr>
        <w:widowControl w:val="0"/>
        <w:tabs>
          <w:tab w:val="left" w:pos="851"/>
        </w:tabs>
        <w:ind w:left="1418" w:hanging="567"/>
        <w:contextualSpacing/>
        <w:jc w:val="both"/>
        <w:rPr>
          <w:rFonts w:ascii="Calibri" w:hAnsi="Calibri" w:cs="Tahoma"/>
          <w:sz w:val="22"/>
          <w:szCs w:val="22"/>
        </w:rPr>
      </w:pPr>
      <w:r>
        <w:rPr>
          <w:rFonts w:ascii="Calibri" w:hAnsi="Calibri" w:cs="Tahoma"/>
          <w:sz w:val="22"/>
          <w:szCs w:val="22"/>
        </w:rPr>
        <w:t>2.2.2</w:t>
      </w:r>
      <w:r w:rsidRPr="00F14D10">
        <w:rPr>
          <w:rFonts w:ascii="Calibri" w:hAnsi="Calibri" w:cs="Tahoma"/>
          <w:sz w:val="22"/>
          <w:szCs w:val="22"/>
        </w:rPr>
        <w:t xml:space="preserve"> Wszystkie miejskie jednostki organizacyjne obecne – zgodnie z załącznikiem nr 1 do opisu przedmiotu zamówienia – Wykaz ubezpieczonych i przyszłe powstałe w trakcie obowiązywania umowy ubezpieczenia.</w:t>
      </w:r>
    </w:p>
    <w:p w:rsidR="005D1E6F" w:rsidRPr="00110B60" w:rsidRDefault="005D1E6F" w:rsidP="00AC2F0B">
      <w:pPr>
        <w:widowControl w:val="0"/>
        <w:tabs>
          <w:tab w:val="left" w:pos="851"/>
        </w:tabs>
        <w:ind w:left="1418" w:hanging="567"/>
        <w:contextualSpacing/>
        <w:jc w:val="both"/>
        <w:rPr>
          <w:rFonts w:ascii="Calibri" w:hAnsi="Calibri" w:cs="Tahoma"/>
          <w:sz w:val="22"/>
          <w:szCs w:val="22"/>
        </w:rPr>
      </w:pPr>
      <w:r>
        <w:rPr>
          <w:rFonts w:ascii="Calibri" w:hAnsi="Calibri" w:cs="Tahoma"/>
          <w:sz w:val="22"/>
          <w:szCs w:val="22"/>
        </w:rPr>
        <w:t>2.2.3</w:t>
      </w:r>
      <w:r w:rsidRPr="00F14D10">
        <w:rPr>
          <w:rFonts w:ascii="Calibri" w:hAnsi="Calibri" w:cs="Tahoma"/>
          <w:sz w:val="22"/>
          <w:szCs w:val="22"/>
        </w:rPr>
        <w:t xml:space="preserve"> Spółki miejskie tj. Targowiska Sp. z o.o., zgodnie z załącznikiem nr 1 do opisu przedmiotu zamówienia – Wykaz ubezpieczonych.</w:t>
      </w:r>
    </w:p>
    <w:p w:rsidR="005D1E6F" w:rsidRPr="00110B60" w:rsidRDefault="005D1E6F" w:rsidP="00AC2F0B">
      <w:pPr>
        <w:widowControl w:val="0"/>
        <w:tabs>
          <w:tab w:val="left" w:pos="851"/>
        </w:tabs>
        <w:ind w:left="1418" w:hanging="567"/>
        <w:contextualSpacing/>
        <w:jc w:val="both"/>
        <w:rPr>
          <w:rFonts w:ascii="Calibri" w:hAnsi="Calibri" w:cs="Tahoma"/>
          <w:sz w:val="22"/>
          <w:szCs w:val="22"/>
        </w:rPr>
      </w:pPr>
      <w:r>
        <w:rPr>
          <w:rFonts w:ascii="Calibri" w:hAnsi="Calibri" w:cs="Tahoma"/>
          <w:sz w:val="22"/>
          <w:szCs w:val="22"/>
        </w:rPr>
        <w:t>2.2.4</w:t>
      </w:r>
      <w:r w:rsidRPr="00110B60">
        <w:rPr>
          <w:rFonts w:ascii="Calibri" w:hAnsi="Calibri" w:cs="Tahoma"/>
          <w:sz w:val="22"/>
          <w:szCs w:val="22"/>
        </w:rPr>
        <w:t xml:space="preserve"> Pozostałe podmioty, na rzecz, których Zamawiający zawiera umowę ubezpieczenia.</w:t>
      </w:r>
    </w:p>
    <w:p w:rsidR="005D1E6F" w:rsidRPr="00110B60" w:rsidRDefault="005D1E6F" w:rsidP="00E75266">
      <w:pPr>
        <w:widowControl w:val="0"/>
        <w:numPr>
          <w:ilvl w:val="0"/>
          <w:numId w:val="29"/>
        </w:numPr>
        <w:tabs>
          <w:tab w:val="left" w:pos="851"/>
        </w:tabs>
        <w:ind w:left="851" w:hanging="491"/>
        <w:contextualSpacing/>
        <w:jc w:val="both"/>
        <w:rPr>
          <w:rFonts w:ascii="Calibri" w:hAnsi="Calibri" w:cs="Tahoma"/>
          <w:sz w:val="22"/>
          <w:szCs w:val="22"/>
        </w:rPr>
      </w:pPr>
      <w:r w:rsidRPr="00110B60">
        <w:rPr>
          <w:rFonts w:ascii="Calibri" w:hAnsi="Calibri" w:cs="Tahoma"/>
          <w:b/>
          <w:sz w:val="22"/>
          <w:szCs w:val="22"/>
        </w:rPr>
        <w:t>Opis przedmiotu zamówienia</w:t>
      </w:r>
      <w:r w:rsidRPr="00110B60">
        <w:rPr>
          <w:rFonts w:ascii="Calibri" w:hAnsi="Calibri" w:cs="Tahoma"/>
          <w:sz w:val="22"/>
          <w:szCs w:val="22"/>
        </w:rPr>
        <w:t xml:space="preserve"> – program ubezpieczenia realizowany w ramach niniejszego postępowania, który Wykonawca akceptuje, jako obligatoryjny za wyjątkiem zapisów określonych, jako zakres fakultatywny.</w:t>
      </w:r>
    </w:p>
    <w:p w:rsidR="005D1E6F" w:rsidRPr="00110B60" w:rsidRDefault="005D1E6F" w:rsidP="00E75266">
      <w:pPr>
        <w:widowControl w:val="0"/>
        <w:numPr>
          <w:ilvl w:val="0"/>
          <w:numId w:val="29"/>
        </w:numPr>
        <w:tabs>
          <w:tab w:val="left" w:pos="851"/>
        </w:tabs>
        <w:ind w:left="851" w:hanging="491"/>
        <w:contextualSpacing/>
        <w:jc w:val="both"/>
        <w:rPr>
          <w:rFonts w:ascii="Calibri" w:hAnsi="Calibri" w:cs="Tahoma"/>
          <w:sz w:val="22"/>
          <w:szCs w:val="22"/>
        </w:rPr>
      </w:pPr>
      <w:r w:rsidRPr="00110B60">
        <w:rPr>
          <w:rFonts w:ascii="Calibri" w:hAnsi="Calibri" w:cs="Tahoma"/>
          <w:b/>
          <w:sz w:val="22"/>
          <w:szCs w:val="22"/>
        </w:rPr>
        <w:t>Wykonawca(y) /Ubezpieczyciel</w:t>
      </w:r>
      <w:r w:rsidRPr="00110B60">
        <w:rPr>
          <w:rFonts w:ascii="Calibri" w:hAnsi="Calibri" w:cs="Tahoma"/>
          <w:sz w:val="22"/>
          <w:szCs w:val="22"/>
        </w:rPr>
        <w:t xml:space="preserve"> - należy przez to rozumieć – Ubezpieczyciela ubiegającego się o udzielenie zamówienia publicznego, który złożył ofertę lub zawarł umowę w sprawie zamówienia publicznego.</w:t>
      </w:r>
    </w:p>
    <w:p w:rsidR="005D1E6F" w:rsidRPr="00110B60" w:rsidRDefault="005D1E6F" w:rsidP="00E75266">
      <w:pPr>
        <w:widowControl w:val="0"/>
        <w:numPr>
          <w:ilvl w:val="0"/>
          <w:numId w:val="29"/>
        </w:numPr>
        <w:tabs>
          <w:tab w:val="left" w:pos="851"/>
        </w:tabs>
        <w:ind w:left="851" w:hanging="491"/>
        <w:contextualSpacing/>
        <w:jc w:val="both"/>
        <w:rPr>
          <w:rFonts w:ascii="Calibri" w:hAnsi="Calibri" w:cs="Tahoma"/>
          <w:sz w:val="22"/>
          <w:szCs w:val="22"/>
        </w:rPr>
      </w:pPr>
      <w:r w:rsidRPr="00110B60">
        <w:rPr>
          <w:rFonts w:ascii="Calibri" w:hAnsi="Calibri" w:cs="Tahoma"/>
          <w:b/>
          <w:sz w:val="22"/>
          <w:szCs w:val="22"/>
        </w:rPr>
        <w:t xml:space="preserve">Miasto Poznań </w:t>
      </w:r>
      <w:r w:rsidRPr="00110B60">
        <w:rPr>
          <w:rFonts w:ascii="Calibri" w:hAnsi="Calibri" w:cs="Tahoma"/>
          <w:sz w:val="22"/>
          <w:szCs w:val="22"/>
        </w:rPr>
        <w:t>– należy przez to rozumieć jednostkę samorządu terytorialnego realizującą zadania własne i powierzone przez Urząd Miasta Poznania jak i miejskie jednostki organizacyjne biorące udział w przedmiotowym postępowaniu.</w:t>
      </w:r>
    </w:p>
    <w:p w:rsidR="005D1E6F" w:rsidRPr="00110B60" w:rsidRDefault="005D1E6F" w:rsidP="00E75266">
      <w:pPr>
        <w:widowControl w:val="0"/>
        <w:numPr>
          <w:ilvl w:val="0"/>
          <w:numId w:val="29"/>
        </w:numPr>
        <w:tabs>
          <w:tab w:val="left" w:pos="851"/>
        </w:tabs>
        <w:ind w:left="851" w:hanging="491"/>
        <w:contextualSpacing/>
        <w:jc w:val="both"/>
        <w:rPr>
          <w:rFonts w:ascii="Calibri" w:hAnsi="Calibri" w:cs="Tahoma"/>
          <w:sz w:val="22"/>
          <w:szCs w:val="22"/>
        </w:rPr>
      </w:pPr>
      <w:r w:rsidRPr="00110B60">
        <w:rPr>
          <w:rFonts w:ascii="Calibri" w:hAnsi="Calibri" w:cs="Tahoma"/>
          <w:b/>
          <w:sz w:val="22"/>
          <w:szCs w:val="22"/>
        </w:rPr>
        <w:t>Miejska jednostka organizacyjna</w:t>
      </w:r>
      <w:r w:rsidRPr="00110B60">
        <w:rPr>
          <w:rFonts w:ascii="Calibri" w:hAnsi="Calibri" w:cs="Tahoma"/>
          <w:sz w:val="22"/>
          <w:szCs w:val="22"/>
        </w:rPr>
        <w:t xml:space="preserve"> – należy przez to rozumieć jednostki organizacyjne działające w sektorze finansów publicznych, utworzone przez Miasto Poznań w celu realizacji jego zadań, w tym Urząd Miasta Poznania, instytucje kultury.</w:t>
      </w:r>
    </w:p>
    <w:p w:rsidR="005D1E6F" w:rsidRPr="00110B60" w:rsidRDefault="005D1E6F" w:rsidP="00E75266">
      <w:pPr>
        <w:widowControl w:val="0"/>
        <w:numPr>
          <w:ilvl w:val="0"/>
          <w:numId w:val="29"/>
        </w:numPr>
        <w:tabs>
          <w:tab w:val="left" w:pos="851"/>
        </w:tabs>
        <w:ind w:left="851" w:hanging="491"/>
        <w:contextualSpacing/>
        <w:jc w:val="both"/>
        <w:rPr>
          <w:rFonts w:ascii="Calibri" w:hAnsi="Calibri" w:cs="Tahoma"/>
          <w:sz w:val="22"/>
          <w:szCs w:val="22"/>
        </w:rPr>
      </w:pPr>
      <w:r w:rsidRPr="00110B60">
        <w:rPr>
          <w:rFonts w:ascii="Calibri" w:hAnsi="Calibri" w:cs="Tahoma"/>
          <w:b/>
          <w:sz w:val="22"/>
          <w:szCs w:val="22"/>
        </w:rPr>
        <w:t>Franszyza redukcyjna</w:t>
      </w:r>
      <w:r w:rsidRPr="00110B60">
        <w:rPr>
          <w:rFonts w:ascii="Calibri" w:hAnsi="Calibri" w:cs="Tahoma"/>
          <w:sz w:val="22"/>
          <w:szCs w:val="22"/>
        </w:rPr>
        <w:t xml:space="preserve"> - należy przez to rozumieć ustaloną w umowie ubezpieczenia wartość kwotową, o jaką będzie pomniejszana wysokość odszkodowania.</w:t>
      </w:r>
    </w:p>
    <w:p w:rsidR="005D1E6F" w:rsidRPr="00110B60" w:rsidRDefault="005D1E6F" w:rsidP="00E75266">
      <w:pPr>
        <w:widowControl w:val="0"/>
        <w:numPr>
          <w:ilvl w:val="0"/>
          <w:numId w:val="29"/>
        </w:numPr>
        <w:tabs>
          <w:tab w:val="left" w:pos="851"/>
        </w:tabs>
        <w:ind w:left="851" w:hanging="491"/>
        <w:contextualSpacing/>
        <w:jc w:val="both"/>
        <w:rPr>
          <w:rFonts w:ascii="Calibri" w:hAnsi="Calibri" w:cs="Tahoma"/>
          <w:sz w:val="22"/>
          <w:szCs w:val="22"/>
        </w:rPr>
      </w:pPr>
      <w:r w:rsidRPr="00110B60">
        <w:rPr>
          <w:rFonts w:ascii="Calibri" w:hAnsi="Calibri" w:cs="Tahoma"/>
          <w:b/>
          <w:sz w:val="22"/>
          <w:szCs w:val="22"/>
        </w:rPr>
        <w:t>Franszyza integralna</w:t>
      </w:r>
      <w:r w:rsidRPr="00110B60">
        <w:rPr>
          <w:rFonts w:ascii="Calibri" w:hAnsi="Calibri" w:cs="Tahoma"/>
          <w:sz w:val="22"/>
          <w:szCs w:val="22"/>
        </w:rPr>
        <w:t xml:space="preserve"> - należy przez to rozumieć ustaloną w umowie ubezpieczenia wartość kwotową, do wysokości, której Ubezpieczyciel nie wypłaca odszkodowania.</w:t>
      </w:r>
    </w:p>
    <w:p w:rsidR="005D1E6F" w:rsidRPr="00110B60" w:rsidRDefault="005D1E6F" w:rsidP="00E75266">
      <w:pPr>
        <w:widowControl w:val="0"/>
        <w:numPr>
          <w:ilvl w:val="0"/>
          <w:numId w:val="29"/>
        </w:numPr>
        <w:tabs>
          <w:tab w:val="left" w:pos="851"/>
        </w:tabs>
        <w:ind w:left="851" w:hanging="491"/>
        <w:contextualSpacing/>
        <w:jc w:val="both"/>
        <w:rPr>
          <w:rFonts w:ascii="Calibri" w:hAnsi="Calibri" w:cs="Tahoma"/>
          <w:sz w:val="22"/>
          <w:szCs w:val="22"/>
        </w:rPr>
      </w:pPr>
      <w:r w:rsidRPr="00110B60">
        <w:rPr>
          <w:rFonts w:ascii="Calibri" w:hAnsi="Calibri" w:cs="Tahoma"/>
          <w:b/>
          <w:sz w:val="22"/>
          <w:szCs w:val="22"/>
        </w:rPr>
        <w:t>Udział własny</w:t>
      </w:r>
      <w:r w:rsidRPr="00110B60">
        <w:rPr>
          <w:rFonts w:ascii="Calibri" w:hAnsi="Calibri" w:cs="Tahoma"/>
          <w:sz w:val="22"/>
          <w:szCs w:val="22"/>
        </w:rPr>
        <w:t xml:space="preserve"> - określona procentowo w umowie ubezpieczenia część ustalonego odszkodowania, którą Ubezpieczony ponosi we własnym zakresie.</w:t>
      </w:r>
    </w:p>
    <w:p w:rsidR="005D1E6F" w:rsidRPr="00110B60" w:rsidRDefault="005D1E6F" w:rsidP="00E75266">
      <w:pPr>
        <w:widowControl w:val="0"/>
        <w:numPr>
          <w:ilvl w:val="0"/>
          <w:numId w:val="29"/>
        </w:numPr>
        <w:tabs>
          <w:tab w:val="left" w:pos="851"/>
        </w:tabs>
        <w:ind w:left="851" w:hanging="491"/>
        <w:contextualSpacing/>
        <w:jc w:val="both"/>
        <w:rPr>
          <w:rFonts w:ascii="Calibri" w:hAnsi="Calibri" w:cs="Tahoma"/>
          <w:sz w:val="22"/>
          <w:szCs w:val="22"/>
        </w:rPr>
      </w:pPr>
      <w:r w:rsidRPr="00110B60">
        <w:rPr>
          <w:rFonts w:ascii="Calibri" w:hAnsi="Calibri" w:cs="Tahoma"/>
          <w:b/>
          <w:sz w:val="22"/>
          <w:szCs w:val="22"/>
        </w:rPr>
        <w:t>Limit (limit odpowiedzialności)</w:t>
      </w:r>
      <w:r w:rsidRPr="00110B60">
        <w:rPr>
          <w:rFonts w:ascii="Calibri" w:hAnsi="Calibri" w:cs="Tahoma"/>
          <w:sz w:val="22"/>
          <w:szCs w:val="22"/>
        </w:rPr>
        <w:t xml:space="preserve"> - należy przez to rozumieć ustaloną w umowie ubezpieczenia wartość ograniczającą odpowiedzialność za szkody na jedno i na wszystkie zdarzenia z konsumpcją limitu odpowiedzialności. Limity mają zastosowanie do rocznego okresu ubezpieczenia w ramach umowy.</w:t>
      </w:r>
    </w:p>
    <w:p w:rsidR="005D1E6F" w:rsidRPr="00110B60" w:rsidRDefault="005D1E6F" w:rsidP="00AC2F0B">
      <w:pPr>
        <w:widowControl w:val="0"/>
        <w:contextualSpacing/>
        <w:jc w:val="both"/>
        <w:rPr>
          <w:rFonts w:ascii="Calibri" w:hAnsi="Calibri" w:cs="Tahoma"/>
          <w:sz w:val="22"/>
          <w:szCs w:val="22"/>
        </w:rPr>
      </w:pPr>
    </w:p>
    <w:p w:rsidR="005D1E6F" w:rsidRPr="00110B60" w:rsidRDefault="005D1E6F" w:rsidP="00E75266">
      <w:pPr>
        <w:widowControl w:val="0"/>
        <w:numPr>
          <w:ilvl w:val="0"/>
          <w:numId w:val="27"/>
        </w:numPr>
        <w:tabs>
          <w:tab w:val="left" w:pos="851"/>
        </w:tabs>
        <w:ind w:left="851" w:hanging="851"/>
        <w:rPr>
          <w:rFonts w:ascii="Calibri" w:hAnsi="Calibri" w:cs="Tahoma"/>
          <w:b/>
          <w:sz w:val="22"/>
          <w:szCs w:val="22"/>
          <w:u w:val="single"/>
        </w:rPr>
      </w:pPr>
      <w:r w:rsidRPr="00110B60">
        <w:rPr>
          <w:rFonts w:ascii="Calibri" w:hAnsi="Calibri" w:cs="Tahoma"/>
          <w:b/>
          <w:sz w:val="22"/>
          <w:szCs w:val="22"/>
          <w:u w:val="single"/>
        </w:rPr>
        <w:t>Ogólne postanowienia dotyczące sposobu i warunków realizacji zamówienia:</w:t>
      </w:r>
    </w:p>
    <w:p w:rsidR="005D1E6F" w:rsidRPr="00110B60" w:rsidRDefault="005D1E6F" w:rsidP="00AC2F0B">
      <w:pPr>
        <w:widowControl w:val="0"/>
        <w:ind w:left="851" w:hanging="851"/>
        <w:contextualSpacing/>
        <w:jc w:val="both"/>
        <w:rPr>
          <w:rFonts w:ascii="Calibri" w:hAnsi="Calibri" w:cs="Tahoma"/>
          <w:b/>
          <w:sz w:val="22"/>
          <w:szCs w:val="22"/>
        </w:rPr>
      </w:pPr>
      <w:r w:rsidRPr="00110B60">
        <w:rPr>
          <w:rFonts w:ascii="Calibri" w:hAnsi="Calibri" w:cs="Tahoma"/>
          <w:b/>
          <w:sz w:val="22"/>
          <w:szCs w:val="22"/>
        </w:rPr>
        <w:t xml:space="preserve">3.1. </w:t>
      </w:r>
      <w:r w:rsidRPr="00110B60">
        <w:rPr>
          <w:rFonts w:ascii="Calibri" w:hAnsi="Calibri" w:cs="Tahoma"/>
          <w:b/>
          <w:sz w:val="22"/>
          <w:szCs w:val="22"/>
        </w:rPr>
        <w:tab/>
        <w:t>Termin realizacji zamówienia (okres ubezpieczenia).</w:t>
      </w:r>
    </w:p>
    <w:p w:rsidR="005D1E6F" w:rsidRDefault="005D1E6F" w:rsidP="00AC2F0B">
      <w:pPr>
        <w:widowControl w:val="0"/>
        <w:ind w:left="851" w:hanging="851"/>
        <w:contextualSpacing/>
        <w:jc w:val="both"/>
        <w:rPr>
          <w:rFonts w:ascii="Calibri" w:hAnsi="Calibri" w:cs="Tahoma"/>
          <w:b/>
          <w:sz w:val="22"/>
          <w:szCs w:val="22"/>
        </w:rPr>
      </w:pPr>
      <w:r w:rsidRPr="00110B60">
        <w:rPr>
          <w:rFonts w:ascii="Calibri" w:hAnsi="Calibri" w:cs="Tahoma"/>
          <w:sz w:val="22"/>
          <w:szCs w:val="22"/>
        </w:rPr>
        <w:t>3.1.1.</w:t>
      </w:r>
      <w:r w:rsidRPr="00110B60">
        <w:rPr>
          <w:rFonts w:ascii="Calibri" w:hAnsi="Calibri" w:cs="Tahoma"/>
          <w:sz w:val="22"/>
          <w:szCs w:val="22"/>
        </w:rPr>
        <w:tab/>
        <w:t xml:space="preserve">Ubezpieczyciel, którego oferta zostanie uznana za najkorzystniejszą w toku postępowania o udzielenie </w:t>
      </w:r>
      <w:r w:rsidRPr="009412E1">
        <w:rPr>
          <w:rFonts w:ascii="Calibri" w:hAnsi="Calibri" w:cs="Tahoma"/>
          <w:sz w:val="22"/>
          <w:szCs w:val="22"/>
        </w:rPr>
        <w:t xml:space="preserve">zamówienia podpisze z Zamawiającym umowę ubezpieczenia na okres 24 miesięcy z możliwością przedłużenia o kolejne 12 miesięcy – Opcja B, zgodnie z </w:t>
      </w:r>
      <w:r w:rsidRPr="009412E1">
        <w:rPr>
          <w:rFonts w:ascii="Calibri" w:hAnsi="Calibri" w:cs="Tahoma"/>
          <w:b/>
          <w:sz w:val="22"/>
          <w:szCs w:val="22"/>
        </w:rPr>
        <w:t xml:space="preserve">załącznikiem nr 1 do SIWZ – projekt umowy. </w:t>
      </w:r>
    </w:p>
    <w:p w:rsidR="005D1E6F" w:rsidRPr="00110B60" w:rsidRDefault="005D1E6F" w:rsidP="00AC2F0B">
      <w:pPr>
        <w:widowControl w:val="0"/>
        <w:ind w:left="851" w:hanging="851"/>
        <w:contextualSpacing/>
        <w:jc w:val="both"/>
        <w:rPr>
          <w:rFonts w:ascii="Calibri" w:hAnsi="Calibri" w:cs="Tahoma"/>
          <w:sz w:val="22"/>
          <w:szCs w:val="22"/>
        </w:rPr>
      </w:pPr>
      <w:r w:rsidRPr="00110B60">
        <w:rPr>
          <w:rFonts w:ascii="Calibri" w:hAnsi="Calibri" w:cs="Tahoma"/>
          <w:sz w:val="22"/>
          <w:szCs w:val="22"/>
        </w:rPr>
        <w:t>3.1.2.</w:t>
      </w:r>
      <w:r w:rsidRPr="00110B60">
        <w:rPr>
          <w:rFonts w:ascii="Calibri" w:hAnsi="Calibri" w:cs="Tahoma"/>
          <w:sz w:val="22"/>
          <w:szCs w:val="22"/>
        </w:rPr>
        <w:tab/>
      </w:r>
      <w:r>
        <w:rPr>
          <w:rFonts w:ascii="Calibri" w:hAnsi="Calibri" w:cs="Tahoma"/>
          <w:sz w:val="22"/>
          <w:szCs w:val="22"/>
        </w:rPr>
        <w:t>O</w:t>
      </w:r>
      <w:r w:rsidRPr="00110B60">
        <w:rPr>
          <w:rFonts w:ascii="Calibri" w:hAnsi="Calibri" w:cs="Tahoma"/>
          <w:sz w:val="22"/>
          <w:szCs w:val="22"/>
        </w:rPr>
        <w:t>kres realizacji umowy zostaje podzielone na trzy roczne okresy (lata polisowe):</w:t>
      </w:r>
    </w:p>
    <w:tbl>
      <w:tblPr>
        <w:tblW w:w="8505"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18"/>
        <w:gridCol w:w="6487"/>
      </w:tblGrid>
      <w:tr w:rsidR="005D1E6F" w:rsidRPr="00110B60" w:rsidTr="00535AFD">
        <w:trPr>
          <w:trHeight w:val="508"/>
        </w:trPr>
        <w:tc>
          <w:tcPr>
            <w:tcW w:w="2018" w:type="dxa"/>
            <w:shd w:val="clear" w:color="auto" w:fill="002060"/>
            <w:vAlign w:val="center"/>
          </w:tcPr>
          <w:p w:rsidR="005D1E6F" w:rsidRPr="00110B60" w:rsidRDefault="005D1E6F" w:rsidP="00AC2F0B">
            <w:pPr>
              <w:widowControl w:val="0"/>
              <w:tabs>
                <w:tab w:val="left" w:pos="284"/>
              </w:tabs>
              <w:ind w:left="851" w:hanging="851"/>
              <w:rPr>
                <w:rFonts w:ascii="Calibri" w:hAnsi="Calibri" w:cs="Tahoma"/>
                <w:b/>
                <w:color w:val="FFFFFF"/>
                <w:sz w:val="22"/>
                <w:szCs w:val="22"/>
              </w:rPr>
            </w:pPr>
            <w:r w:rsidRPr="00110B60">
              <w:rPr>
                <w:rFonts w:ascii="Calibri" w:hAnsi="Calibri" w:cs="Tahoma"/>
                <w:b/>
                <w:color w:val="FFFFFF"/>
                <w:sz w:val="22"/>
                <w:szCs w:val="22"/>
              </w:rPr>
              <w:t>Lata polisowe</w:t>
            </w:r>
          </w:p>
        </w:tc>
        <w:tc>
          <w:tcPr>
            <w:tcW w:w="6487" w:type="dxa"/>
            <w:shd w:val="clear" w:color="auto" w:fill="002060"/>
            <w:vAlign w:val="center"/>
          </w:tcPr>
          <w:p w:rsidR="005D1E6F" w:rsidRPr="00110B60" w:rsidRDefault="005D1E6F" w:rsidP="00AC2F0B">
            <w:pPr>
              <w:widowControl w:val="0"/>
              <w:tabs>
                <w:tab w:val="left" w:pos="284"/>
              </w:tabs>
              <w:ind w:left="851" w:hanging="851"/>
              <w:jc w:val="center"/>
              <w:rPr>
                <w:rFonts w:ascii="Calibri" w:hAnsi="Calibri" w:cs="Tahoma"/>
                <w:b/>
                <w:color w:val="FFFFFF"/>
                <w:sz w:val="22"/>
                <w:szCs w:val="22"/>
              </w:rPr>
            </w:pPr>
            <w:r w:rsidRPr="00110B60">
              <w:rPr>
                <w:rFonts w:ascii="Calibri" w:hAnsi="Calibri" w:cs="Tahoma"/>
                <w:b/>
                <w:color w:val="FFFFFF"/>
                <w:sz w:val="22"/>
                <w:szCs w:val="22"/>
              </w:rPr>
              <w:t>Okres ubezpieczenia</w:t>
            </w:r>
          </w:p>
        </w:tc>
      </w:tr>
      <w:tr w:rsidR="005D1E6F" w:rsidRPr="00110B60" w:rsidTr="0010752C">
        <w:tc>
          <w:tcPr>
            <w:tcW w:w="2018" w:type="dxa"/>
          </w:tcPr>
          <w:p w:rsidR="005D1E6F" w:rsidRPr="00110B60" w:rsidRDefault="005D1E6F" w:rsidP="00AC2F0B">
            <w:pPr>
              <w:widowControl w:val="0"/>
              <w:tabs>
                <w:tab w:val="left" w:pos="284"/>
              </w:tabs>
              <w:ind w:left="851" w:hanging="851"/>
              <w:rPr>
                <w:rFonts w:ascii="Calibri" w:hAnsi="Calibri" w:cs="Tahoma"/>
                <w:sz w:val="22"/>
                <w:szCs w:val="22"/>
              </w:rPr>
            </w:pPr>
            <w:r w:rsidRPr="00110B60">
              <w:rPr>
                <w:rFonts w:ascii="Calibri" w:hAnsi="Calibri" w:cs="Tahoma"/>
                <w:sz w:val="22"/>
                <w:szCs w:val="22"/>
              </w:rPr>
              <w:t>I rok polisowy</w:t>
            </w:r>
          </w:p>
        </w:tc>
        <w:tc>
          <w:tcPr>
            <w:tcW w:w="6487" w:type="dxa"/>
            <w:vAlign w:val="center"/>
          </w:tcPr>
          <w:p w:rsidR="005D1E6F" w:rsidRPr="00110B60" w:rsidRDefault="005D1E6F" w:rsidP="00AC2F0B">
            <w:pPr>
              <w:widowControl w:val="0"/>
              <w:tabs>
                <w:tab w:val="left" w:pos="284"/>
              </w:tabs>
              <w:ind w:left="851" w:hanging="851"/>
              <w:jc w:val="center"/>
              <w:rPr>
                <w:rFonts w:ascii="Calibri" w:hAnsi="Calibri" w:cs="Tahoma"/>
                <w:sz w:val="22"/>
                <w:szCs w:val="22"/>
              </w:rPr>
            </w:pPr>
            <w:r w:rsidRPr="00110B60">
              <w:rPr>
                <w:rFonts w:ascii="Calibri" w:hAnsi="Calibri" w:cs="Tahoma"/>
                <w:sz w:val="22"/>
                <w:szCs w:val="22"/>
              </w:rPr>
              <w:t>od dnia 1 stycznia 2019 r. do dnia 31 grudnia 2019 r.</w:t>
            </w:r>
          </w:p>
        </w:tc>
      </w:tr>
      <w:tr w:rsidR="005D1E6F" w:rsidRPr="00110B60" w:rsidTr="0010752C">
        <w:tc>
          <w:tcPr>
            <w:tcW w:w="2018" w:type="dxa"/>
          </w:tcPr>
          <w:p w:rsidR="005D1E6F" w:rsidRPr="00110B60" w:rsidRDefault="005D1E6F" w:rsidP="00AC2F0B">
            <w:pPr>
              <w:widowControl w:val="0"/>
              <w:tabs>
                <w:tab w:val="left" w:pos="284"/>
              </w:tabs>
              <w:ind w:left="851" w:hanging="851"/>
              <w:rPr>
                <w:rFonts w:ascii="Calibri" w:hAnsi="Calibri" w:cs="Tahoma"/>
                <w:sz w:val="22"/>
                <w:szCs w:val="22"/>
              </w:rPr>
            </w:pPr>
            <w:r w:rsidRPr="00110B60">
              <w:rPr>
                <w:rFonts w:ascii="Calibri" w:hAnsi="Calibri" w:cs="Tahoma"/>
                <w:sz w:val="22"/>
                <w:szCs w:val="22"/>
              </w:rPr>
              <w:t>II rok polisowy</w:t>
            </w:r>
          </w:p>
        </w:tc>
        <w:tc>
          <w:tcPr>
            <w:tcW w:w="6487" w:type="dxa"/>
            <w:vAlign w:val="center"/>
          </w:tcPr>
          <w:p w:rsidR="005D1E6F" w:rsidRPr="00110B60" w:rsidRDefault="005D1E6F" w:rsidP="00AC2F0B">
            <w:pPr>
              <w:widowControl w:val="0"/>
              <w:tabs>
                <w:tab w:val="left" w:pos="284"/>
              </w:tabs>
              <w:ind w:left="851" w:hanging="851"/>
              <w:jc w:val="center"/>
              <w:rPr>
                <w:rFonts w:ascii="Calibri" w:hAnsi="Calibri" w:cs="Tahoma"/>
                <w:sz w:val="22"/>
                <w:szCs w:val="22"/>
              </w:rPr>
            </w:pPr>
            <w:r w:rsidRPr="00110B60">
              <w:rPr>
                <w:rFonts w:ascii="Calibri" w:hAnsi="Calibri" w:cs="Tahoma"/>
                <w:sz w:val="22"/>
                <w:szCs w:val="22"/>
              </w:rPr>
              <w:t>od dnia 1 stycznia 2020 r. do dnia 31 grudnia 2020 r.</w:t>
            </w:r>
          </w:p>
        </w:tc>
      </w:tr>
      <w:tr w:rsidR="005D1E6F" w:rsidRPr="00110B60" w:rsidTr="0010752C">
        <w:tc>
          <w:tcPr>
            <w:tcW w:w="2018" w:type="dxa"/>
          </w:tcPr>
          <w:p w:rsidR="005D1E6F" w:rsidRPr="00110B60" w:rsidRDefault="005D1E6F" w:rsidP="00AC2F0B">
            <w:pPr>
              <w:widowControl w:val="0"/>
              <w:tabs>
                <w:tab w:val="left" w:pos="284"/>
              </w:tabs>
              <w:ind w:left="851" w:hanging="851"/>
              <w:rPr>
                <w:rFonts w:ascii="Calibri" w:hAnsi="Calibri" w:cs="Tahoma"/>
                <w:sz w:val="22"/>
                <w:szCs w:val="22"/>
              </w:rPr>
            </w:pPr>
            <w:r w:rsidRPr="00110B60">
              <w:rPr>
                <w:rFonts w:ascii="Calibri" w:hAnsi="Calibri" w:cs="Tahoma"/>
                <w:sz w:val="22"/>
                <w:szCs w:val="22"/>
              </w:rPr>
              <w:t xml:space="preserve">Opcja B - </w:t>
            </w:r>
          </w:p>
          <w:p w:rsidR="005D1E6F" w:rsidRPr="00110B60" w:rsidRDefault="005D1E6F" w:rsidP="00AC2F0B">
            <w:pPr>
              <w:widowControl w:val="0"/>
              <w:tabs>
                <w:tab w:val="left" w:pos="284"/>
              </w:tabs>
              <w:ind w:left="851" w:hanging="851"/>
              <w:rPr>
                <w:rFonts w:ascii="Calibri" w:hAnsi="Calibri" w:cs="Tahoma"/>
                <w:sz w:val="22"/>
                <w:szCs w:val="22"/>
              </w:rPr>
            </w:pPr>
            <w:r w:rsidRPr="00110B60">
              <w:rPr>
                <w:rFonts w:ascii="Calibri" w:hAnsi="Calibri" w:cs="Tahoma"/>
                <w:sz w:val="22"/>
                <w:szCs w:val="22"/>
              </w:rPr>
              <w:t>III rok polisowy</w:t>
            </w:r>
          </w:p>
        </w:tc>
        <w:tc>
          <w:tcPr>
            <w:tcW w:w="6487" w:type="dxa"/>
            <w:vAlign w:val="center"/>
          </w:tcPr>
          <w:p w:rsidR="005D1E6F" w:rsidRPr="00110B60" w:rsidRDefault="005D1E6F" w:rsidP="00AC2F0B">
            <w:pPr>
              <w:widowControl w:val="0"/>
              <w:tabs>
                <w:tab w:val="left" w:pos="284"/>
              </w:tabs>
              <w:ind w:left="851" w:hanging="851"/>
              <w:jc w:val="center"/>
              <w:rPr>
                <w:rFonts w:ascii="Calibri" w:hAnsi="Calibri" w:cs="Tahoma"/>
                <w:sz w:val="22"/>
                <w:szCs w:val="22"/>
              </w:rPr>
            </w:pPr>
            <w:r w:rsidRPr="00110B60">
              <w:rPr>
                <w:rFonts w:ascii="Calibri" w:hAnsi="Calibri" w:cs="Tahoma"/>
                <w:sz w:val="22"/>
                <w:szCs w:val="22"/>
              </w:rPr>
              <w:t>od dnia 1 stycznia 2021 r. do dnia 31 grudnia 2021 r.</w:t>
            </w:r>
          </w:p>
        </w:tc>
      </w:tr>
    </w:tbl>
    <w:p w:rsidR="005D1E6F" w:rsidRDefault="005D1E6F" w:rsidP="00AC2F0B">
      <w:pPr>
        <w:widowControl w:val="0"/>
        <w:ind w:left="851" w:hanging="851"/>
        <w:contextualSpacing/>
        <w:jc w:val="both"/>
        <w:rPr>
          <w:rFonts w:ascii="Calibri" w:hAnsi="Calibri" w:cs="Tahoma"/>
          <w:sz w:val="22"/>
          <w:szCs w:val="22"/>
        </w:rPr>
      </w:pPr>
    </w:p>
    <w:p w:rsidR="005D1E6F" w:rsidRPr="00110B60" w:rsidRDefault="005D1E6F" w:rsidP="00AC2F0B">
      <w:pPr>
        <w:widowControl w:val="0"/>
        <w:ind w:left="851" w:hanging="851"/>
        <w:contextualSpacing/>
        <w:jc w:val="both"/>
        <w:rPr>
          <w:rFonts w:ascii="Calibri" w:hAnsi="Calibri" w:cs="Tahoma"/>
          <w:sz w:val="22"/>
          <w:szCs w:val="22"/>
        </w:rPr>
      </w:pPr>
      <w:r w:rsidRPr="00110B60">
        <w:rPr>
          <w:rFonts w:ascii="Calibri" w:hAnsi="Calibri" w:cs="Tahoma"/>
          <w:sz w:val="22"/>
          <w:szCs w:val="22"/>
        </w:rPr>
        <w:t>3.1.3.</w:t>
      </w:r>
      <w:r w:rsidRPr="00110B60">
        <w:rPr>
          <w:rFonts w:ascii="Calibri" w:hAnsi="Calibri" w:cs="Tahoma"/>
          <w:sz w:val="22"/>
          <w:szCs w:val="22"/>
        </w:rPr>
        <w:tab/>
        <w:t xml:space="preserve">I rok polisowy będzie okresem wyrównawczym okres ubezpieczenia </w:t>
      </w:r>
      <w:r>
        <w:rPr>
          <w:rFonts w:ascii="Calibri" w:hAnsi="Calibri" w:cs="Tahoma"/>
          <w:sz w:val="22"/>
          <w:szCs w:val="22"/>
        </w:rPr>
        <w:t xml:space="preserve">z uwzględnieniem indywidualnego początku okresu ubezpieczenia (początek okresu ubezpieczenia od dnia następnego od zakończenia aktualnej polisy) </w:t>
      </w:r>
      <w:r w:rsidRPr="00110B60">
        <w:rPr>
          <w:rFonts w:ascii="Calibri" w:hAnsi="Calibri" w:cs="Tahoma"/>
          <w:sz w:val="22"/>
          <w:szCs w:val="22"/>
        </w:rPr>
        <w:t xml:space="preserve">zgodnie z </w:t>
      </w:r>
      <w:r w:rsidRPr="003C51C8">
        <w:rPr>
          <w:rFonts w:ascii="Calibri" w:hAnsi="Calibri" w:cs="Tahoma"/>
          <w:sz w:val="22"/>
          <w:szCs w:val="22"/>
        </w:rPr>
        <w:t>załącznikiem nr 2 do opisu przedmiotu zamówienia – wykaz pojazdów.</w:t>
      </w:r>
    </w:p>
    <w:p w:rsidR="005D1E6F" w:rsidRPr="00110B60" w:rsidRDefault="005D1E6F" w:rsidP="00AC2F0B">
      <w:pPr>
        <w:widowControl w:val="0"/>
        <w:ind w:left="851" w:hanging="851"/>
        <w:contextualSpacing/>
        <w:jc w:val="both"/>
        <w:rPr>
          <w:rFonts w:ascii="Calibri" w:hAnsi="Calibri" w:cs="Tahoma"/>
          <w:sz w:val="22"/>
          <w:szCs w:val="22"/>
        </w:rPr>
      </w:pPr>
      <w:r>
        <w:rPr>
          <w:rFonts w:ascii="Calibri" w:hAnsi="Calibri" w:cs="Tahoma"/>
          <w:sz w:val="22"/>
          <w:szCs w:val="22"/>
        </w:rPr>
        <w:t>3.1.4</w:t>
      </w:r>
      <w:r w:rsidRPr="00110B60">
        <w:rPr>
          <w:rFonts w:ascii="Calibri" w:hAnsi="Calibri" w:cs="Tahoma"/>
          <w:sz w:val="22"/>
          <w:szCs w:val="22"/>
        </w:rPr>
        <w:t xml:space="preserve">. </w:t>
      </w:r>
      <w:r w:rsidRPr="00110B60">
        <w:rPr>
          <w:rFonts w:ascii="Calibri" w:hAnsi="Calibri" w:cs="Tahoma"/>
          <w:sz w:val="22"/>
          <w:szCs w:val="22"/>
        </w:rPr>
        <w:tab/>
        <w:t xml:space="preserve">Ostateczna weryfikacja okresów ubezpieczenia poszczególnych ubezpieczonych </w:t>
      </w:r>
      <w:r>
        <w:rPr>
          <w:rFonts w:ascii="Calibri" w:hAnsi="Calibri" w:cs="Tahoma"/>
          <w:sz w:val="22"/>
          <w:szCs w:val="22"/>
        </w:rPr>
        <w:t>pojazdów może nastąpić</w:t>
      </w:r>
      <w:r w:rsidRPr="00110B60">
        <w:rPr>
          <w:rFonts w:ascii="Calibri" w:hAnsi="Calibri" w:cs="Tahoma"/>
          <w:sz w:val="22"/>
          <w:szCs w:val="22"/>
        </w:rPr>
        <w:t xml:space="preserve"> w trakcie wystawiania umów ubezpiec</w:t>
      </w:r>
      <w:r>
        <w:rPr>
          <w:rFonts w:ascii="Calibri" w:hAnsi="Calibri" w:cs="Tahoma"/>
          <w:sz w:val="22"/>
          <w:szCs w:val="22"/>
        </w:rPr>
        <w:t>zeni w pierwszym roku polisowym</w:t>
      </w:r>
      <w:r w:rsidRPr="00110B60">
        <w:rPr>
          <w:rFonts w:ascii="Calibri" w:hAnsi="Calibri" w:cs="Tahoma"/>
          <w:sz w:val="22"/>
          <w:szCs w:val="22"/>
        </w:rPr>
        <w:t>.</w:t>
      </w:r>
    </w:p>
    <w:p w:rsidR="005D1E6F" w:rsidRPr="00110B60" w:rsidRDefault="005D1E6F" w:rsidP="00AC2F0B">
      <w:pPr>
        <w:widowControl w:val="0"/>
        <w:ind w:left="851" w:hanging="851"/>
        <w:contextualSpacing/>
        <w:jc w:val="both"/>
        <w:rPr>
          <w:rFonts w:ascii="Calibri" w:hAnsi="Calibri" w:cs="Tahoma"/>
          <w:sz w:val="22"/>
          <w:szCs w:val="22"/>
        </w:rPr>
      </w:pPr>
    </w:p>
    <w:p w:rsidR="005D1E6F" w:rsidRPr="00110B60" w:rsidRDefault="005D1E6F" w:rsidP="00AC2F0B">
      <w:pPr>
        <w:widowControl w:val="0"/>
        <w:ind w:left="851" w:hanging="851"/>
        <w:contextualSpacing/>
        <w:jc w:val="both"/>
        <w:rPr>
          <w:rFonts w:ascii="Calibri" w:hAnsi="Calibri" w:cs="Tahoma"/>
          <w:b/>
          <w:sz w:val="22"/>
          <w:szCs w:val="22"/>
        </w:rPr>
      </w:pPr>
      <w:r w:rsidRPr="00110B60">
        <w:rPr>
          <w:rFonts w:ascii="Calibri" w:hAnsi="Calibri" w:cs="Tahoma"/>
          <w:b/>
          <w:sz w:val="22"/>
          <w:szCs w:val="22"/>
        </w:rPr>
        <w:t xml:space="preserve">3.2. </w:t>
      </w:r>
      <w:r w:rsidRPr="00110B60">
        <w:rPr>
          <w:rFonts w:ascii="Calibri" w:hAnsi="Calibri" w:cs="Tahoma"/>
          <w:b/>
          <w:sz w:val="22"/>
          <w:szCs w:val="22"/>
        </w:rPr>
        <w:tab/>
        <w:t>Dokumenty ubezpieczenia:</w:t>
      </w:r>
    </w:p>
    <w:p w:rsidR="005D1E6F" w:rsidRDefault="005D1E6F" w:rsidP="000A2888">
      <w:pPr>
        <w:widowControl w:val="0"/>
        <w:ind w:left="851" w:hanging="851"/>
        <w:contextualSpacing/>
        <w:jc w:val="both"/>
        <w:rPr>
          <w:rFonts w:ascii="Calibri" w:hAnsi="Calibri" w:cs="Tahoma"/>
          <w:sz w:val="22"/>
          <w:szCs w:val="22"/>
        </w:rPr>
      </w:pPr>
      <w:r>
        <w:rPr>
          <w:rFonts w:ascii="Calibri" w:hAnsi="Calibri" w:cs="Tahoma"/>
          <w:sz w:val="22"/>
          <w:szCs w:val="22"/>
        </w:rPr>
        <w:t>3.2.1.</w:t>
      </w:r>
      <w:r>
        <w:rPr>
          <w:rFonts w:ascii="Calibri" w:hAnsi="Calibri" w:cs="Tahoma"/>
          <w:sz w:val="22"/>
          <w:szCs w:val="22"/>
        </w:rPr>
        <w:tab/>
        <w:t>D</w:t>
      </w:r>
      <w:r w:rsidRPr="00110B60">
        <w:rPr>
          <w:rFonts w:ascii="Calibri" w:hAnsi="Calibri" w:cs="Tahoma"/>
          <w:sz w:val="22"/>
          <w:szCs w:val="22"/>
        </w:rPr>
        <w:t>la każdego pojazdu Wykonawca wystawi poli</w:t>
      </w:r>
      <w:r>
        <w:rPr>
          <w:rFonts w:ascii="Calibri" w:hAnsi="Calibri" w:cs="Tahoma"/>
          <w:sz w:val="22"/>
          <w:szCs w:val="22"/>
        </w:rPr>
        <w:t>sy/certyfikaty ubezpieczeniowe.</w:t>
      </w:r>
    </w:p>
    <w:p w:rsidR="005D1E6F" w:rsidRPr="000A2888" w:rsidRDefault="005D1E6F" w:rsidP="000A2888">
      <w:pPr>
        <w:widowControl w:val="0"/>
        <w:ind w:left="851" w:hanging="851"/>
        <w:contextualSpacing/>
        <w:jc w:val="both"/>
        <w:rPr>
          <w:rFonts w:ascii="Calibri" w:hAnsi="Calibri" w:cs="Tahoma"/>
          <w:sz w:val="22"/>
          <w:szCs w:val="22"/>
        </w:rPr>
      </w:pPr>
      <w:r>
        <w:rPr>
          <w:rFonts w:ascii="Calibri" w:hAnsi="Calibri" w:cs="Tahoma"/>
          <w:sz w:val="22"/>
          <w:szCs w:val="22"/>
        </w:rPr>
        <w:t>3.2.2.</w:t>
      </w:r>
      <w:r>
        <w:rPr>
          <w:rFonts w:ascii="Calibri" w:hAnsi="Calibri" w:cs="Tahoma"/>
          <w:sz w:val="22"/>
          <w:szCs w:val="22"/>
        </w:rPr>
        <w:tab/>
      </w:r>
      <w:r w:rsidRPr="000A2888">
        <w:rPr>
          <w:rFonts w:ascii="Calibri" w:hAnsi="Calibri" w:cs="Tahoma"/>
          <w:sz w:val="22"/>
          <w:szCs w:val="22"/>
        </w:rPr>
        <w:t>Dostarczenie wszelkich dokumentów ubezpieczeniowych nastąpi na koszt Wykonawcy.</w:t>
      </w:r>
    </w:p>
    <w:p w:rsidR="005D1E6F" w:rsidRPr="00110B60" w:rsidRDefault="005D1E6F" w:rsidP="00AC2F0B">
      <w:pPr>
        <w:widowControl w:val="0"/>
        <w:contextualSpacing/>
        <w:jc w:val="both"/>
        <w:rPr>
          <w:rFonts w:ascii="Calibri" w:hAnsi="Calibri" w:cs="Tahoma"/>
          <w:sz w:val="22"/>
          <w:szCs w:val="22"/>
        </w:rPr>
      </w:pPr>
    </w:p>
    <w:p w:rsidR="005D1E6F" w:rsidRPr="00110B60" w:rsidRDefault="005D1E6F" w:rsidP="00AC2F0B">
      <w:pPr>
        <w:widowControl w:val="0"/>
        <w:ind w:left="851" w:hanging="851"/>
        <w:contextualSpacing/>
        <w:jc w:val="both"/>
        <w:rPr>
          <w:rFonts w:ascii="Calibri" w:hAnsi="Calibri" w:cs="Tahoma"/>
          <w:b/>
          <w:sz w:val="22"/>
          <w:szCs w:val="22"/>
        </w:rPr>
      </w:pPr>
      <w:r w:rsidRPr="00110B60">
        <w:rPr>
          <w:rFonts w:ascii="Calibri" w:hAnsi="Calibri" w:cs="Tahoma"/>
          <w:b/>
          <w:sz w:val="22"/>
          <w:szCs w:val="22"/>
        </w:rPr>
        <w:t>3.3.</w:t>
      </w:r>
      <w:r w:rsidRPr="00110B60">
        <w:rPr>
          <w:rFonts w:ascii="Calibri" w:hAnsi="Calibri" w:cs="Tahoma"/>
          <w:b/>
          <w:sz w:val="22"/>
          <w:szCs w:val="22"/>
        </w:rPr>
        <w:tab/>
        <w:t>Wypłata odszkodowania</w:t>
      </w:r>
    </w:p>
    <w:p w:rsidR="005D1E6F" w:rsidRPr="00110B60" w:rsidRDefault="005D1E6F" w:rsidP="00AC2F0B">
      <w:pPr>
        <w:widowControl w:val="0"/>
        <w:ind w:left="851" w:hanging="851"/>
        <w:contextualSpacing/>
        <w:jc w:val="both"/>
        <w:rPr>
          <w:rFonts w:ascii="Calibri" w:hAnsi="Calibri" w:cs="Tahoma"/>
          <w:sz w:val="22"/>
          <w:szCs w:val="22"/>
        </w:rPr>
      </w:pPr>
      <w:r w:rsidRPr="00110B60">
        <w:rPr>
          <w:rFonts w:ascii="Calibri" w:hAnsi="Calibri" w:cs="Tahoma"/>
          <w:sz w:val="22"/>
          <w:szCs w:val="22"/>
        </w:rPr>
        <w:t xml:space="preserve">3.3.1. </w:t>
      </w:r>
      <w:r w:rsidRPr="00110B60">
        <w:rPr>
          <w:rFonts w:ascii="Calibri" w:hAnsi="Calibri" w:cs="Tahoma"/>
          <w:sz w:val="22"/>
          <w:szCs w:val="22"/>
        </w:rPr>
        <w:tab/>
        <w:t>Ubezpieczyciel wskaże osoby/ zespół odpowiedzialny za likwidację szkód w następujących obszarach:</w:t>
      </w:r>
    </w:p>
    <w:p w:rsidR="005D1E6F" w:rsidRPr="00110B60" w:rsidRDefault="005D1E6F" w:rsidP="00E75266">
      <w:pPr>
        <w:widowControl w:val="0"/>
        <w:numPr>
          <w:ilvl w:val="0"/>
          <w:numId w:val="28"/>
        </w:numPr>
        <w:ind w:left="1276" w:hanging="425"/>
        <w:contextualSpacing/>
        <w:jc w:val="both"/>
        <w:rPr>
          <w:rFonts w:ascii="Calibri" w:hAnsi="Calibri" w:cs="Tahoma"/>
          <w:sz w:val="22"/>
          <w:szCs w:val="22"/>
        </w:rPr>
      </w:pPr>
      <w:r w:rsidRPr="00110B60">
        <w:rPr>
          <w:rFonts w:ascii="Calibri" w:hAnsi="Calibri" w:cs="Tahoma"/>
          <w:sz w:val="22"/>
          <w:szCs w:val="22"/>
        </w:rPr>
        <w:t>Szkody komunikacyjne OC, AC, NNW, ASS.</w:t>
      </w:r>
    </w:p>
    <w:p w:rsidR="005D1E6F" w:rsidRPr="00110B60" w:rsidRDefault="005D1E6F" w:rsidP="00AC2F0B">
      <w:pPr>
        <w:widowControl w:val="0"/>
        <w:ind w:left="851"/>
        <w:contextualSpacing/>
        <w:jc w:val="both"/>
        <w:rPr>
          <w:rFonts w:ascii="Calibri" w:hAnsi="Calibri" w:cs="Tahoma"/>
          <w:sz w:val="22"/>
          <w:szCs w:val="22"/>
        </w:rPr>
      </w:pPr>
      <w:r w:rsidRPr="00110B60">
        <w:rPr>
          <w:rFonts w:ascii="Calibri" w:hAnsi="Calibri" w:cs="Tahoma"/>
          <w:sz w:val="22"/>
          <w:szCs w:val="22"/>
        </w:rPr>
        <w:t>Ubezpieczyciel zobowiązany jest wskazać dane kontaktowe do każdego z dedykowanych  likwidatorów (telefon, adres mailowy, adres korespondencyjny).</w:t>
      </w:r>
    </w:p>
    <w:p w:rsidR="005D1E6F" w:rsidRPr="00110B60" w:rsidRDefault="005D1E6F" w:rsidP="00AC2F0B">
      <w:pPr>
        <w:widowControl w:val="0"/>
        <w:ind w:left="851" w:hanging="851"/>
        <w:contextualSpacing/>
        <w:jc w:val="both"/>
        <w:rPr>
          <w:rFonts w:ascii="Calibri" w:hAnsi="Calibri" w:cs="Tahoma"/>
          <w:sz w:val="22"/>
          <w:szCs w:val="22"/>
        </w:rPr>
      </w:pPr>
      <w:r w:rsidRPr="00110B60">
        <w:rPr>
          <w:rFonts w:ascii="Calibri" w:hAnsi="Calibri" w:cs="Tahoma"/>
          <w:sz w:val="22"/>
          <w:szCs w:val="22"/>
        </w:rPr>
        <w:t xml:space="preserve">3.3.2. </w:t>
      </w:r>
      <w:r w:rsidRPr="00110B60">
        <w:rPr>
          <w:rFonts w:ascii="Calibri" w:hAnsi="Calibri" w:cs="Tahoma"/>
          <w:sz w:val="22"/>
          <w:szCs w:val="22"/>
        </w:rPr>
        <w:tab/>
        <w:t>Wypłaty wszelkich odszkodowań płatne są przelewem w terminie do 30 dni od daty zgłoszenia szkody lub 14 dni od daty ostatecznego wyjaśnienia wszystkich okoliczności dotyczących szkody.</w:t>
      </w:r>
    </w:p>
    <w:p w:rsidR="005D1E6F" w:rsidRPr="00110B60" w:rsidRDefault="005D1E6F" w:rsidP="00AC2F0B">
      <w:pPr>
        <w:widowControl w:val="0"/>
        <w:ind w:left="851" w:hanging="851"/>
        <w:contextualSpacing/>
        <w:jc w:val="both"/>
        <w:rPr>
          <w:rFonts w:ascii="Calibri" w:hAnsi="Calibri" w:cs="Tahoma"/>
          <w:sz w:val="22"/>
          <w:szCs w:val="22"/>
        </w:rPr>
      </w:pPr>
      <w:r w:rsidRPr="00110B60">
        <w:rPr>
          <w:rFonts w:ascii="Calibri" w:hAnsi="Calibri" w:cs="Tahoma"/>
          <w:sz w:val="22"/>
          <w:szCs w:val="22"/>
        </w:rPr>
        <w:t>3.3.3.</w:t>
      </w:r>
      <w:r w:rsidRPr="00110B60">
        <w:rPr>
          <w:rFonts w:ascii="Calibri" w:hAnsi="Calibri" w:cs="Tahoma"/>
          <w:sz w:val="22"/>
          <w:szCs w:val="22"/>
        </w:rPr>
        <w:tab/>
        <w:t>Termin zgłoszenia szkody do Ubezpieczyciela wynosi 7 dni roboczych od daty zaistnienia szkody lub powzięcia informacji o jej powstaniu, chyba, że ogólne warunki ubezpieczenia przewidują dłuższy termin. Ubezpieczyciel odmawiając w całości lub w części wypłaty odszkodowania, nie będzie mógł się powołać na fakt przekroczenia terminu zgłoszenia szkody wynikającego z ogólnych warunków ubezpieczenia, jeżeli nie ma to wpływu na ustalenie okoliczności oraz rozmiaru szkody.</w:t>
      </w:r>
    </w:p>
    <w:p w:rsidR="005D1E6F" w:rsidRPr="00110B60" w:rsidRDefault="005D1E6F" w:rsidP="00AC2F0B">
      <w:pPr>
        <w:widowControl w:val="0"/>
        <w:ind w:left="851" w:hanging="851"/>
        <w:contextualSpacing/>
        <w:jc w:val="both"/>
        <w:rPr>
          <w:rFonts w:ascii="Calibri" w:hAnsi="Calibri" w:cs="Tahoma"/>
          <w:sz w:val="22"/>
          <w:szCs w:val="22"/>
        </w:rPr>
      </w:pPr>
      <w:r w:rsidRPr="00110B60">
        <w:rPr>
          <w:rFonts w:ascii="Calibri" w:hAnsi="Calibri" w:cs="Tahoma"/>
          <w:sz w:val="22"/>
          <w:szCs w:val="22"/>
        </w:rPr>
        <w:t>3.3.4.</w:t>
      </w:r>
      <w:r w:rsidRPr="00110B60">
        <w:rPr>
          <w:rFonts w:ascii="Calibri" w:hAnsi="Calibri" w:cs="Tahoma"/>
          <w:sz w:val="22"/>
          <w:szCs w:val="22"/>
        </w:rPr>
        <w:tab/>
      </w:r>
      <w:r w:rsidRPr="00110B60">
        <w:rPr>
          <w:rFonts w:ascii="Calibri" w:hAnsi="Calibri" w:cs="Arial"/>
          <w:sz w:val="22"/>
          <w:szCs w:val="24"/>
        </w:rPr>
        <w:t xml:space="preserve">Wypłata odszkodowań: </w:t>
      </w:r>
    </w:p>
    <w:p w:rsidR="005D1E6F" w:rsidRPr="00110B60" w:rsidRDefault="005D1E6F" w:rsidP="00E75266">
      <w:pPr>
        <w:widowControl w:val="0"/>
        <w:numPr>
          <w:ilvl w:val="0"/>
          <w:numId w:val="30"/>
        </w:numPr>
        <w:tabs>
          <w:tab w:val="left" w:pos="1134"/>
          <w:tab w:val="left" w:pos="1418"/>
        </w:tabs>
        <w:suppressAutoHyphens/>
        <w:autoSpaceDN w:val="0"/>
        <w:ind w:left="1421" w:hanging="284"/>
        <w:jc w:val="both"/>
        <w:rPr>
          <w:rFonts w:ascii="Calibri" w:hAnsi="Calibri" w:cs="Calibri"/>
          <w:sz w:val="22"/>
          <w:szCs w:val="24"/>
          <w:lang w:eastAsia="zh-CN"/>
        </w:rPr>
      </w:pPr>
      <w:r w:rsidRPr="00110B60">
        <w:rPr>
          <w:rFonts w:ascii="Calibri" w:hAnsi="Calibri" w:cs="Calibri"/>
          <w:sz w:val="22"/>
          <w:szCs w:val="24"/>
          <w:lang w:eastAsia="zh-CN"/>
        </w:rPr>
        <w:t>częściowe odliczenie VAT, z zastosowaniem prewspółczynnika VAT określone</w:t>
      </w:r>
      <w:r>
        <w:rPr>
          <w:rFonts w:ascii="Calibri" w:hAnsi="Calibri" w:cs="Calibri"/>
          <w:sz w:val="22"/>
          <w:szCs w:val="24"/>
          <w:lang w:eastAsia="zh-CN"/>
        </w:rPr>
        <w:t>go dla jednostki/ubezpieczonego lub 50% VAT,</w:t>
      </w:r>
    </w:p>
    <w:p w:rsidR="005D1E6F" w:rsidRPr="00110B60" w:rsidRDefault="005D1E6F" w:rsidP="00E75266">
      <w:pPr>
        <w:widowControl w:val="0"/>
        <w:numPr>
          <w:ilvl w:val="0"/>
          <w:numId w:val="30"/>
        </w:numPr>
        <w:tabs>
          <w:tab w:val="left" w:pos="1134"/>
          <w:tab w:val="left" w:pos="1418"/>
        </w:tabs>
        <w:suppressAutoHyphens/>
        <w:autoSpaceDN w:val="0"/>
        <w:ind w:left="1421" w:hanging="284"/>
        <w:jc w:val="both"/>
        <w:rPr>
          <w:rFonts w:ascii="Calibri" w:hAnsi="Calibri" w:cs="Calibri"/>
          <w:sz w:val="22"/>
          <w:szCs w:val="24"/>
          <w:lang w:eastAsia="zh-CN"/>
        </w:rPr>
      </w:pPr>
      <w:r w:rsidRPr="00110B60">
        <w:rPr>
          <w:rFonts w:ascii="Calibri" w:hAnsi="Calibri" w:cs="Calibri"/>
          <w:sz w:val="22"/>
          <w:szCs w:val="24"/>
          <w:lang w:eastAsia="zh-CN"/>
        </w:rPr>
        <w:t>z podatkiem VAT (brutto) dla jednostek/ubezpieczonych, które nie są płatnikami podatku VAT,</w:t>
      </w:r>
    </w:p>
    <w:p w:rsidR="005D1E6F" w:rsidRPr="00110B60" w:rsidRDefault="005D1E6F" w:rsidP="00E75266">
      <w:pPr>
        <w:widowControl w:val="0"/>
        <w:numPr>
          <w:ilvl w:val="0"/>
          <w:numId w:val="30"/>
        </w:numPr>
        <w:tabs>
          <w:tab w:val="left" w:pos="1134"/>
          <w:tab w:val="left" w:pos="1418"/>
        </w:tabs>
        <w:suppressAutoHyphens/>
        <w:autoSpaceDN w:val="0"/>
        <w:ind w:left="1421" w:hanging="284"/>
        <w:jc w:val="both"/>
        <w:rPr>
          <w:rFonts w:ascii="Calibri" w:hAnsi="Calibri" w:cs="Calibri"/>
          <w:sz w:val="22"/>
          <w:szCs w:val="24"/>
          <w:lang w:eastAsia="zh-CN"/>
        </w:rPr>
      </w:pPr>
      <w:r w:rsidRPr="00110B60">
        <w:rPr>
          <w:rFonts w:ascii="Calibri" w:hAnsi="Calibri" w:cs="Calibri"/>
          <w:sz w:val="22"/>
          <w:szCs w:val="24"/>
          <w:lang w:eastAsia="zh-CN"/>
        </w:rPr>
        <w:t>bez podatku VAT (netto) dla jednostek/ubezpieczonych, które są płatnikami podatku VAT.</w:t>
      </w:r>
    </w:p>
    <w:p w:rsidR="005D1E6F" w:rsidRPr="00110B60" w:rsidRDefault="005D1E6F" w:rsidP="00AC2F0B">
      <w:pPr>
        <w:widowControl w:val="0"/>
        <w:ind w:left="851" w:hanging="851"/>
        <w:contextualSpacing/>
        <w:jc w:val="both"/>
        <w:rPr>
          <w:rFonts w:ascii="Calibri" w:hAnsi="Calibri" w:cs="Tahoma"/>
          <w:sz w:val="22"/>
          <w:szCs w:val="22"/>
        </w:rPr>
      </w:pPr>
      <w:r w:rsidRPr="00110B60">
        <w:rPr>
          <w:rFonts w:ascii="Calibri" w:hAnsi="Calibri" w:cs="Tahoma"/>
          <w:sz w:val="22"/>
          <w:szCs w:val="22"/>
        </w:rPr>
        <w:t>3.3.5.</w:t>
      </w:r>
      <w:r w:rsidRPr="00110B60">
        <w:rPr>
          <w:rFonts w:ascii="Calibri" w:hAnsi="Calibri" w:cs="Tahoma"/>
          <w:sz w:val="22"/>
          <w:szCs w:val="22"/>
        </w:rPr>
        <w:tab/>
        <w:t>Wszystkie decyzje o wypłacie odszkodowania lub odmowie odszkodowania, a także informacje o przebiegu likwidacji szkód przekazywane będą również do brokera obsługującego Miasto Poznań – Nord Partner Sp</w:t>
      </w:r>
      <w:r w:rsidRPr="00A95405">
        <w:rPr>
          <w:rFonts w:ascii="Calibri" w:hAnsi="Calibri" w:cs="Tahoma"/>
          <w:sz w:val="22"/>
          <w:szCs w:val="22"/>
        </w:rPr>
        <w:t>. z o.o. na adres mailowy.</w:t>
      </w:r>
      <w:r w:rsidRPr="00110B60">
        <w:rPr>
          <w:rFonts w:ascii="Calibri" w:hAnsi="Calibri" w:cs="Tahoma"/>
          <w:sz w:val="22"/>
          <w:szCs w:val="22"/>
        </w:rPr>
        <w:t xml:space="preserve"> </w:t>
      </w:r>
    </w:p>
    <w:p w:rsidR="005D1E6F" w:rsidRPr="00110B60" w:rsidRDefault="005D1E6F" w:rsidP="00AC2F0B">
      <w:pPr>
        <w:widowControl w:val="0"/>
        <w:ind w:left="851" w:hanging="851"/>
        <w:contextualSpacing/>
        <w:jc w:val="both"/>
        <w:rPr>
          <w:rFonts w:ascii="Calibri" w:hAnsi="Calibri" w:cs="Tahoma"/>
          <w:sz w:val="22"/>
          <w:szCs w:val="22"/>
        </w:rPr>
      </w:pPr>
    </w:p>
    <w:p w:rsidR="005D1E6F" w:rsidRPr="00110B60" w:rsidRDefault="005D1E6F" w:rsidP="00AC2F0B">
      <w:pPr>
        <w:widowControl w:val="0"/>
        <w:ind w:left="851" w:hanging="851"/>
        <w:contextualSpacing/>
        <w:jc w:val="both"/>
        <w:rPr>
          <w:rFonts w:ascii="Calibri" w:hAnsi="Calibri" w:cs="Tahoma"/>
          <w:b/>
          <w:sz w:val="22"/>
          <w:szCs w:val="22"/>
        </w:rPr>
      </w:pPr>
      <w:r w:rsidRPr="00110B60">
        <w:rPr>
          <w:rFonts w:ascii="Calibri" w:hAnsi="Calibri" w:cs="Tahoma"/>
          <w:b/>
          <w:sz w:val="22"/>
          <w:szCs w:val="22"/>
        </w:rPr>
        <w:t>3.3.</w:t>
      </w:r>
      <w:r w:rsidRPr="00110B60">
        <w:rPr>
          <w:rFonts w:ascii="Calibri" w:hAnsi="Calibri" w:cs="Tahoma"/>
          <w:b/>
          <w:sz w:val="22"/>
          <w:szCs w:val="22"/>
        </w:rPr>
        <w:tab/>
        <w:t>Płatność składki</w:t>
      </w:r>
    </w:p>
    <w:p w:rsidR="005D1E6F" w:rsidRPr="00110B60" w:rsidRDefault="005D1E6F" w:rsidP="00AC2F0B">
      <w:pPr>
        <w:widowControl w:val="0"/>
        <w:ind w:left="851" w:hanging="851"/>
        <w:contextualSpacing/>
        <w:jc w:val="both"/>
        <w:rPr>
          <w:rFonts w:ascii="Calibri" w:hAnsi="Calibri" w:cs="Tahoma"/>
          <w:bCs/>
          <w:sz w:val="22"/>
          <w:szCs w:val="22"/>
        </w:rPr>
      </w:pPr>
      <w:r w:rsidRPr="00110B60">
        <w:rPr>
          <w:rFonts w:ascii="Calibri" w:hAnsi="Calibri" w:cs="Tahoma"/>
          <w:bCs/>
          <w:sz w:val="22"/>
          <w:szCs w:val="22"/>
        </w:rPr>
        <w:t xml:space="preserve">3.3.1. </w:t>
      </w:r>
      <w:r w:rsidRPr="00110B60">
        <w:rPr>
          <w:rFonts w:ascii="Calibri" w:hAnsi="Calibri" w:cs="Tahoma"/>
          <w:bCs/>
          <w:sz w:val="22"/>
          <w:szCs w:val="22"/>
        </w:rPr>
        <w:tab/>
        <w:t>Płatność składki następuje według następujących terminów:</w:t>
      </w:r>
    </w:p>
    <w:p w:rsidR="005D1E6F" w:rsidRPr="00110B60" w:rsidRDefault="005D1E6F" w:rsidP="00AC2F0B">
      <w:pPr>
        <w:widowControl w:val="0"/>
        <w:ind w:left="851" w:hanging="851"/>
        <w:contextualSpacing/>
        <w:jc w:val="both"/>
        <w:rPr>
          <w:rFonts w:ascii="Calibri" w:hAnsi="Calibri" w:cs="Tahoma"/>
          <w:bCs/>
          <w:sz w:val="22"/>
          <w:szCs w:val="22"/>
        </w:rPr>
      </w:pPr>
    </w:p>
    <w:tbl>
      <w:tblPr>
        <w:tblW w:w="8363"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827"/>
        <w:gridCol w:w="4536"/>
      </w:tblGrid>
      <w:tr w:rsidR="005D1E6F" w:rsidRPr="00110B60" w:rsidTr="00B510CB">
        <w:trPr>
          <w:trHeight w:val="508"/>
        </w:trPr>
        <w:tc>
          <w:tcPr>
            <w:tcW w:w="8363" w:type="dxa"/>
            <w:gridSpan w:val="2"/>
            <w:shd w:val="clear" w:color="auto" w:fill="002060"/>
            <w:vAlign w:val="center"/>
          </w:tcPr>
          <w:p w:rsidR="005D1E6F" w:rsidRPr="00110B60" w:rsidRDefault="005D1E6F" w:rsidP="00AC2F0B">
            <w:pPr>
              <w:widowControl w:val="0"/>
              <w:tabs>
                <w:tab w:val="left" w:pos="284"/>
              </w:tabs>
              <w:ind w:left="2160" w:hanging="2160"/>
              <w:rPr>
                <w:rFonts w:ascii="Calibri" w:hAnsi="Calibri" w:cs="Tahoma"/>
                <w:b/>
                <w:sz w:val="22"/>
                <w:szCs w:val="22"/>
              </w:rPr>
            </w:pPr>
            <w:r>
              <w:rPr>
                <w:rFonts w:ascii="Calibri" w:hAnsi="Calibri" w:cs="Tahoma"/>
                <w:b/>
                <w:sz w:val="22"/>
                <w:szCs w:val="22"/>
              </w:rPr>
              <w:t>W</w:t>
            </w:r>
            <w:r w:rsidRPr="00110B60">
              <w:rPr>
                <w:rFonts w:ascii="Calibri" w:hAnsi="Calibri" w:cs="Tahoma"/>
                <w:b/>
                <w:sz w:val="22"/>
                <w:szCs w:val="22"/>
              </w:rPr>
              <w:t xml:space="preserve"> dwóch ratach w każdym rocznym okresie ubezpieczenia według następujących terminów</w:t>
            </w:r>
            <w:r>
              <w:rPr>
                <w:rFonts w:ascii="Calibri" w:hAnsi="Calibri" w:cs="Tahoma"/>
                <w:b/>
                <w:sz w:val="22"/>
                <w:szCs w:val="22"/>
              </w:rPr>
              <w:t>:</w:t>
            </w:r>
          </w:p>
        </w:tc>
      </w:tr>
      <w:tr w:rsidR="005D1E6F" w:rsidRPr="00110B60" w:rsidTr="0010752C">
        <w:tc>
          <w:tcPr>
            <w:tcW w:w="3827" w:type="dxa"/>
          </w:tcPr>
          <w:p w:rsidR="005D1E6F" w:rsidRPr="00110B60" w:rsidRDefault="005D1E6F" w:rsidP="00AC2F0B">
            <w:pPr>
              <w:tabs>
                <w:tab w:val="left" w:pos="284"/>
              </w:tabs>
              <w:ind w:left="851" w:hanging="851"/>
              <w:jc w:val="center"/>
              <w:rPr>
                <w:rFonts w:ascii="Calibri" w:hAnsi="Calibri" w:cs="Tahoma"/>
                <w:sz w:val="22"/>
                <w:szCs w:val="22"/>
              </w:rPr>
            </w:pPr>
            <w:r w:rsidRPr="00110B60">
              <w:rPr>
                <w:rFonts w:ascii="Calibri" w:hAnsi="Calibri" w:cs="Tahoma"/>
                <w:sz w:val="22"/>
                <w:szCs w:val="22"/>
              </w:rPr>
              <w:t>I rata</w:t>
            </w:r>
          </w:p>
        </w:tc>
        <w:tc>
          <w:tcPr>
            <w:tcW w:w="4536" w:type="dxa"/>
          </w:tcPr>
          <w:p w:rsidR="005D1E6F" w:rsidRPr="00110B60" w:rsidRDefault="005D1E6F" w:rsidP="00AC2F0B">
            <w:pPr>
              <w:tabs>
                <w:tab w:val="left" w:pos="284"/>
              </w:tabs>
              <w:ind w:left="851" w:hanging="851"/>
              <w:jc w:val="center"/>
              <w:rPr>
                <w:rFonts w:ascii="Calibri" w:hAnsi="Calibri" w:cs="Tahoma"/>
                <w:sz w:val="22"/>
                <w:szCs w:val="22"/>
              </w:rPr>
            </w:pPr>
            <w:r w:rsidRPr="00110B60">
              <w:rPr>
                <w:rFonts w:ascii="Calibri" w:hAnsi="Calibri" w:cs="Tahoma"/>
                <w:sz w:val="22"/>
                <w:szCs w:val="22"/>
              </w:rPr>
              <w:t xml:space="preserve"> do 15 lutego 2019 r.</w:t>
            </w:r>
          </w:p>
        </w:tc>
      </w:tr>
      <w:tr w:rsidR="005D1E6F" w:rsidRPr="00110B60" w:rsidTr="0010752C">
        <w:tc>
          <w:tcPr>
            <w:tcW w:w="3827" w:type="dxa"/>
          </w:tcPr>
          <w:p w:rsidR="005D1E6F" w:rsidRPr="00110B60" w:rsidRDefault="005D1E6F" w:rsidP="00AC2F0B">
            <w:pPr>
              <w:tabs>
                <w:tab w:val="left" w:pos="284"/>
              </w:tabs>
              <w:ind w:left="851" w:hanging="851"/>
              <w:jc w:val="center"/>
              <w:rPr>
                <w:rFonts w:ascii="Calibri" w:hAnsi="Calibri" w:cs="Tahoma"/>
                <w:sz w:val="22"/>
                <w:szCs w:val="22"/>
              </w:rPr>
            </w:pPr>
            <w:r w:rsidRPr="00110B60">
              <w:rPr>
                <w:rFonts w:ascii="Calibri" w:hAnsi="Calibri" w:cs="Tahoma"/>
                <w:sz w:val="22"/>
                <w:szCs w:val="22"/>
              </w:rPr>
              <w:t>II rata</w:t>
            </w:r>
          </w:p>
        </w:tc>
        <w:tc>
          <w:tcPr>
            <w:tcW w:w="4536" w:type="dxa"/>
          </w:tcPr>
          <w:p w:rsidR="005D1E6F" w:rsidRPr="00110B60" w:rsidRDefault="005D1E6F" w:rsidP="00AC2F0B">
            <w:pPr>
              <w:tabs>
                <w:tab w:val="left" w:pos="284"/>
              </w:tabs>
              <w:ind w:left="851" w:hanging="851"/>
              <w:jc w:val="center"/>
              <w:rPr>
                <w:rFonts w:ascii="Calibri" w:hAnsi="Calibri" w:cs="Tahoma"/>
                <w:sz w:val="22"/>
                <w:szCs w:val="22"/>
              </w:rPr>
            </w:pPr>
            <w:r w:rsidRPr="00110B60">
              <w:rPr>
                <w:rFonts w:ascii="Calibri" w:hAnsi="Calibri" w:cs="Tahoma"/>
                <w:sz w:val="22"/>
                <w:szCs w:val="22"/>
              </w:rPr>
              <w:t>do 15 lipca 2019 r.</w:t>
            </w:r>
          </w:p>
        </w:tc>
      </w:tr>
      <w:tr w:rsidR="005D1E6F" w:rsidRPr="00110B60" w:rsidTr="0010752C">
        <w:tc>
          <w:tcPr>
            <w:tcW w:w="3827" w:type="dxa"/>
          </w:tcPr>
          <w:p w:rsidR="005D1E6F" w:rsidRPr="00110B60" w:rsidRDefault="005D1E6F" w:rsidP="00AC2F0B">
            <w:pPr>
              <w:tabs>
                <w:tab w:val="left" w:pos="284"/>
              </w:tabs>
              <w:ind w:left="851" w:hanging="851"/>
              <w:jc w:val="center"/>
              <w:rPr>
                <w:rFonts w:ascii="Calibri" w:hAnsi="Calibri" w:cs="Tahoma"/>
                <w:sz w:val="22"/>
                <w:szCs w:val="22"/>
              </w:rPr>
            </w:pPr>
            <w:r w:rsidRPr="00110B60">
              <w:rPr>
                <w:rFonts w:ascii="Calibri" w:hAnsi="Calibri" w:cs="Tahoma"/>
                <w:sz w:val="22"/>
                <w:szCs w:val="22"/>
              </w:rPr>
              <w:t>III rata</w:t>
            </w:r>
          </w:p>
        </w:tc>
        <w:tc>
          <w:tcPr>
            <w:tcW w:w="4536" w:type="dxa"/>
          </w:tcPr>
          <w:p w:rsidR="005D1E6F" w:rsidRPr="00110B60" w:rsidRDefault="005D1E6F" w:rsidP="00AC2F0B">
            <w:pPr>
              <w:tabs>
                <w:tab w:val="left" w:pos="284"/>
              </w:tabs>
              <w:ind w:left="851" w:hanging="851"/>
              <w:jc w:val="center"/>
              <w:rPr>
                <w:rFonts w:ascii="Calibri" w:hAnsi="Calibri" w:cs="Tahoma"/>
                <w:sz w:val="22"/>
                <w:szCs w:val="22"/>
              </w:rPr>
            </w:pPr>
            <w:r w:rsidRPr="00110B60">
              <w:rPr>
                <w:rFonts w:ascii="Calibri" w:hAnsi="Calibri" w:cs="Tahoma"/>
                <w:sz w:val="22"/>
                <w:szCs w:val="22"/>
              </w:rPr>
              <w:t xml:space="preserve"> do 15 lutego 2020 r.</w:t>
            </w:r>
          </w:p>
        </w:tc>
      </w:tr>
      <w:tr w:rsidR="005D1E6F" w:rsidRPr="00110B60" w:rsidTr="0010752C">
        <w:tc>
          <w:tcPr>
            <w:tcW w:w="3827" w:type="dxa"/>
          </w:tcPr>
          <w:p w:rsidR="005D1E6F" w:rsidRPr="00110B60" w:rsidRDefault="005D1E6F" w:rsidP="00AC2F0B">
            <w:pPr>
              <w:tabs>
                <w:tab w:val="left" w:pos="284"/>
              </w:tabs>
              <w:ind w:left="851" w:hanging="851"/>
              <w:jc w:val="center"/>
              <w:rPr>
                <w:rFonts w:ascii="Calibri" w:hAnsi="Calibri" w:cs="Tahoma"/>
                <w:sz w:val="22"/>
                <w:szCs w:val="22"/>
              </w:rPr>
            </w:pPr>
            <w:r w:rsidRPr="00110B60">
              <w:rPr>
                <w:rFonts w:ascii="Calibri" w:hAnsi="Calibri" w:cs="Tahoma"/>
                <w:sz w:val="22"/>
                <w:szCs w:val="22"/>
              </w:rPr>
              <w:t>IV rata</w:t>
            </w:r>
          </w:p>
        </w:tc>
        <w:tc>
          <w:tcPr>
            <w:tcW w:w="4536" w:type="dxa"/>
          </w:tcPr>
          <w:p w:rsidR="005D1E6F" w:rsidRPr="00110B60" w:rsidRDefault="005D1E6F" w:rsidP="00AC2F0B">
            <w:pPr>
              <w:tabs>
                <w:tab w:val="left" w:pos="284"/>
              </w:tabs>
              <w:ind w:left="851" w:hanging="851"/>
              <w:jc w:val="center"/>
              <w:rPr>
                <w:rFonts w:ascii="Calibri" w:hAnsi="Calibri" w:cs="Tahoma"/>
                <w:sz w:val="22"/>
                <w:szCs w:val="22"/>
              </w:rPr>
            </w:pPr>
            <w:r w:rsidRPr="00110B60">
              <w:rPr>
                <w:rFonts w:ascii="Calibri" w:hAnsi="Calibri" w:cs="Tahoma"/>
                <w:sz w:val="22"/>
                <w:szCs w:val="22"/>
              </w:rPr>
              <w:t>do 15 lipca 2020 r.</w:t>
            </w:r>
          </w:p>
        </w:tc>
      </w:tr>
      <w:tr w:rsidR="005D1E6F" w:rsidRPr="00110B60" w:rsidTr="0010752C">
        <w:tc>
          <w:tcPr>
            <w:tcW w:w="3827" w:type="dxa"/>
          </w:tcPr>
          <w:p w:rsidR="005D1E6F" w:rsidRPr="00110B60" w:rsidRDefault="005D1E6F" w:rsidP="00AC2F0B">
            <w:pPr>
              <w:tabs>
                <w:tab w:val="left" w:pos="284"/>
              </w:tabs>
              <w:ind w:left="851" w:hanging="851"/>
              <w:jc w:val="center"/>
              <w:rPr>
                <w:rFonts w:ascii="Calibri" w:hAnsi="Calibri" w:cs="Tahoma"/>
                <w:sz w:val="22"/>
                <w:szCs w:val="22"/>
              </w:rPr>
            </w:pPr>
            <w:r w:rsidRPr="00110B60">
              <w:rPr>
                <w:rFonts w:ascii="Calibri" w:hAnsi="Calibri" w:cs="Tahoma"/>
                <w:sz w:val="22"/>
                <w:szCs w:val="22"/>
              </w:rPr>
              <w:t>Opcja B -V rata</w:t>
            </w:r>
          </w:p>
        </w:tc>
        <w:tc>
          <w:tcPr>
            <w:tcW w:w="4536" w:type="dxa"/>
          </w:tcPr>
          <w:p w:rsidR="005D1E6F" w:rsidRPr="00110B60" w:rsidRDefault="005D1E6F" w:rsidP="00AC2F0B">
            <w:pPr>
              <w:tabs>
                <w:tab w:val="left" w:pos="284"/>
              </w:tabs>
              <w:ind w:left="851" w:hanging="851"/>
              <w:jc w:val="center"/>
              <w:rPr>
                <w:rFonts w:ascii="Calibri" w:hAnsi="Calibri" w:cs="Tahoma"/>
                <w:sz w:val="22"/>
                <w:szCs w:val="22"/>
              </w:rPr>
            </w:pPr>
            <w:r w:rsidRPr="00110B60">
              <w:rPr>
                <w:rFonts w:ascii="Calibri" w:hAnsi="Calibri" w:cs="Tahoma"/>
                <w:sz w:val="22"/>
                <w:szCs w:val="22"/>
              </w:rPr>
              <w:t xml:space="preserve"> do 15 lutego 2021 r.</w:t>
            </w:r>
          </w:p>
        </w:tc>
      </w:tr>
      <w:tr w:rsidR="005D1E6F" w:rsidRPr="00110B60" w:rsidTr="0010752C">
        <w:tc>
          <w:tcPr>
            <w:tcW w:w="3827" w:type="dxa"/>
          </w:tcPr>
          <w:p w:rsidR="005D1E6F" w:rsidRPr="00110B60" w:rsidRDefault="005D1E6F" w:rsidP="00AC2F0B">
            <w:pPr>
              <w:tabs>
                <w:tab w:val="left" w:pos="284"/>
              </w:tabs>
              <w:ind w:left="851" w:hanging="851"/>
              <w:jc w:val="center"/>
              <w:rPr>
                <w:rFonts w:ascii="Calibri" w:hAnsi="Calibri" w:cs="Tahoma"/>
                <w:sz w:val="22"/>
                <w:szCs w:val="22"/>
              </w:rPr>
            </w:pPr>
            <w:r w:rsidRPr="00110B60">
              <w:rPr>
                <w:rFonts w:ascii="Calibri" w:hAnsi="Calibri" w:cs="Tahoma"/>
                <w:sz w:val="22"/>
                <w:szCs w:val="22"/>
              </w:rPr>
              <w:t>Opcja B - VI rata</w:t>
            </w:r>
          </w:p>
        </w:tc>
        <w:tc>
          <w:tcPr>
            <w:tcW w:w="4536" w:type="dxa"/>
          </w:tcPr>
          <w:p w:rsidR="005D1E6F" w:rsidRPr="00110B60" w:rsidRDefault="005D1E6F" w:rsidP="00AC2F0B">
            <w:pPr>
              <w:tabs>
                <w:tab w:val="left" w:pos="284"/>
              </w:tabs>
              <w:ind w:left="851" w:hanging="851"/>
              <w:jc w:val="center"/>
              <w:rPr>
                <w:rFonts w:ascii="Calibri" w:hAnsi="Calibri" w:cs="Tahoma"/>
                <w:sz w:val="22"/>
                <w:szCs w:val="22"/>
              </w:rPr>
            </w:pPr>
            <w:r w:rsidRPr="00110B60">
              <w:rPr>
                <w:rFonts w:ascii="Calibri" w:hAnsi="Calibri" w:cs="Tahoma"/>
                <w:sz w:val="22"/>
                <w:szCs w:val="22"/>
              </w:rPr>
              <w:t>do 15 lipca 2021 r.</w:t>
            </w:r>
          </w:p>
        </w:tc>
      </w:tr>
      <w:tr w:rsidR="005D1E6F" w:rsidRPr="00110B60" w:rsidTr="00B510CB">
        <w:trPr>
          <w:trHeight w:val="508"/>
        </w:trPr>
        <w:tc>
          <w:tcPr>
            <w:tcW w:w="8363" w:type="dxa"/>
            <w:gridSpan w:val="2"/>
            <w:shd w:val="clear" w:color="auto" w:fill="002060"/>
            <w:vAlign w:val="center"/>
          </w:tcPr>
          <w:p w:rsidR="005D1E6F" w:rsidRPr="00110B60" w:rsidRDefault="005D1E6F" w:rsidP="00AC2F0B">
            <w:pPr>
              <w:widowControl w:val="0"/>
              <w:tabs>
                <w:tab w:val="left" w:pos="284"/>
              </w:tabs>
              <w:ind w:left="851" w:hanging="851"/>
              <w:rPr>
                <w:rFonts w:ascii="Calibri" w:hAnsi="Calibri" w:cs="Tahoma"/>
                <w:b/>
                <w:sz w:val="22"/>
                <w:szCs w:val="22"/>
              </w:rPr>
            </w:pPr>
            <w:r w:rsidRPr="00110B60">
              <w:rPr>
                <w:rFonts w:ascii="Calibri" w:hAnsi="Calibri" w:cs="Tahoma"/>
                <w:b/>
                <w:sz w:val="22"/>
                <w:szCs w:val="22"/>
              </w:rPr>
              <w:t>Polisy z okresem wyrównawczym</w:t>
            </w:r>
          </w:p>
        </w:tc>
      </w:tr>
      <w:tr w:rsidR="005D1E6F" w:rsidRPr="00110B60" w:rsidTr="0010752C">
        <w:trPr>
          <w:trHeight w:val="265"/>
        </w:trPr>
        <w:tc>
          <w:tcPr>
            <w:tcW w:w="8363" w:type="dxa"/>
            <w:gridSpan w:val="2"/>
            <w:vAlign w:val="center"/>
          </w:tcPr>
          <w:p w:rsidR="005D1E6F" w:rsidRPr="00110B60" w:rsidRDefault="005D1E6F" w:rsidP="00AC2F0B">
            <w:pPr>
              <w:widowControl w:val="0"/>
              <w:tabs>
                <w:tab w:val="left" w:pos="284"/>
              </w:tabs>
              <w:ind w:left="851" w:hanging="851"/>
              <w:jc w:val="center"/>
              <w:rPr>
                <w:rFonts w:ascii="Calibri" w:hAnsi="Calibri" w:cs="Tahoma"/>
                <w:b/>
                <w:sz w:val="22"/>
                <w:szCs w:val="22"/>
              </w:rPr>
            </w:pPr>
            <w:r>
              <w:rPr>
                <w:rFonts w:ascii="Calibri" w:hAnsi="Calibri" w:cs="Tahoma"/>
                <w:sz w:val="22"/>
                <w:szCs w:val="22"/>
              </w:rPr>
              <w:t xml:space="preserve">jednorazowo </w:t>
            </w:r>
            <w:r w:rsidRPr="00110B60">
              <w:rPr>
                <w:rFonts w:ascii="Calibri" w:hAnsi="Calibri" w:cs="Tahoma"/>
                <w:sz w:val="22"/>
                <w:szCs w:val="22"/>
              </w:rPr>
              <w:t>w ciągu 30 dni od rozpoczęcia okresu ubezpieczenia</w:t>
            </w:r>
          </w:p>
        </w:tc>
      </w:tr>
      <w:tr w:rsidR="005D1E6F" w:rsidRPr="00110B60" w:rsidTr="00B510CB">
        <w:trPr>
          <w:trHeight w:val="508"/>
        </w:trPr>
        <w:tc>
          <w:tcPr>
            <w:tcW w:w="8363" w:type="dxa"/>
            <w:gridSpan w:val="2"/>
            <w:shd w:val="clear" w:color="auto" w:fill="002060"/>
            <w:vAlign w:val="center"/>
          </w:tcPr>
          <w:p w:rsidR="005D1E6F" w:rsidRPr="00110B60" w:rsidRDefault="005D1E6F" w:rsidP="00AC2F0B">
            <w:pPr>
              <w:widowControl w:val="0"/>
              <w:tabs>
                <w:tab w:val="left" w:pos="284"/>
              </w:tabs>
              <w:ind w:left="851" w:hanging="851"/>
              <w:rPr>
                <w:rFonts w:ascii="Calibri" w:hAnsi="Calibri" w:cs="Tahoma"/>
                <w:b/>
                <w:sz w:val="22"/>
                <w:szCs w:val="22"/>
              </w:rPr>
            </w:pPr>
            <w:r w:rsidRPr="00110B60">
              <w:rPr>
                <w:rFonts w:ascii="Calibri" w:hAnsi="Calibri" w:cs="Tahoma"/>
                <w:b/>
                <w:sz w:val="22"/>
                <w:szCs w:val="22"/>
              </w:rPr>
              <w:t>Dodatkowe umowy (zawarte w ramach prawa opcji A)</w:t>
            </w:r>
          </w:p>
        </w:tc>
      </w:tr>
      <w:tr w:rsidR="005D1E6F" w:rsidRPr="00110B60" w:rsidTr="0010752C">
        <w:trPr>
          <w:trHeight w:val="192"/>
        </w:trPr>
        <w:tc>
          <w:tcPr>
            <w:tcW w:w="8363" w:type="dxa"/>
            <w:gridSpan w:val="2"/>
            <w:vAlign w:val="center"/>
          </w:tcPr>
          <w:p w:rsidR="005D1E6F" w:rsidRPr="00110B60" w:rsidRDefault="005D1E6F" w:rsidP="00AC2F0B">
            <w:pPr>
              <w:widowControl w:val="0"/>
              <w:tabs>
                <w:tab w:val="left" w:pos="284"/>
              </w:tabs>
              <w:ind w:left="34" w:firstLine="283"/>
              <w:jc w:val="center"/>
              <w:rPr>
                <w:rFonts w:ascii="Calibri" w:hAnsi="Calibri" w:cs="Tahoma"/>
                <w:color w:val="FF0000"/>
                <w:sz w:val="22"/>
                <w:szCs w:val="22"/>
              </w:rPr>
            </w:pPr>
            <w:r>
              <w:rPr>
                <w:rFonts w:ascii="Calibri" w:hAnsi="Calibri" w:cs="Tahoma"/>
                <w:sz w:val="22"/>
                <w:szCs w:val="22"/>
              </w:rPr>
              <w:t xml:space="preserve">jednorazowo </w:t>
            </w:r>
            <w:r w:rsidRPr="00110B60">
              <w:rPr>
                <w:rFonts w:ascii="Calibri" w:hAnsi="Calibri" w:cs="Tahoma"/>
                <w:sz w:val="22"/>
                <w:szCs w:val="22"/>
              </w:rPr>
              <w:t xml:space="preserve">w ciągu 30 dni od rozpoczęcia okresu ubezpieczenia </w:t>
            </w:r>
          </w:p>
        </w:tc>
      </w:tr>
    </w:tbl>
    <w:p w:rsidR="005D1E6F" w:rsidRPr="00110B60" w:rsidRDefault="005D1E6F" w:rsidP="00AC2F0B">
      <w:pPr>
        <w:widowControl w:val="0"/>
        <w:ind w:left="851" w:hanging="851"/>
        <w:contextualSpacing/>
        <w:jc w:val="both"/>
        <w:rPr>
          <w:rFonts w:ascii="Calibri" w:hAnsi="Calibri" w:cs="Tahoma"/>
          <w:bCs/>
          <w:sz w:val="22"/>
          <w:szCs w:val="22"/>
        </w:rPr>
      </w:pPr>
    </w:p>
    <w:p w:rsidR="005D1E6F" w:rsidRDefault="005D1E6F" w:rsidP="00AC2F0B">
      <w:pPr>
        <w:widowControl w:val="0"/>
        <w:tabs>
          <w:tab w:val="left" w:pos="0"/>
        </w:tabs>
        <w:ind w:left="851" w:hanging="851"/>
        <w:jc w:val="both"/>
        <w:rPr>
          <w:rFonts w:ascii="Calibri" w:hAnsi="Calibri" w:cs="Tahoma"/>
          <w:sz w:val="22"/>
          <w:szCs w:val="22"/>
        </w:rPr>
      </w:pPr>
    </w:p>
    <w:p w:rsidR="005D1E6F" w:rsidRDefault="005D1E6F" w:rsidP="000A2888">
      <w:pPr>
        <w:widowControl w:val="0"/>
        <w:tabs>
          <w:tab w:val="left" w:pos="0"/>
        </w:tabs>
        <w:ind w:left="851" w:hanging="851"/>
        <w:jc w:val="both"/>
        <w:rPr>
          <w:rFonts w:ascii="Calibri" w:hAnsi="Calibri" w:cs="Tahoma"/>
          <w:sz w:val="22"/>
          <w:szCs w:val="22"/>
        </w:rPr>
      </w:pPr>
      <w:r>
        <w:rPr>
          <w:rFonts w:ascii="Calibri" w:hAnsi="Calibri" w:cs="Tahoma"/>
          <w:sz w:val="22"/>
          <w:szCs w:val="22"/>
        </w:rPr>
        <w:t>3.3.2.</w:t>
      </w:r>
      <w:r>
        <w:rPr>
          <w:rFonts w:ascii="Calibri" w:hAnsi="Calibri" w:cs="Tahoma"/>
          <w:sz w:val="22"/>
          <w:szCs w:val="22"/>
        </w:rPr>
        <w:tab/>
      </w:r>
      <w:r w:rsidRPr="000A2888">
        <w:rPr>
          <w:rFonts w:ascii="Calibri" w:hAnsi="Calibri" w:cs="Tahoma"/>
          <w:sz w:val="22"/>
          <w:szCs w:val="22"/>
        </w:rPr>
        <w:t>Umowa ubezpieczenia będzie realizowana w oparciu o ceny jednostkowe (rozumiane jako składka za 12 miesięczny okres ochrony ubezpieczeniowej) za poszczególne ryzyka ubezpieczeniowe zaproponowane przez Wykonawcę w najkorzystniejszej ofercie, zgodnie z faktyc</w:t>
      </w:r>
      <w:r>
        <w:rPr>
          <w:rFonts w:ascii="Calibri" w:hAnsi="Calibri" w:cs="Tahoma"/>
          <w:sz w:val="22"/>
          <w:szCs w:val="22"/>
        </w:rPr>
        <w:t>znymi potrzebami Zamawiającego.</w:t>
      </w:r>
    </w:p>
    <w:p w:rsidR="005D1E6F" w:rsidRPr="000A2888" w:rsidRDefault="005D1E6F" w:rsidP="000A2888">
      <w:pPr>
        <w:widowControl w:val="0"/>
        <w:tabs>
          <w:tab w:val="left" w:pos="0"/>
        </w:tabs>
        <w:ind w:left="851" w:hanging="851"/>
        <w:jc w:val="both"/>
        <w:rPr>
          <w:rFonts w:ascii="Calibri" w:hAnsi="Calibri" w:cs="Tahoma"/>
          <w:sz w:val="22"/>
          <w:szCs w:val="22"/>
        </w:rPr>
      </w:pPr>
      <w:r>
        <w:rPr>
          <w:rFonts w:ascii="Calibri" w:hAnsi="Calibri" w:cs="Tahoma"/>
          <w:sz w:val="22"/>
          <w:szCs w:val="22"/>
        </w:rPr>
        <w:t xml:space="preserve">3.3.3. </w:t>
      </w:r>
      <w:r>
        <w:rPr>
          <w:rFonts w:ascii="Calibri" w:hAnsi="Calibri" w:cs="Tahoma"/>
          <w:sz w:val="22"/>
          <w:szCs w:val="22"/>
        </w:rPr>
        <w:tab/>
      </w:r>
      <w:r w:rsidRPr="000A2888">
        <w:rPr>
          <w:rFonts w:ascii="Calibri" w:hAnsi="Calibri" w:cs="Tahoma"/>
          <w:sz w:val="22"/>
          <w:szCs w:val="22"/>
        </w:rPr>
        <w:t>Ostateczna lista pojazdów, liczba ryzyk oraz sumy ubezpieczenia mogą ulec zmianie i zostaną zaktualizowane przy zawieraniu poszczególnych (pojedynczych) polis ubezpieczenia.</w:t>
      </w:r>
    </w:p>
    <w:p w:rsidR="005D1E6F" w:rsidRPr="00110B60" w:rsidRDefault="005D1E6F" w:rsidP="00AC2F0B">
      <w:pPr>
        <w:widowControl w:val="0"/>
        <w:tabs>
          <w:tab w:val="left" w:pos="0"/>
        </w:tabs>
        <w:ind w:left="851" w:hanging="851"/>
        <w:jc w:val="both"/>
        <w:rPr>
          <w:rFonts w:ascii="Calibri" w:hAnsi="Calibri" w:cs="Tahoma"/>
          <w:bCs/>
          <w:sz w:val="22"/>
          <w:szCs w:val="22"/>
        </w:rPr>
      </w:pPr>
      <w:r>
        <w:rPr>
          <w:rFonts w:ascii="Calibri" w:hAnsi="Calibri" w:cs="Tahoma"/>
          <w:sz w:val="22"/>
          <w:szCs w:val="22"/>
        </w:rPr>
        <w:t>3.3.4</w:t>
      </w:r>
      <w:r w:rsidRPr="00110B60">
        <w:rPr>
          <w:rFonts w:ascii="Calibri" w:hAnsi="Calibri" w:cs="Tahoma"/>
          <w:sz w:val="22"/>
          <w:szCs w:val="22"/>
        </w:rPr>
        <w:t xml:space="preserve">. </w:t>
      </w:r>
      <w:r w:rsidRPr="00110B60">
        <w:rPr>
          <w:rFonts w:ascii="Calibri" w:hAnsi="Calibri" w:cs="Tahoma"/>
          <w:sz w:val="22"/>
          <w:szCs w:val="22"/>
        </w:rPr>
        <w:tab/>
      </w:r>
      <w:r w:rsidRPr="00110B60">
        <w:rPr>
          <w:rFonts w:ascii="Calibri" w:hAnsi="Calibri" w:cs="Tahoma"/>
          <w:bCs/>
          <w:sz w:val="22"/>
          <w:szCs w:val="22"/>
        </w:rPr>
        <w:t>W przypadku zaistnienia szkód bez względu na ich rozmiar, Ubezpieczający nie ma obowiązku wcześniejszej zapłaty pozostałych rat.</w:t>
      </w:r>
    </w:p>
    <w:p w:rsidR="005D1E6F" w:rsidRPr="00110B60" w:rsidRDefault="005D1E6F" w:rsidP="00AC2F0B">
      <w:pPr>
        <w:widowControl w:val="0"/>
        <w:tabs>
          <w:tab w:val="left" w:pos="284"/>
        </w:tabs>
        <w:ind w:left="851" w:hanging="851"/>
        <w:jc w:val="both"/>
        <w:rPr>
          <w:rFonts w:ascii="Calibri" w:hAnsi="Calibri" w:cs="Tahoma"/>
          <w:bCs/>
          <w:sz w:val="22"/>
          <w:szCs w:val="22"/>
        </w:rPr>
      </w:pPr>
      <w:r>
        <w:rPr>
          <w:rFonts w:ascii="Calibri" w:hAnsi="Calibri" w:cs="Tahoma"/>
          <w:bCs/>
          <w:sz w:val="22"/>
          <w:szCs w:val="22"/>
        </w:rPr>
        <w:t>3.3.5</w:t>
      </w:r>
      <w:r w:rsidRPr="00110B60">
        <w:rPr>
          <w:rFonts w:ascii="Calibri" w:hAnsi="Calibri" w:cs="Tahoma"/>
          <w:bCs/>
          <w:sz w:val="22"/>
          <w:szCs w:val="22"/>
        </w:rPr>
        <w:t xml:space="preserve">. </w:t>
      </w:r>
      <w:r w:rsidRPr="00110B60">
        <w:rPr>
          <w:rFonts w:ascii="Calibri" w:hAnsi="Calibri" w:cs="Tahoma"/>
          <w:bCs/>
          <w:sz w:val="22"/>
          <w:szCs w:val="22"/>
        </w:rPr>
        <w:tab/>
        <w:t>Za datę zapłaty składki uznaje się datę obciążenia rachunku bankowego Zamawiającego.</w:t>
      </w:r>
    </w:p>
    <w:p w:rsidR="005D1E6F" w:rsidRPr="00110B60" w:rsidRDefault="005D1E6F" w:rsidP="00AC2F0B">
      <w:pPr>
        <w:widowControl w:val="0"/>
        <w:tabs>
          <w:tab w:val="left" w:pos="284"/>
        </w:tabs>
        <w:ind w:left="851" w:hanging="851"/>
        <w:jc w:val="both"/>
        <w:rPr>
          <w:rFonts w:ascii="Calibri" w:hAnsi="Calibri" w:cs="Tahoma"/>
          <w:bCs/>
          <w:sz w:val="22"/>
          <w:szCs w:val="22"/>
        </w:rPr>
      </w:pPr>
      <w:r>
        <w:rPr>
          <w:rFonts w:ascii="Calibri" w:hAnsi="Calibri" w:cs="Tahoma"/>
          <w:bCs/>
          <w:sz w:val="22"/>
          <w:szCs w:val="22"/>
        </w:rPr>
        <w:t>3.3.6</w:t>
      </w:r>
      <w:r w:rsidRPr="00110B60">
        <w:rPr>
          <w:rFonts w:ascii="Calibri" w:hAnsi="Calibri" w:cs="Tahoma"/>
          <w:bCs/>
          <w:sz w:val="22"/>
          <w:szCs w:val="22"/>
        </w:rPr>
        <w:t xml:space="preserve">. </w:t>
      </w:r>
      <w:r w:rsidRPr="00110B60">
        <w:rPr>
          <w:rFonts w:ascii="Calibri" w:hAnsi="Calibri" w:cs="Tahoma"/>
          <w:bCs/>
          <w:sz w:val="22"/>
          <w:szCs w:val="22"/>
        </w:rPr>
        <w:tab/>
      </w:r>
      <w:r w:rsidRPr="00110B60">
        <w:rPr>
          <w:rFonts w:ascii="Calibri" w:hAnsi="Calibri" w:cs="Calibri"/>
          <w:sz w:val="22"/>
          <w:szCs w:val="24"/>
        </w:rPr>
        <w:t>W przypadku wypłaty odszkodowania, Ubezpieczyciel nie potrąca z kwoty odszkodowania dla Ubezpieczającego rat jeszcze nie wymagalnych. W przypadku wypłaty jakiegokolwiek odszkodowania Ubezpieczający zobowiązany jest do opłacenia pozostałych rat składki w uzgodnionych terminach i wysokości.</w:t>
      </w:r>
    </w:p>
    <w:p w:rsidR="005D1E6F" w:rsidRPr="00110B60" w:rsidRDefault="005D1E6F" w:rsidP="00AC2F0B">
      <w:pPr>
        <w:widowControl w:val="0"/>
        <w:tabs>
          <w:tab w:val="left" w:pos="284"/>
        </w:tabs>
        <w:ind w:left="851" w:hanging="851"/>
        <w:jc w:val="both"/>
        <w:rPr>
          <w:rFonts w:ascii="Calibri" w:hAnsi="Calibri" w:cs="Tahoma"/>
          <w:bCs/>
          <w:sz w:val="22"/>
          <w:szCs w:val="22"/>
        </w:rPr>
      </w:pPr>
      <w:r>
        <w:rPr>
          <w:rFonts w:ascii="Calibri" w:hAnsi="Calibri" w:cs="Tahoma"/>
          <w:bCs/>
          <w:sz w:val="22"/>
          <w:szCs w:val="22"/>
        </w:rPr>
        <w:t>3.3.7</w:t>
      </w:r>
      <w:r w:rsidRPr="00110B60">
        <w:rPr>
          <w:rFonts w:ascii="Calibri" w:hAnsi="Calibri" w:cs="Tahoma"/>
          <w:bCs/>
          <w:sz w:val="22"/>
          <w:szCs w:val="22"/>
        </w:rPr>
        <w:t>.</w:t>
      </w:r>
      <w:r w:rsidRPr="00110B60">
        <w:rPr>
          <w:rFonts w:ascii="Calibri" w:hAnsi="Calibri" w:cs="Tahoma"/>
          <w:bCs/>
          <w:sz w:val="22"/>
          <w:szCs w:val="22"/>
        </w:rPr>
        <w:tab/>
        <w:t>Ubezpieczyciel nie będzie stosował taryf wynikających z tabel frakcyjnych w stosunku do mienia ubezpieczanego na okres krótszy niż rok, w przypadku doubezpieczenia mienia lub wyrównywania okresów ubezpieczenia.</w:t>
      </w:r>
    </w:p>
    <w:p w:rsidR="005D1E6F" w:rsidRPr="00110B60" w:rsidRDefault="005D1E6F" w:rsidP="00AC2F0B">
      <w:pPr>
        <w:widowControl w:val="0"/>
        <w:tabs>
          <w:tab w:val="left" w:pos="284"/>
        </w:tabs>
        <w:ind w:left="851" w:hanging="851"/>
        <w:jc w:val="both"/>
        <w:rPr>
          <w:rFonts w:ascii="Calibri" w:hAnsi="Calibri" w:cs="Tahoma"/>
          <w:bCs/>
          <w:sz w:val="22"/>
          <w:szCs w:val="22"/>
        </w:rPr>
      </w:pPr>
      <w:r>
        <w:rPr>
          <w:rFonts w:ascii="Calibri" w:hAnsi="Calibri" w:cs="Tahoma"/>
          <w:bCs/>
          <w:sz w:val="22"/>
          <w:szCs w:val="22"/>
        </w:rPr>
        <w:t>3.3.8</w:t>
      </w:r>
      <w:r w:rsidRPr="00110B60">
        <w:rPr>
          <w:rFonts w:ascii="Calibri" w:hAnsi="Calibri" w:cs="Tahoma"/>
          <w:bCs/>
          <w:sz w:val="22"/>
          <w:szCs w:val="22"/>
        </w:rPr>
        <w:t>.</w:t>
      </w:r>
      <w:r w:rsidRPr="00110B60">
        <w:rPr>
          <w:rFonts w:ascii="Calibri" w:hAnsi="Calibri" w:cs="Tahoma"/>
          <w:bCs/>
          <w:sz w:val="22"/>
          <w:szCs w:val="22"/>
        </w:rPr>
        <w:tab/>
        <w:t>Do wszystkich ryzyk dla okresów ubezpieczenia innych niż rok stosuje się zasadę naliczania składki proporcjonalnie do okresu ubezpieczenia z rozliczeniem, co do dnia (nie ma zastosowania składka minimalna, opłaty manipulacyjne).</w:t>
      </w:r>
      <w:r w:rsidRPr="00110B60">
        <w:rPr>
          <w:rFonts w:ascii="Calibri" w:hAnsi="Calibri" w:cs="Tahoma"/>
          <w:bCs/>
          <w:color w:val="C00000"/>
          <w:sz w:val="22"/>
          <w:szCs w:val="22"/>
        </w:rPr>
        <w:t xml:space="preserve"> </w:t>
      </w:r>
      <w:r w:rsidRPr="00110B60">
        <w:rPr>
          <w:rFonts w:ascii="Calibri" w:hAnsi="Calibri" w:cs="Tahoma"/>
          <w:bCs/>
          <w:sz w:val="22"/>
          <w:szCs w:val="22"/>
        </w:rPr>
        <w:t>Przedmiotowe postanowienie nie dotyczy ryzyk ubezpieczeniowych nieobjętych Programem ubezpieczenia i nie dotyczy art. 816 kodeksu cywilnego.</w:t>
      </w:r>
    </w:p>
    <w:p w:rsidR="005D1E6F" w:rsidRPr="00110B60" w:rsidRDefault="005D1E6F" w:rsidP="00AC2F0B">
      <w:pPr>
        <w:widowControl w:val="0"/>
        <w:tabs>
          <w:tab w:val="left" w:pos="284"/>
        </w:tabs>
        <w:ind w:left="851" w:hanging="851"/>
        <w:jc w:val="both"/>
        <w:rPr>
          <w:rFonts w:ascii="Calibri" w:hAnsi="Calibri" w:cs="Tahoma"/>
          <w:bCs/>
          <w:sz w:val="22"/>
          <w:szCs w:val="22"/>
        </w:rPr>
      </w:pPr>
      <w:r>
        <w:rPr>
          <w:rFonts w:ascii="Calibri" w:hAnsi="Calibri" w:cs="Tahoma"/>
          <w:bCs/>
          <w:sz w:val="22"/>
          <w:szCs w:val="22"/>
        </w:rPr>
        <w:t>3.3.9</w:t>
      </w:r>
      <w:r w:rsidRPr="00110B60">
        <w:rPr>
          <w:rFonts w:ascii="Calibri" w:hAnsi="Calibri" w:cs="Tahoma"/>
          <w:bCs/>
          <w:sz w:val="22"/>
          <w:szCs w:val="22"/>
        </w:rPr>
        <w:t>.</w:t>
      </w:r>
      <w:r w:rsidRPr="00110B60">
        <w:rPr>
          <w:rFonts w:ascii="Calibri" w:hAnsi="Calibri" w:cs="Tahoma"/>
          <w:bCs/>
          <w:sz w:val="22"/>
          <w:szCs w:val="22"/>
        </w:rPr>
        <w:tab/>
        <w:t>W przypadku wystąpienia szkód i powstania wymogu doubezpieczenia z powodu konsumpcji sumy ubezpieczenia, doubezpieczenie po szkodzie będzie następowała według stawek określonych w formularzu ofertowym.</w:t>
      </w:r>
    </w:p>
    <w:p w:rsidR="005D1E6F" w:rsidRDefault="005D1E6F" w:rsidP="00AC2F0B">
      <w:pPr>
        <w:pStyle w:val="ListParagraph"/>
        <w:widowControl w:val="0"/>
        <w:tabs>
          <w:tab w:val="left" w:pos="851"/>
        </w:tabs>
        <w:spacing w:after="0" w:line="240" w:lineRule="auto"/>
        <w:ind w:left="851" w:hanging="851"/>
        <w:jc w:val="both"/>
        <w:rPr>
          <w:rFonts w:cs="Calibri"/>
          <w:szCs w:val="24"/>
        </w:rPr>
      </w:pPr>
      <w:r w:rsidRPr="00110B60">
        <w:rPr>
          <w:rFonts w:cs="Calibri"/>
          <w:szCs w:val="24"/>
        </w:rPr>
        <w:t xml:space="preserve"> </w:t>
      </w:r>
    </w:p>
    <w:p w:rsidR="005D1E6F" w:rsidRPr="00110B60" w:rsidRDefault="005D1E6F" w:rsidP="00AC2F0B">
      <w:pPr>
        <w:widowControl w:val="0"/>
        <w:ind w:left="851" w:hanging="851"/>
        <w:contextualSpacing/>
        <w:jc w:val="both"/>
        <w:rPr>
          <w:rFonts w:ascii="Calibri" w:hAnsi="Calibri" w:cs="Tahoma"/>
          <w:b/>
          <w:sz w:val="22"/>
          <w:szCs w:val="22"/>
        </w:rPr>
      </w:pPr>
      <w:r w:rsidRPr="00110B60">
        <w:rPr>
          <w:rFonts w:ascii="Calibri" w:hAnsi="Calibri" w:cs="Tahoma"/>
          <w:b/>
          <w:sz w:val="22"/>
          <w:szCs w:val="22"/>
        </w:rPr>
        <w:t xml:space="preserve">4. </w:t>
      </w:r>
      <w:r w:rsidRPr="00110B60">
        <w:rPr>
          <w:rFonts w:ascii="Calibri" w:hAnsi="Calibri" w:cs="Tahoma"/>
          <w:b/>
          <w:sz w:val="22"/>
          <w:szCs w:val="22"/>
        </w:rPr>
        <w:tab/>
      </w:r>
      <w:r w:rsidRPr="00110B60">
        <w:rPr>
          <w:rFonts w:ascii="Calibri" w:hAnsi="Calibri" w:cs="Tahoma"/>
          <w:b/>
          <w:sz w:val="22"/>
          <w:szCs w:val="22"/>
          <w:u w:val="single"/>
        </w:rPr>
        <w:t>Pozostałe warunku ubezpieczenia.</w:t>
      </w:r>
    </w:p>
    <w:p w:rsidR="005D1E6F" w:rsidRPr="00110B60" w:rsidRDefault="005D1E6F" w:rsidP="00AC2F0B">
      <w:pPr>
        <w:widowControl w:val="0"/>
        <w:ind w:left="851" w:hanging="851"/>
        <w:contextualSpacing/>
        <w:jc w:val="both"/>
        <w:rPr>
          <w:rFonts w:ascii="Calibri" w:hAnsi="Calibri" w:cs="Tahoma"/>
          <w:sz w:val="22"/>
          <w:szCs w:val="22"/>
        </w:rPr>
      </w:pPr>
      <w:r w:rsidRPr="00110B60">
        <w:rPr>
          <w:rFonts w:ascii="Calibri" w:hAnsi="Calibri" w:cs="Tahoma"/>
          <w:sz w:val="22"/>
          <w:szCs w:val="22"/>
        </w:rPr>
        <w:t>4.1.</w:t>
      </w:r>
      <w:r w:rsidRPr="00110B60">
        <w:rPr>
          <w:rFonts w:ascii="Calibri" w:hAnsi="Calibri" w:cs="Tahoma"/>
          <w:sz w:val="22"/>
          <w:szCs w:val="22"/>
        </w:rPr>
        <w:tab/>
        <w:t>Ubezpieczyciel akceptuje podane definicje opisane w przedmiocie zamówienia, przy czym dopuszcza się odmienną treść klauzul załączonych do oferty pod warunkiem, że zakres ochrony nie będzie węższy od wynikającego z podanej treści w ramach niniejszego postępowania.</w:t>
      </w:r>
    </w:p>
    <w:p w:rsidR="005D1E6F" w:rsidRPr="00110B60" w:rsidRDefault="005D1E6F" w:rsidP="00AC2F0B">
      <w:pPr>
        <w:widowControl w:val="0"/>
        <w:ind w:left="851" w:hanging="851"/>
        <w:contextualSpacing/>
        <w:jc w:val="both"/>
        <w:rPr>
          <w:rFonts w:ascii="Calibri" w:hAnsi="Calibri" w:cs="Tahoma"/>
          <w:sz w:val="22"/>
          <w:szCs w:val="22"/>
        </w:rPr>
      </w:pPr>
      <w:r w:rsidRPr="00110B60">
        <w:rPr>
          <w:rFonts w:ascii="Calibri" w:hAnsi="Calibri" w:cs="Tahoma"/>
          <w:sz w:val="22"/>
          <w:szCs w:val="22"/>
        </w:rPr>
        <w:t>4.2.</w:t>
      </w:r>
      <w:r w:rsidRPr="00110B60">
        <w:rPr>
          <w:rFonts w:ascii="Calibri" w:hAnsi="Calibri" w:cs="Tahoma"/>
          <w:sz w:val="22"/>
          <w:szCs w:val="22"/>
        </w:rPr>
        <w:tab/>
        <w:t>Zapisy opisu przedmiotu zamówienia są obowiązujące i mają pierwszeństwo przed ogólnymi warunkami ubezpieczenia Wykonawcy. Opis przedmiotu zamówienia oraz postanowienia zaproponowanych przez Wykonawcę warunków ubezpieczenia, mają pierwszeństwo przed postanowieniami SIWZ oraz ogólnymi warunkami ubezpieczenia Wykonawcy.</w:t>
      </w:r>
    </w:p>
    <w:p w:rsidR="005D1E6F" w:rsidRPr="00110B60" w:rsidRDefault="005D1E6F" w:rsidP="00AC2F0B">
      <w:pPr>
        <w:widowControl w:val="0"/>
        <w:ind w:left="851" w:hanging="851"/>
        <w:contextualSpacing/>
        <w:jc w:val="both"/>
        <w:rPr>
          <w:rFonts w:ascii="Calibri" w:hAnsi="Calibri" w:cs="Tahoma"/>
          <w:sz w:val="22"/>
          <w:szCs w:val="22"/>
        </w:rPr>
      </w:pPr>
      <w:r w:rsidRPr="00110B60">
        <w:rPr>
          <w:rFonts w:ascii="Calibri" w:hAnsi="Calibri" w:cs="Tahoma"/>
          <w:sz w:val="22"/>
          <w:szCs w:val="22"/>
        </w:rPr>
        <w:t>4.3.</w:t>
      </w:r>
      <w:r w:rsidRPr="00110B60">
        <w:rPr>
          <w:rFonts w:ascii="Calibri" w:hAnsi="Calibri" w:cs="Tahoma"/>
          <w:sz w:val="22"/>
          <w:szCs w:val="22"/>
        </w:rPr>
        <w:tab/>
        <w:t>W sytuacji, kiedy postanowienia ogólnych warunków ubezpieczenia Wykonawcy względem opisanego przedmiotu zamówienia działają na korzyść Ubezpieczonych – zastosowanie mają ogólne warunki ubezpieczenia Wykonawcy.</w:t>
      </w:r>
    </w:p>
    <w:p w:rsidR="005D1E6F" w:rsidRPr="00110B60" w:rsidRDefault="005D1E6F" w:rsidP="00AC2F0B">
      <w:pPr>
        <w:widowControl w:val="0"/>
        <w:ind w:left="851" w:hanging="851"/>
        <w:contextualSpacing/>
        <w:jc w:val="both"/>
        <w:rPr>
          <w:rFonts w:ascii="Calibri" w:hAnsi="Calibri" w:cs="Tahoma"/>
          <w:sz w:val="22"/>
          <w:szCs w:val="22"/>
        </w:rPr>
      </w:pPr>
      <w:r w:rsidRPr="00110B60">
        <w:rPr>
          <w:rFonts w:ascii="Calibri" w:hAnsi="Calibri" w:cs="Tahoma"/>
          <w:sz w:val="22"/>
          <w:szCs w:val="22"/>
        </w:rPr>
        <w:t xml:space="preserve">4.4. </w:t>
      </w:r>
      <w:r w:rsidRPr="00110B60">
        <w:rPr>
          <w:rFonts w:ascii="Calibri" w:hAnsi="Calibri" w:cs="Tahoma"/>
          <w:sz w:val="22"/>
          <w:szCs w:val="22"/>
        </w:rPr>
        <w:tab/>
        <w:t>W sprawach nieuregulowanych postanowieniami opisu przedmiotu zamówienia zastosowanie będą miały inne akty prawne (kodeksy, ustawy, rozporządzenia) odnoszące się do określonych sytuacji wynikających z realizacji Programu ubezpieczenia oraz OWU Wykonawcy.</w:t>
      </w:r>
    </w:p>
    <w:p w:rsidR="005D1E6F" w:rsidRPr="00110B60" w:rsidRDefault="005D1E6F" w:rsidP="00AC2F0B">
      <w:pPr>
        <w:widowControl w:val="0"/>
        <w:ind w:left="851" w:hanging="851"/>
        <w:contextualSpacing/>
        <w:jc w:val="both"/>
        <w:rPr>
          <w:rFonts w:ascii="Calibri" w:hAnsi="Calibri" w:cs="Tahoma"/>
          <w:sz w:val="22"/>
          <w:szCs w:val="22"/>
        </w:rPr>
      </w:pPr>
      <w:r w:rsidRPr="00110B60">
        <w:rPr>
          <w:rFonts w:ascii="Calibri" w:hAnsi="Calibri" w:cs="Tahoma"/>
          <w:sz w:val="22"/>
          <w:szCs w:val="22"/>
        </w:rPr>
        <w:t>4.5.</w:t>
      </w:r>
      <w:r w:rsidRPr="00110B60">
        <w:rPr>
          <w:rFonts w:ascii="Calibri" w:hAnsi="Calibri" w:cs="Tahoma"/>
          <w:sz w:val="22"/>
          <w:szCs w:val="22"/>
        </w:rPr>
        <w:tab/>
        <w:t xml:space="preserve">Ubezpieczyciel ustali z Ubezpieczającym oraz obsługującym Brokerem </w:t>
      </w:r>
      <w:r w:rsidRPr="00110B60">
        <w:rPr>
          <w:rFonts w:ascii="Calibri" w:hAnsi="Calibri" w:cs="Tahoma"/>
          <w:b/>
          <w:sz w:val="22"/>
          <w:szCs w:val="22"/>
        </w:rPr>
        <w:t>Miasta Poznania</w:t>
      </w:r>
      <w:r>
        <w:rPr>
          <w:rFonts w:ascii="Calibri" w:hAnsi="Calibri" w:cs="Tahoma"/>
          <w:b/>
          <w:sz w:val="22"/>
          <w:szCs w:val="22"/>
        </w:rPr>
        <w:t xml:space="preserve"> (Nord Partner sp. z o.o.)</w:t>
      </w:r>
      <w:r w:rsidRPr="00110B60">
        <w:rPr>
          <w:rFonts w:ascii="Calibri" w:hAnsi="Calibri" w:cs="Tahoma"/>
          <w:sz w:val="22"/>
          <w:szCs w:val="22"/>
        </w:rPr>
        <w:t xml:space="preserve"> tryb i sposób technicznej obsługi ubezpieczeń w terminie 30 dni od dnia podpisania umowy ubezpieczenia w zakresie wszystkich ryzyk będących przedmiotem niniejszego postępowania.</w:t>
      </w:r>
    </w:p>
    <w:p w:rsidR="005D1E6F" w:rsidRPr="00110B60" w:rsidRDefault="005D1E6F" w:rsidP="00AC2F0B">
      <w:pPr>
        <w:widowControl w:val="0"/>
        <w:ind w:left="851" w:hanging="851"/>
        <w:contextualSpacing/>
        <w:jc w:val="both"/>
        <w:rPr>
          <w:rFonts w:ascii="Calibri" w:hAnsi="Calibri" w:cs="Tahoma"/>
          <w:sz w:val="22"/>
          <w:szCs w:val="22"/>
        </w:rPr>
      </w:pPr>
      <w:r w:rsidRPr="00110B60">
        <w:rPr>
          <w:rFonts w:ascii="Calibri" w:hAnsi="Calibri" w:cs="Tahoma"/>
          <w:sz w:val="22"/>
          <w:szCs w:val="22"/>
        </w:rPr>
        <w:t>4.6.</w:t>
      </w:r>
      <w:r w:rsidRPr="00110B60">
        <w:rPr>
          <w:rFonts w:ascii="Calibri" w:hAnsi="Calibri" w:cs="Tahoma"/>
          <w:sz w:val="22"/>
          <w:szCs w:val="22"/>
        </w:rPr>
        <w:tab/>
        <w:t xml:space="preserve">W ramach ustalonych limitów Wykonawca obejmuje ochroną ubezpieczeniową wszystkie jednostki organizacyjne Zamawiającego oraz pozostałe podmioty biorące udział we </w:t>
      </w:r>
      <w:r>
        <w:rPr>
          <w:rFonts w:ascii="Calibri" w:hAnsi="Calibri" w:cs="Tahoma"/>
          <w:sz w:val="22"/>
          <w:szCs w:val="22"/>
        </w:rPr>
        <w:t>wspólnym postępowaniu oraz nowo powstałe jednostki.</w:t>
      </w:r>
    </w:p>
    <w:p w:rsidR="005D1E6F" w:rsidRPr="00110B60" w:rsidRDefault="005D1E6F" w:rsidP="00AC2F0B">
      <w:pPr>
        <w:pStyle w:val="ListParagraph"/>
        <w:widowControl w:val="0"/>
        <w:tabs>
          <w:tab w:val="left" w:pos="851"/>
        </w:tabs>
        <w:spacing w:after="0" w:line="240" w:lineRule="auto"/>
        <w:ind w:left="851" w:hanging="851"/>
        <w:jc w:val="both"/>
        <w:rPr>
          <w:rFonts w:cs="Tahoma"/>
          <w:szCs w:val="22"/>
        </w:rPr>
      </w:pPr>
      <w:r w:rsidRPr="00110B60">
        <w:rPr>
          <w:rFonts w:cs="Tahoma"/>
          <w:szCs w:val="22"/>
        </w:rPr>
        <w:t xml:space="preserve">4.7.   </w:t>
      </w:r>
      <w:r w:rsidRPr="00110B60">
        <w:rPr>
          <w:rFonts w:cs="Tahoma"/>
          <w:szCs w:val="22"/>
        </w:rPr>
        <w:tab/>
        <w:t>Dla przyjętych przez Wykonawcę warunków fakultatywnych, obowiązują ustalenia i zapisy wymaganych warunków ubezpieczenia i definicji oraz klauzul ubezpieczeniowych.</w:t>
      </w:r>
    </w:p>
    <w:p w:rsidR="005D1E6F" w:rsidRDefault="005D1E6F" w:rsidP="00AC2F0B">
      <w:pPr>
        <w:widowControl w:val="0"/>
        <w:ind w:left="851" w:hanging="851"/>
        <w:contextualSpacing/>
        <w:jc w:val="both"/>
        <w:rPr>
          <w:rFonts w:ascii="Calibri" w:hAnsi="Calibri" w:cs="Tahoma"/>
          <w:sz w:val="22"/>
          <w:szCs w:val="22"/>
        </w:rPr>
      </w:pPr>
    </w:p>
    <w:p w:rsidR="005D1E6F" w:rsidRPr="00110B60" w:rsidRDefault="005D1E6F" w:rsidP="00AC2F0B">
      <w:pPr>
        <w:widowControl w:val="0"/>
        <w:ind w:left="851" w:hanging="851"/>
        <w:contextualSpacing/>
        <w:jc w:val="both"/>
        <w:rPr>
          <w:rFonts w:ascii="Calibri" w:hAnsi="Calibri" w:cs="Tahoma"/>
          <w:b/>
          <w:sz w:val="22"/>
          <w:szCs w:val="22"/>
          <w:u w:val="single"/>
        </w:rPr>
      </w:pPr>
      <w:r w:rsidRPr="00110B60">
        <w:rPr>
          <w:rFonts w:ascii="Calibri" w:hAnsi="Calibri" w:cs="Tahoma"/>
          <w:b/>
          <w:sz w:val="22"/>
          <w:szCs w:val="22"/>
        </w:rPr>
        <w:t xml:space="preserve">5. </w:t>
      </w:r>
      <w:r w:rsidRPr="00110B60">
        <w:rPr>
          <w:rFonts w:ascii="Calibri" w:hAnsi="Calibri" w:cs="Tahoma"/>
          <w:b/>
          <w:sz w:val="22"/>
          <w:szCs w:val="22"/>
        </w:rPr>
        <w:tab/>
      </w:r>
      <w:r w:rsidRPr="00110B60">
        <w:rPr>
          <w:rFonts w:ascii="Calibri" w:hAnsi="Calibri" w:cs="Tahoma"/>
          <w:b/>
          <w:sz w:val="22"/>
          <w:szCs w:val="22"/>
          <w:u w:val="single"/>
        </w:rPr>
        <w:t>Zmiany sum ubezpieczenia:</w:t>
      </w:r>
    </w:p>
    <w:p w:rsidR="005D1E6F" w:rsidRPr="000A2888" w:rsidRDefault="005D1E6F" w:rsidP="000A2888">
      <w:pPr>
        <w:tabs>
          <w:tab w:val="left" w:pos="851"/>
        </w:tabs>
        <w:ind w:left="851" w:hanging="851"/>
        <w:jc w:val="both"/>
        <w:rPr>
          <w:rFonts w:ascii="Calibri" w:hAnsi="Calibri" w:cs="Calibri"/>
          <w:sz w:val="22"/>
          <w:szCs w:val="22"/>
        </w:rPr>
      </w:pPr>
      <w:r w:rsidRPr="000A2888">
        <w:rPr>
          <w:rFonts w:ascii="Calibri" w:hAnsi="Calibri" w:cs="Calibri"/>
          <w:sz w:val="22"/>
          <w:szCs w:val="22"/>
        </w:rPr>
        <w:t>5.1.</w:t>
      </w:r>
      <w:r w:rsidRPr="000A2888">
        <w:rPr>
          <w:rFonts w:ascii="Calibri" w:hAnsi="Calibri" w:cs="Calibri"/>
          <w:sz w:val="22"/>
          <w:szCs w:val="22"/>
        </w:rPr>
        <w:tab/>
        <w:t>Faktyczne potrzeby Zamawiającego będą zgłaszane w trakcie obowiązywania umowy ubezpieczenia w zakresie:</w:t>
      </w:r>
    </w:p>
    <w:p w:rsidR="005D1E6F" w:rsidRDefault="005D1E6F" w:rsidP="000A2888">
      <w:pPr>
        <w:pStyle w:val="ListParagraph"/>
        <w:tabs>
          <w:tab w:val="left" w:pos="426"/>
          <w:tab w:val="left" w:pos="851"/>
        </w:tabs>
        <w:spacing w:after="0" w:line="240" w:lineRule="auto"/>
        <w:ind w:left="851" w:hanging="851"/>
        <w:jc w:val="both"/>
        <w:rPr>
          <w:rFonts w:cs="Calibri"/>
          <w:szCs w:val="22"/>
        </w:rPr>
      </w:pPr>
      <w:r>
        <w:rPr>
          <w:rFonts w:cs="Calibri"/>
          <w:szCs w:val="22"/>
        </w:rPr>
        <w:tab/>
      </w:r>
      <w:r>
        <w:rPr>
          <w:rFonts w:cs="Calibri"/>
          <w:szCs w:val="22"/>
        </w:rPr>
        <w:tab/>
        <w:t>5.1.1.</w:t>
      </w:r>
      <w:r>
        <w:rPr>
          <w:rFonts w:cs="Calibri"/>
          <w:szCs w:val="22"/>
        </w:rPr>
        <w:tab/>
      </w:r>
      <w:r w:rsidRPr="00BD15F6">
        <w:rPr>
          <w:rFonts w:cs="Calibri"/>
          <w:szCs w:val="22"/>
        </w:rPr>
        <w:t xml:space="preserve">ubezpieczenia nowo nabywanych środków trwałych - zakup pojazdów, </w:t>
      </w:r>
    </w:p>
    <w:p w:rsidR="005D1E6F" w:rsidRDefault="005D1E6F" w:rsidP="000A2888">
      <w:pPr>
        <w:pStyle w:val="ListParagraph"/>
        <w:tabs>
          <w:tab w:val="left" w:pos="426"/>
          <w:tab w:val="left" w:pos="851"/>
        </w:tabs>
        <w:spacing w:after="0" w:line="240" w:lineRule="auto"/>
        <w:ind w:left="851" w:hanging="851"/>
        <w:jc w:val="both"/>
        <w:rPr>
          <w:rFonts w:cs="Calibri"/>
          <w:szCs w:val="22"/>
        </w:rPr>
      </w:pPr>
      <w:r>
        <w:rPr>
          <w:rFonts w:cs="Calibri"/>
          <w:szCs w:val="22"/>
        </w:rPr>
        <w:tab/>
      </w:r>
      <w:r>
        <w:rPr>
          <w:rFonts w:cs="Calibri"/>
          <w:szCs w:val="22"/>
        </w:rPr>
        <w:tab/>
        <w:t>5.1.2.</w:t>
      </w:r>
      <w:r>
        <w:rPr>
          <w:rFonts w:cs="Calibri"/>
          <w:szCs w:val="22"/>
        </w:rPr>
        <w:tab/>
      </w:r>
      <w:r w:rsidRPr="00BD15F6">
        <w:rPr>
          <w:rFonts w:cs="Calibri"/>
          <w:szCs w:val="22"/>
        </w:rPr>
        <w:t>doubezpieczenia w zakresie ryzyka AC+KR i assistance pojazdów.</w:t>
      </w:r>
    </w:p>
    <w:p w:rsidR="005D1E6F" w:rsidRPr="000A2888" w:rsidRDefault="005D1E6F" w:rsidP="000A2888">
      <w:pPr>
        <w:tabs>
          <w:tab w:val="left" w:pos="426"/>
          <w:tab w:val="left" w:pos="851"/>
        </w:tabs>
        <w:ind w:left="851" w:hanging="851"/>
        <w:jc w:val="both"/>
        <w:rPr>
          <w:rFonts w:ascii="Calibri" w:hAnsi="Calibri" w:cs="Calibri"/>
          <w:sz w:val="22"/>
          <w:szCs w:val="22"/>
        </w:rPr>
      </w:pPr>
      <w:r w:rsidRPr="000A2888">
        <w:rPr>
          <w:rFonts w:ascii="Calibri" w:hAnsi="Calibri" w:cs="Calibri"/>
          <w:sz w:val="22"/>
          <w:szCs w:val="22"/>
        </w:rPr>
        <w:t xml:space="preserve">5.2 </w:t>
      </w:r>
      <w:r w:rsidRPr="000A2888">
        <w:rPr>
          <w:rFonts w:ascii="Calibri" w:hAnsi="Calibri" w:cs="Calibri"/>
          <w:sz w:val="22"/>
          <w:szCs w:val="22"/>
        </w:rPr>
        <w:tab/>
      </w:r>
      <w:r w:rsidRPr="000A2888">
        <w:rPr>
          <w:rFonts w:ascii="Calibri" w:hAnsi="Calibri" w:cs="Calibri"/>
          <w:sz w:val="22"/>
          <w:szCs w:val="22"/>
        </w:rPr>
        <w:tab/>
        <w:t xml:space="preserve">Ubezpieczeniem </w:t>
      </w:r>
      <w:r>
        <w:rPr>
          <w:rFonts w:ascii="Calibri" w:hAnsi="Calibri" w:cs="Calibri"/>
          <w:sz w:val="22"/>
          <w:szCs w:val="22"/>
        </w:rPr>
        <w:t>zostają</w:t>
      </w:r>
      <w:r w:rsidRPr="000A2888">
        <w:rPr>
          <w:rFonts w:ascii="Calibri" w:hAnsi="Calibri" w:cs="Calibri"/>
          <w:sz w:val="22"/>
          <w:szCs w:val="22"/>
        </w:rPr>
        <w:t xml:space="preserve"> również objęte wyposażenie dodatkowe, specjalistyczne nadbudowy zamontowane na stałe, specjalistyczne wyposażenie nie będące elementem nadbudowy</w:t>
      </w:r>
      <w:r>
        <w:rPr>
          <w:rFonts w:ascii="Calibri" w:hAnsi="Calibri" w:cs="Calibri"/>
          <w:sz w:val="22"/>
          <w:szCs w:val="22"/>
        </w:rPr>
        <w:t>, oklejenie pojazdów znakami firmowymi lub reklamowymi</w:t>
      </w:r>
      <w:r w:rsidRPr="000A2888">
        <w:rPr>
          <w:rFonts w:ascii="Calibri" w:hAnsi="Calibri" w:cs="Calibri"/>
          <w:sz w:val="22"/>
          <w:szCs w:val="22"/>
        </w:rPr>
        <w:t>.</w:t>
      </w:r>
    </w:p>
    <w:p w:rsidR="005D1E6F" w:rsidRPr="00110B60" w:rsidRDefault="005D1E6F" w:rsidP="000A2888">
      <w:pPr>
        <w:tabs>
          <w:tab w:val="left" w:pos="851"/>
        </w:tabs>
        <w:suppressAutoHyphens/>
        <w:ind w:left="851" w:hanging="851"/>
        <w:jc w:val="both"/>
        <w:rPr>
          <w:rFonts w:ascii="Calibri" w:hAnsi="Calibri" w:cs="Tahoma"/>
          <w:sz w:val="22"/>
          <w:szCs w:val="22"/>
          <w:lang w:eastAsia="zh-CN"/>
        </w:rPr>
      </w:pPr>
      <w:r w:rsidRPr="00110B60">
        <w:rPr>
          <w:rFonts w:ascii="Calibri" w:hAnsi="Calibri" w:cs="Tahoma"/>
          <w:sz w:val="22"/>
          <w:szCs w:val="22"/>
          <w:lang w:eastAsia="zh-CN"/>
        </w:rPr>
        <w:t>5.1.</w:t>
      </w:r>
      <w:r w:rsidRPr="00110B60">
        <w:rPr>
          <w:rFonts w:ascii="Calibri" w:hAnsi="Calibri" w:cs="Tahoma"/>
          <w:sz w:val="22"/>
          <w:szCs w:val="22"/>
          <w:lang w:eastAsia="zh-CN"/>
        </w:rPr>
        <w:tab/>
        <w:t xml:space="preserve">Aktualizacja sum ubezpieczenia będzie również możliwa przed wystawieniem polis ubezpieczeniowych lub w trakcie okresu ubezpieczenia oraz z początkiem drugiego i trzeciego </w:t>
      </w:r>
      <w:r>
        <w:rPr>
          <w:rFonts w:ascii="Calibri" w:hAnsi="Calibri" w:cs="Tahoma"/>
          <w:sz w:val="22"/>
          <w:szCs w:val="22"/>
          <w:lang w:eastAsia="zh-CN"/>
        </w:rPr>
        <w:t xml:space="preserve">(opcja B) </w:t>
      </w:r>
      <w:r w:rsidRPr="00110B60">
        <w:rPr>
          <w:rFonts w:ascii="Calibri" w:hAnsi="Calibri" w:cs="Tahoma"/>
          <w:sz w:val="22"/>
          <w:szCs w:val="22"/>
          <w:lang w:eastAsia="zh-CN"/>
        </w:rPr>
        <w:t>rocznego okresu ubezpieczenia</w:t>
      </w:r>
      <w:r>
        <w:rPr>
          <w:rFonts w:ascii="Calibri" w:hAnsi="Calibri" w:cs="Tahoma"/>
          <w:sz w:val="22"/>
          <w:szCs w:val="22"/>
          <w:lang w:eastAsia="zh-CN"/>
        </w:rPr>
        <w:t xml:space="preserve"> i zgodnie z przedstawioną stawką proporcjonalnie naliczona do zadeklarowanej sumy ubezpieczenia w każdym okresie ubezpieczenia</w:t>
      </w:r>
      <w:r w:rsidRPr="00110B60">
        <w:rPr>
          <w:rFonts w:ascii="Calibri" w:hAnsi="Calibri" w:cs="Tahoma"/>
          <w:sz w:val="22"/>
          <w:szCs w:val="22"/>
          <w:lang w:eastAsia="zh-CN"/>
        </w:rPr>
        <w:t>.</w:t>
      </w:r>
    </w:p>
    <w:p w:rsidR="005D1E6F" w:rsidRPr="00110B60" w:rsidRDefault="005D1E6F" w:rsidP="000A2888">
      <w:pPr>
        <w:widowControl w:val="0"/>
        <w:tabs>
          <w:tab w:val="left" w:pos="851"/>
        </w:tabs>
        <w:ind w:left="851" w:hanging="851"/>
        <w:contextualSpacing/>
        <w:jc w:val="both"/>
        <w:rPr>
          <w:rFonts w:ascii="Calibri" w:hAnsi="Calibri" w:cs="Tahoma"/>
          <w:sz w:val="22"/>
          <w:szCs w:val="22"/>
        </w:rPr>
      </w:pPr>
      <w:r w:rsidRPr="00110B60">
        <w:rPr>
          <w:rFonts w:ascii="Calibri" w:hAnsi="Calibri" w:cs="Tahoma"/>
          <w:sz w:val="22"/>
          <w:szCs w:val="22"/>
        </w:rPr>
        <w:t>5.2.</w:t>
      </w:r>
      <w:r w:rsidRPr="00110B60">
        <w:rPr>
          <w:rFonts w:ascii="Calibri" w:hAnsi="Calibri" w:cs="Tahoma"/>
          <w:sz w:val="22"/>
          <w:szCs w:val="22"/>
        </w:rPr>
        <w:tab/>
        <w:t>Wszystkie limity podane w specyfikacji istotnych warunków zamówienia dotyczą rocznego okresu ubezpieczenia.</w:t>
      </w:r>
    </w:p>
    <w:p w:rsidR="005D1E6F" w:rsidRDefault="005D1E6F" w:rsidP="000A2888">
      <w:pPr>
        <w:widowControl w:val="0"/>
        <w:tabs>
          <w:tab w:val="left" w:pos="709"/>
          <w:tab w:val="left" w:pos="851"/>
        </w:tabs>
        <w:ind w:left="851" w:hanging="851"/>
        <w:contextualSpacing/>
        <w:jc w:val="both"/>
        <w:rPr>
          <w:rFonts w:ascii="Calibri" w:hAnsi="Calibri" w:cs="Tahoma"/>
          <w:sz w:val="22"/>
          <w:szCs w:val="22"/>
        </w:rPr>
      </w:pPr>
    </w:p>
    <w:p w:rsidR="005D1E6F" w:rsidRPr="009B7FEE" w:rsidRDefault="005D1E6F" w:rsidP="000A2888">
      <w:pPr>
        <w:jc w:val="center"/>
        <w:rPr>
          <w:rFonts w:ascii="Calibri" w:hAnsi="Calibri" w:cs="Calibri"/>
          <w:sz w:val="22"/>
          <w:szCs w:val="22"/>
          <w:highlight w:val="yellow"/>
        </w:rPr>
      </w:pPr>
    </w:p>
    <w:p w:rsidR="005D1E6F" w:rsidRDefault="005D1E6F" w:rsidP="000A2888">
      <w:pPr>
        <w:pStyle w:val="ListParagraph"/>
        <w:tabs>
          <w:tab w:val="left" w:pos="426"/>
        </w:tabs>
        <w:spacing w:after="0" w:line="240" w:lineRule="auto"/>
        <w:ind w:left="0"/>
        <w:jc w:val="both"/>
        <w:rPr>
          <w:rFonts w:cs="Calibri"/>
          <w:szCs w:val="22"/>
        </w:rPr>
      </w:pPr>
    </w:p>
    <w:p w:rsidR="005D1E6F" w:rsidRPr="000A2888" w:rsidRDefault="005D1E6F" w:rsidP="000A2888">
      <w:pPr>
        <w:widowControl w:val="0"/>
        <w:ind w:left="851" w:hanging="851"/>
        <w:contextualSpacing/>
        <w:jc w:val="both"/>
        <w:rPr>
          <w:rFonts w:ascii="Calibri" w:hAnsi="Calibri" w:cs="Tahoma"/>
          <w:b/>
          <w:sz w:val="22"/>
          <w:szCs w:val="22"/>
          <w:u w:val="single"/>
        </w:rPr>
      </w:pPr>
      <w:r>
        <w:rPr>
          <w:rFonts w:ascii="Calibri" w:hAnsi="Calibri" w:cs="Tahoma"/>
          <w:b/>
          <w:sz w:val="22"/>
          <w:szCs w:val="22"/>
          <w:u w:val="single"/>
        </w:rPr>
        <w:t>6.</w:t>
      </w:r>
      <w:r>
        <w:rPr>
          <w:rFonts w:ascii="Calibri" w:hAnsi="Calibri" w:cs="Tahoma"/>
          <w:b/>
          <w:sz w:val="22"/>
          <w:szCs w:val="22"/>
          <w:u w:val="single"/>
        </w:rPr>
        <w:tab/>
      </w:r>
      <w:r w:rsidRPr="000A2888">
        <w:rPr>
          <w:rFonts w:ascii="Calibri" w:hAnsi="Calibri" w:cs="Tahoma"/>
          <w:b/>
          <w:sz w:val="22"/>
          <w:szCs w:val="22"/>
          <w:u w:val="single"/>
        </w:rPr>
        <w:t>Prawo opcji</w:t>
      </w:r>
    </w:p>
    <w:p w:rsidR="005D1E6F" w:rsidRPr="00110B60" w:rsidRDefault="005D1E6F" w:rsidP="000A2888">
      <w:pPr>
        <w:jc w:val="both"/>
        <w:rPr>
          <w:rFonts w:ascii="Calibri" w:hAnsi="Calibri"/>
          <w:sz w:val="22"/>
          <w:szCs w:val="22"/>
        </w:rPr>
      </w:pPr>
      <w:r w:rsidRPr="00110B60">
        <w:rPr>
          <w:rFonts w:ascii="Calibri" w:hAnsi="Calibri"/>
          <w:sz w:val="22"/>
          <w:szCs w:val="22"/>
        </w:rPr>
        <w:t>Na podstawie art. 34 ust. 5 ustawy z dnia 29 stycznia 2004 r. Prawo zamówień publicznych Prawo zamówień publicznych (tj. Dz. U z 2017 r. poz. 1579 z późn. zm.). Ubezpieczający zastrzega sobie prawo do jednostronnego (w ramach prawa opcji) rozszerzenia zamówienia do wysokości środków finansowych przyznanych na ten cel, w następującym zakresie:</w:t>
      </w:r>
    </w:p>
    <w:p w:rsidR="005D1E6F" w:rsidRPr="00110B60" w:rsidRDefault="005D1E6F" w:rsidP="000A2888">
      <w:pPr>
        <w:jc w:val="both"/>
        <w:rPr>
          <w:rFonts w:ascii="Calibri" w:hAnsi="Calibri"/>
          <w:sz w:val="22"/>
          <w:szCs w:val="22"/>
        </w:rPr>
      </w:pPr>
      <w:r w:rsidRPr="00110B60">
        <w:rPr>
          <w:rFonts w:ascii="Calibri" w:hAnsi="Calibri"/>
          <w:b/>
          <w:bCs/>
          <w:sz w:val="22"/>
          <w:szCs w:val="22"/>
        </w:rPr>
        <w:t>Opcja A</w:t>
      </w:r>
      <w:r w:rsidRPr="00110B60">
        <w:rPr>
          <w:rFonts w:ascii="Calibri" w:hAnsi="Calibri"/>
          <w:sz w:val="22"/>
          <w:szCs w:val="22"/>
        </w:rPr>
        <w:t xml:space="preserve"> - rozszerzenie zamówienia do wysokości </w:t>
      </w:r>
      <w:r>
        <w:rPr>
          <w:rFonts w:ascii="Calibri" w:hAnsi="Calibri"/>
          <w:b/>
          <w:bCs/>
          <w:sz w:val="22"/>
          <w:szCs w:val="22"/>
        </w:rPr>
        <w:t>1</w:t>
      </w:r>
      <w:r w:rsidRPr="00110B60">
        <w:rPr>
          <w:rFonts w:ascii="Calibri" w:hAnsi="Calibri"/>
          <w:b/>
          <w:bCs/>
          <w:sz w:val="22"/>
          <w:szCs w:val="22"/>
        </w:rPr>
        <w:t>0%</w:t>
      </w:r>
      <w:r w:rsidRPr="00110B60">
        <w:rPr>
          <w:rFonts w:ascii="Calibri" w:hAnsi="Calibri"/>
          <w:sz w:val="22"/>
          <w:szCs w:val="22"/>
        </w:rPr>
        <w:t xml:space="preserve"> zamówienia podstawowego w ramach </w:t>
      </w:r>
      <w:r>
        <w:rPr>
          <w:rFonts w:ascii="Calibri" w:hAnsi="Calibri"/>
          <w:b/>
          <w:bCs/>
          <w:sz w:val="22"/>
          <w:szCs w:val="22"/>
        </w:rPr>
        <w:t>ubezpieczeń komunikacyjnych – OC, AC, NNW, ASS</w:t>
      </w:r>
      <w:r w:rsidRPr="00110B60">
        <w:rPr>
          <w:rFonts w:ascii="Calibri" w:hAnsi="Calibri"/>
          <w:sz w:val="22"/>
          <w:szCs w:val="22"/>
        </w:rPr>
        <w:t xml:space="preserve"> na warunkach i stawkach określonych i uzgodnionych w przeprowadzonym postępowaniu o udzielenie zamówienia publicznego.</w:t>
      </w:r>
    </w:p>
    <w:p w:rsidR="005D1E6F" w:rsidRPr="00110B60" w:rsidRDefault="005D1E6F" w:rsidP="000A2888">
      <w:pPr>
        <w:ind w:left="709"/>
        <w:contextualSpacing/>
        <w:jc w:val="both"/>
        <w:rPr>
          <w:rFonts w:ascii="Calibri" w:hAnsi="Calibri"/>
          <w:b/>
          <w:bCs/>
          <w:iCs/>
          <w:sz w:val="22"/>
        </w:rPr>
      </w:pPr>
      <w:r w:rsidRPr="00110B60">
        <w:rPr>
          <w:rFonts w:ascii="Calibri" w:hAnsi="Calibri"/>
          <w:b/>
          <w:bCs/>
          <w:iCs/>
          <w:sz w:val="22"/>
        </w:rPr>
        <w:t>Składka</w:t>
      </w:r>
    </w:p>
    <w:p w:rsidR="005D1E6F" w:rsidRPr="00220E27" w:rsidRDefault="005D1E6F" w:rsidP="000A2888">
      <w:pPr>
        <w:numPr>
          <w:ilvl w:val="0"/>
          <w:numId w:val="33"/>
        </w:numPr>
        <w:overflowPunct w:val="0"/>
        <w:autoSpaceDE w:val="0"/>
        <w:autoSpaceDN w:val="0"/>
        <w:adjustRightInd w:val="0"/>
        <w:contextualSpacing/>
        <w:jc w:val="both"/>
        <w:rPr>
          <w:rFonts w:ascii="Calibri" w:hAnsi="Calibri"/>
          <w:bCs/>
          <w:iCs/>
          <w:sz w:val="22"/>
        </w:rPr>
      </w:pPr>
      <w:r w:rsidRPr="00220E27">
        <w:rPr>
          <w:rFonts w:ascii="Calibri" w:hAnsi="Calibri"/>
          <w:bCs/>
          <w:iCs/>
          <w:sz w:val="22"/>
        </w:rPr>
        <w:t xml:space="preserve">Stawki (składki) stosowane za ubezpieczenie nowych pojazdów będą wyznaczone przez stawki (składki) przewidziane przez Wykonawcę dla ubezpieczeń komunikacyjnych w </w:t>
      </w:r>
      <w:r>
        <w:rPr>
          <w:rFonts w:ascii="Calibri" w:hAnsi="Calibri"/>
          <w:bCs/>
          <w:iCs/>
          <w:sz w:val="22"/>
        </w:rPr>
        <w:t>formularzu ofertowym -</w:t>
      </w:r>
      <w:r w:rsidRPr="00220E27">
        <w:rPr>
          <w:rFonts w:ascii="Calibri" w:hAnsi="Calibri"/>
          <w:bCs/>
          <w:iCs/>
          <w:sz w:val="22"/>
        </w:rPr>
        <w:t xml:space="preserve"> Ubezpieczenia komunikacyjne OC, AC, NNW, ASS w zależności od rodzaju ubezpieczenia oraz rodzaju pojazdu.</w:t>
      </w:r>
    </w:p>
    <w:p w:rsidR="005D1E6F" w:rsidRPr="00220E27" w:rsidRDefault="005D1E6F" w:rsidP="000A2888">
      <w:pPr>
        <w:numPr>
          <w:ilvl w:val="0"/>
          <w:numId w:val="33"/>
        </w:numPr>
        <w:overflowPunct w:val="0"/>
        <w:autoSpaceDE w:val="0"/>
        <w:autoSpaceDN w:val="0"/>
        <w:adjustRightInd w:val="0"/>
        <w:contextualSpacing/>
        <w:jc w:val="both"/>
        <w:rPr>
          <w:rFonts w:ascii="Calibri" w:hAnsi="Calibri"/>
          <w:bCs/>
          <w:iCs/>
          <w:sz w:val="22"/>
        </w:rPr>
      </w:pPr>
      <w:r w:rsidRPr="00220E27">
        <w:rPr>
          <w:rFonts w:ascii="Calibri" w:hAnsi="Calibri"/>
          <w:bCs/>
          <w:iCs/>
          <w:sz w:val="22"/>
        </w:rPr>
        <w:t>Maksymalna składka za ubezpieczenie nowych po</w:t>
      </w:r>
      <w:r>
        <w:rPr>
          <w:rFonts w:ascii="Calibri" w:hAnsi="Calibri"/>
          <w:bCs/>
          <w:iCs/>
          <w:sz w:val="22"/>
        </w:rPr>
        <w:t>jazdów w ramach opcji A wyniesie nie więcej niż 1</w:t>
      </w:r>
      <w:r w:rsidRPr="00220E27">
        <w:rPr>
          <w:rFonts w:ascii="Calibri" w:hAnsi="Calibri"/>
          <w:bCs/>
          <w:iCs/>
          <w:sz w:val="22"/>
        </w:rPr>
        <w:t>0 % składki zaproponowanej przez Wykonawcę dla tego ryzyka w zamówieniu podstawowym.</w:t>
      </w:r>
    </w:p>
    <w:p w:rsidR="005D1E6F" w:rsidRPr="00220E27" w:rsidRDefault="005D1E6F" w:rsidP="000A2888">
      <w:pPr>
        <w:numPr>
          <w:ilvl w:val="0"/>
          <w:numId w:val="33"/>
        </w:numPr>
        <w:overflowPunct w:val="0"/>
        <w:autoSpaceDE w:val="0"/>
        <w:autoSpaceDN w:val="0"/>
        <w:adjustRightInd w:val="0"/>
        <w:contextualSpacing/>
        <w:jc w:val="both"/>
        <w:rPr>
          <w:rFonts w:ascii="Calibri" w:hAnsi="Calibri"/>
          <w:bCs/>
          <w:iCs/>
          <w:sz w:val="22"/>
        </w:rPr>
      </w:pPr>
      <w:r w:rsidRPr="00220E27">
        <w:rPr>
          <w:rFonts w:ascii="Calibri" w:hAnsi="Calibri"/>
          <w:bCs/>
          <w:iCs/>
          <w:sz w:val="22"/>
        </w:rPr>
        <w:t>Faktyczna składka za ubezpieczenie poszczególnych pojazdów będzie wyznaczona poprzez stawkę (składkę) oraz rodzaj pojazdu (ubezpieczenie OC p.p.m., ubezpieczenie assistance), jego wartość (ubezpieczenia autocasco) oraz liczbę miejsc (ubezpieczenie NNW),</w:t>
      </w:r>
    </w:p>
    <w:p w:rsidR="005D1E6F" w:rsidRPr="00220E27" w:rsidRDefault="005D1E6F" w:rsidP="000A2888">
      <w:pPr>
        <w:numPr>
          <w:ilvl w:val="0"/>
          <w:numId w:val="33"/>
        </w:numPr>
        <w:overflowPunct w:val="0"/>
        <w:autoSpaceDE w:val="0"/>
        <w:autoSpaceDN w:val="0"/>
        <w:adjustRightInd w:val="0"/>
        <w:contextualSpacing/>
        <w:jc w:val="both"/>
        <w:rPr>
          <w:rFonts w:ascii="Calibri" w:hAnsi="Calibri"/>
          <w:bCs/>
          <w:iCs/>
          <w:sz w:val="22"/>
        </w:rPr>
      </w:pPr>
      <w:r w:rsidRPr="00220E27">
        <w:rPr>
          <w:rFonts w:ascii="Calibri" w:hAnsi="Calibri"/>
          <w:bCs/>
          <w:iCs/>
          <w:sz w:val="22"/>
        </w:rPr>
        <w:t xml:space="preserve">Dla ryzyka odmiennego od określonego w SIWZ Zamawiający dopuszcza stosowanie odmiennej stawki niż tej wynikającej z oferty Wykonawcy. </w:t>
      </w:r>
    </w:p>
    <w:p w:rsidR="005D1E6F" w:rsidRPr="00110B60" w:rsidRDefault="005D1E6F" w:rsidP="000A2888">
      <w:pPr>
        <w:widowControl w:val="0"/>
        <w:tabs>
          <w:tab w:val="left" w:pos="426"/>
        </w:tabs>
        <w:ind w:left="426" w:hanging="426"/>
        <w:jc w:val="both"/>
        <w:rPr>
          <w:rFonts w:ascii="Calibri" w:hAnsi="Calibri" w:cs="Tahoma"/>
          <w:sz w:val="22"/>
          <w:szCs w:val="22"/>
        </w:rPr>
      </w:pPr>
    </w:p>
    <w:p w:rsidR="005D1E6F" w:rsidRPr="00110B60" w:rsidRDefault="005D1E6F" w:rsidP="000A2888">
      <w:pPr>
        <w:widowControl w:val="0"/>
        <w:tabs>
          <w:tab w:val="left" w:pos="426"/>
        </w:tabs>
        <w:jc w:val="both"/>
        <w:rPr>
          <w:rFonts w:ascii="Calibri" w:hAnsi="Calibri" w:cs="Tahoma"/>
          <w:sz w:val="22"/>
          <w:szCs w:val="22"/>
        </w:rPr>
      </w:pPr>
      <w:r w:rsidRPr="00110B60">
        <w:rPr>
          <w:rFonts w:ascii="Calibri" w:hAnsi="Calibri" w:cs="Tahoma"/>
          <w:b/>
          <w:sz w:val="22"/>
          <w:szCs w:val="22"/>
        </w:rPr>
        <w:t>Opcja B</w:t>
      </w:r>
      <w:r w:rsidRPr="00110B60">
        <w:rPr>
          <w:rFonts w:ascii="Calibri" w:hAnsi="Calibri" w:cs="Tahoma"/>
          <w:sz w:val="22"/>
          <w:szCs w:val="22"/>
        </w:rPr>
        <w:t xml:space="preserve"> – rozszerzenie zamówienia polegające na przedłużeniu umowy o kolejne 12 miesięcy na warunkach i stawkach określonych i uzgodnionych w przeprowadzonym postępowaniu o udzielenie zamówienia publicznego.</w:t>
      </w:r>
    </w:p>
    <w:p w:rsidR="005D1E6F" w:rsidRPr="00110B60" w:rsidRDefault="005D1E6F" w:rsidP="000A2888">
      <w:pPr>
        <w:widowControl w:val="0"/>
        <w:tabs>
          <w:tab w:val="left" w:pos="709"/>
        </w:tabs>
        <w:contextualSpacing/>
        <w:jc w:val="both"/>
        <w:rPr>
          <w:rFonts w:ascii="Calibri" w:hAnsi="Calibri"/>
          <w:b/>
          <w:sz w:val="22"/>
        </w:rPr>
      </w:pPr>
      <w:r>
        <w:rPr>
          <w:rFonts w:ascii="Calibri" w:hAnsi="Calibri"/>
          <w:b/>
          <w:sz w:val="22"/>
        </w:rPr>
        <w:tab/>
      </w:r>
      <w:r w:rsidRPr="00110B60">
        <w:rPr>
          <w:rFonts w:ascii="Calibri" w:hAnsi="Calibri"/>
          <w:b/>
          <w:sz w:val="22"/>
        </w:rPr>
        <w:t>Składka</w:t>
      </w:r>
    </w:p>
    <w:p w:rsidR="005D1E6F" w:rsidRPr="00220E27" w:rsidRDefault="005D1E6F" w:rsidP="000A2888">
      <w:pPr>
        <w:numPr>
          <w:ilvl w:val="0"/>
          <w:numId w:val="33"/>
        </w:numPr>
        <w:overflowPunct w:val="0"/>
        <w:autoSpaceDE w:val="0"/>
        <w:autoSpaceDN w:val="0"/>
        <w:adjustRightInd w:val="0"/>
        <w:contextualSpacing/>
        <w:jc w:val="both"/>
        <w:rPr>
          <w:rFonts w:ascii="Calibri" w:hAnsi="Calibri"/>
          <w:bCs/>
          <w:iCs/>
          <w:sz w:val="22"/>
        </w:rPr>
      </w:pPr>
      <w:r w:rsidRPr="00220E27">
        <w:rPr>
          <w:rFonts w:ascii="Calibri" w:hAnsi="Calibri"/>
          <w:bCs/>
          <w:iCs/>
          <w:sz w:val="22"/>
        </w:rPr>
        <w:t xml:space="preserve">Stawki (składki) stosowane za ubezpieczenie pojazdów będą wyznaczone przez stawki (składki) przewidziane przez Wykonawcę dla ubezpieczeń komunikacyjnych w </w:t>
      </w:r>
      <w:r>
        <w:rPr>
          <w:rFonts w:ascii="Calibri" w:hAnsi="Calibri"/>
          <w:bCs/>
          <w:iCs/>
          <w:sz w:val="22"/>
        </w:rPr>
        <w:t>formularzu oferotwym-</w:t>
      </w:r>
      <w:r w:rsidRPr="00220E27">
        <w:rPr>
          <w:rFonts w:ascii="Calibri" w:hAnsi="Calibri"/>
          <w:bCs/>
          <w:iCs/>
          <w:sz w:val="22"/>
        </w:rPr>
        <w:t xml:space="preserve"> Ubezpieczenia komunikacyjne OC, AC, NNW, ASS w zależności od rodzaju ubezpieczenia oraz rodzaju pojazdu.</w:t>
      </w:r>
    </w:p>
    <w:p w:rsidR="005D1E6F" w:rsidRPr="00110B60" w:rsidRDefault="005D1E6F" w:rsidP="000A2888">
      <w:pPr>
        <w:widowControl w:val="0"/>
        <w:ind w:left="851"/>
        <w:jc w:val="both"/>
        <w:rPr>
          <w:rFonts w:ascii="Calibri" w:hAnsi="Calibri" w:cs="Tahoma"/>
          <w:iCs/>
          <w:sz w:val="22"/>
          <w:szCs w:val="22"/>
        </w:rPr>
      </w:pPr>
    </w:p>
    <w:p w:rsidR="005D1E6F" w:rsidRPr="00110B60" w:rsidRDefault="005D1E6F" w:rsidP="000A2888">
      <w:pPr>
        <w:widowControl w:val="0"/>
        <w:tabs>
          <w:tab w:val="left" w:pos="0"/>
        </w:tabs>
        <w:jc w:val="both"/>
        <w:rPr>
          <w:rFonts w:ascii="Calibri" w:hAnsi="Calibri" w:cs="Tahoma"/>
          <w:sz w:val="22"/>
          <w:szCs w:val="22"/>
        </w:rPr>
      </w:pPr>
      <w:r w:rsidRPr="00110B60">
        <w:rPr>
          <w:rFonts w:ascii="Calibri" w:hAnsi="Calibri" w:cs="Tahoma"/>
          <w:sz w:val="22"/>
          <w:szCs w:val="22"/>
        </w:rPr>
        <w:t>Faktyczne potrzeby Ubezpieczającego realizowane w ramach prawa opcji będą zgłaszane w trakcie obowiązywania umowy ubezpieczenia.</w:t>
      </w:r>
    </w:p>
    <w:p w:rsidR="005D1E6F" w:rsidRDefault="005D1E6F" w:rsidP="000A2888">
      <w:pPr>
        <w:ind w:left="644"/>
        <w:contextualSpacing/>
        <w:rPr>
          <w:rFonts w:ascii="Calibri" w:hAnsi="Calibri" w:cs="Calibri"/>
          <w:b/>
          <w:sz w:val="22"/>
          <w:szCs w:val="22"/>
        </w:rPr>
      </w:pPr>
    </w:p>
    <w:p w:rsidR="005D1E6F" w:rsidRPr="00FD29C0" w:rsidRDefault="005D1E6F" w:rsidP="00FD29C0">
      <w:pPr>
        <w:pStyle w:val="ListParagraph"/>
        <w:tabs>
          <w:tab w:val="left" w:pos="426"/>
        </w:tabs>
        <w:spacing w:after="0" w:line="240" w:lineRule="auto"/>
        <w:ind w:left="0"/>
        <w:jc w:val="both"/>
        <w:rPr>
          <w:rFonts w:cs="Tahoma"/>
          <w:b/>
          <w:u w:val="single"/>
        </w:rPr>
      </w:pPr>
      <w:r w:rsidRPr="00FD29C0">
        <w:rPr>
          <w:rFonts w:cs="Tahoma"/>
          <w:b/>
          <w:u w:val="single"/>
        </w:rPr>
        <w:t>7.</w:t>
      </w:r>
      <w:r w:rsidRPr="00FD29C0">
        <w:rPr>
          <w:rFonts w:cs="Tahoma"/>
          <w:b/>
          <w:u w:val="single"/>
        </w:rPr>
        <w:tab/>
        <w:t xml:space="preserve">Fakultatywne warunki ubezpieczenia </w:t>
      </w:r>
    </w:p>
    <w:p w:rsidR="005D1E6F" w:rsidRPr="00110B60" w:rsidRDefault="005D1E6F" w:rsidP="000A2888">
      <w:pPr>
        <w:widowControl w:val="0"/>
        <w:jc w:val="both"/>
        <w:rPr>
          <w:rFonts w:ascii="Calibri" w:hAnsi="Calibri" w:cs="Tahoma"/>
          <w:iCs/>
          <w:sz w:val="22"/>
          <w:szCs w:val="22"/>
        </w:rPr>
      </w:pPr>
      <w:r w:rsidRPr="00110B60">
        <w:rPr>
          <w:rFonts w:ascii="Calibri" w:hAnsi="Calibri" w:cs="Tahoma"/>
          <w:iCs/>
          <w:sz w:val="22"/>
          <w:szCs w:val="22"/>
        </w:rPr>
        <w:t xml:space="preserve">W celu poprawy jakości oferty, Ubezpieczyciel ma prawo do akceptacji fakultatywnych warunków ubezpieczenia. Nie przyjęcie żadnego warunku fakultatywnego nie będzie miało wpływu na ważność złożonej oferty opartej na obligatoryjnym zakresie ubezpieczenia. </w:t>
      </w:r>
    </w:p>
    <w:p w:rsidR="005D1E6F" w:rsidRPr="00110B60" w:rsidRDefault="005D1E6F" w:rsidP="000A2888">
      <w:pPr>
        <w:widowControl w:val="0"/>
        <w:jc w:val="both"/>
        <w:rPr>
          <w:rFonts w:ascii="Calibri" w:hAnsi="Calibri" w:cs="Tahoma"/>
          <w:iCs/>
          <w:sz w:val="22"/>
          <w:szCs w:val="22"/>
        </w:rPr>
      </w:pPr>
      <w:r w:rsidRPr="00110B60">
        <w:rPr>
          <w:rFonts w:ascii="Calibri" w:hAnsi="Calibri" w:cs="Tahoma"/>
          <w:iCs/>
          <w:sz w:val="22"/>
          <w:szCs w:val="22"/>
        </w:rPr>
        <w:t xml:space="preserve">Dla każdego przyjętego do oferty warunku fakultatywnego (zaznaczenie „x” w kolumnie akceptacja) zostanie przyporządkowana odpowiednia wartość punktowa pomnożona przez wagę przypisaną  </w:t>
      </w:r>
      <w:r w:rsidRPr="00110B60">
        <w:rPr>
          <w:rFonts w:ascii="Calibri" w:hAnsi="Calibri" w:cs="Tahoma"/>
          <w:b/>
          <w:iCs/>
          <w:sz w:val="22"/>
          <w:szCs w:val="22"/>
        </w:rPr>
        <w:t xml:space="preserve">fakultatywnym warunkom ubezpieczenia w </w:t>
      </w:r>
      <w:r>
        <w:rPr>
          <w:rFonts w:ascii="Calibri" w:hAnsi="Calibri" w:cs="Tahoma"/>
          <w:b/>
          <w:iCs/>
          <w:sz w:val="22"/>
          <w:szCs w:val="22"/>
        </w:rPr>
        <w:t>ubezpieczeniach komunikacyjnych – OC, AC, NNW, ASS.</w:t>
      </w:r>
    </w:p>
    <w:p w:rsidR="005D1E6F" w:rsidRPr="00110B60" w:rsidRDefault="005D1E6F" w:rsidP="000A2888">
      <w:pPr>
        <w:rPr>
          <w:rFonts w:ascii="Calibri" w:hAnsi="Calibri"/>
          <w:color w:val="FF0000"/>
          <w:sz w:val="22"/>
          <w:szCs w:val="22"/>
        </w:rPr>
      </w:pPr>
    </w:p>
    <w:tbl>
      <w:tblPr>
        <w:tblW w:w="9477" w:type="dxa"/>
        <w:tblCellMar>
          <w:left w:w="0" w:type="dxa"/>
          <w:right w:w="0" w:type="dxa"/>
        </w:tblCellMar>
        <w:tblLook w:val="00A0"/>
      </w:tblPr>
      <w:tblGrid>
        <w:gridCol w:w="565"/>
        <w:gridCol w:w="6876"/>
        <w:gridCol w:w="1142"/>
        <w:gridCol w:w="894"/>
      </w:tblGrid>
      <w:tr w:rsidR="005D1E6F" w:rsidRPr="00421582" w:rsidTr="0043669A">
        <w:tc>
          <w:tcPr>
            <w:tcW w:w="565" w:type="dxa"/>
            <w:tcBorders>
              <w:top w:val="double" w:sz="2" w:space="0" w:color="000000"/>
              <w:left w:val="double" w:sz="2" w:space="0" w:color="000000"/>
              <w:bottom w:val="double" w:sz="2" w:space="0" w:color="000000"/>
              <w:right w:val="nil"/>
            </w:tcBorders>
            <w:shd w:val="clear" w:color="auto" w:fill="C6D9F1"/>
            <w:tcMar>
              <w:top w:w="0" w:type="dxa"/>
              <w:left w:w="70" w:type="dxa"/>
              <w:bottom w:w="0" w:type="dxa"/>
              <w:right w:w="70" w:type="dxa"/>
            </w:tcMar>
            <w:vAlign w:val="center"/>
          </w:tcPr>
          <w:p w:rsidR="005D1E6F" w:rsidRPr="00421582" w:rsidRDefault="005D1E6F" w:rsidP="0043669A">
            <w:pPr>
              <w:snapToGrid w:val="0"/>
              <w:spacing w:line="240" w:lineRule="exact"/>
              <w:jc w:val="center"/>
              <w:rPr>
                <w:rFonts w:ascii="Calibri" w:hAnsi="Calibri"/>
                <w:b/>
                <w:bCs/>
                <w:sz w:val="22"/>
                <w:szCs w:val="22"/>
              </w:rPr>
            </w:pPr>
            <w:r w:rsidRPr="00421582">
              <w:rPr>
                <w:rFonts w:ascii="Calibri" w:hAnsi="Calibri"/>
                <w:b/>
                <w:bCs/>
                <w:sz w:val="22"/>
                <w:szCs w:val="22"/>
              </w:rPr>
              <w:t>Lp.</w:t>
            </w:r>
          </w:p>
        </w:tc>
        <w:tc>
          <w:tcPr>
            <w:tcW w:w="6876" w:type="dxa"/>
            <w:tcBorders>
              <w:top w:val="double" w:sz="2" w:space="0" w:color="000000"/>
              <w:left w:val="single" w:sz="8" w:space="0" w:color="000000"/>
              <w:bottom w:val="double" w:sz="2" w:space="0" w:color="000000"/>
              <w:right w:val="nil"/>
            </w:tcBorders>
            <w:shd w:val="clear" w:color="auto" w:fill="C6D9F1"/>
            <w:tcMar>
              <w:top w:w="0" w:type="dxa"/>
              <w:left w:w="70" w:type="dxa"/>
              <w:bottom w:w="0" w:type="dxa"/>
              <w:right w:w="70" w:type="dxa"/>
            </w:tcMar>
            <w:vAlign w:val="center"/>
          </w:tcPr>
          <w:p w:rsidR="005D1E6F" w:rsidRPr="00421582" w:rsidRDefault="005D1E6F" w:rsidP="0043669A">
            <w:pPr>
              <w:snapToGrid w:val="0"/>
              <w:spacing w:line="240" w:lineRule="exact"/>
              <w:jc w:val="center"/>
              <w:rPr>
                <w:rFonts w:ascii="Calibri" w:hAnsi="Calibri"/>
                <w:b/>
                <w:bCs/>
                <w:sz w:val="22"/>
                <w:szCs w:val="22"/>
              </w:rPr>
            </w:pPr>
            <w:r w:rsidRPr="00421582">
              <w:rPr>
                <w:rFonts w:ascii="Calibri" w:hAnsi="Calibri"/>
                <w:b/>
                <w:bCs/>
                <w:sz w:val="22"/>
                <w:szCs w:val="22"/>
              </w:rPr>
              <w:t>Warunek fakultatywny</w:t>
            </w:r>
          </w:p>
        </w:tc>
        <w:tc>
          <w:tcPr>
            <w:tcW w:w="1142" w:type="dxa"/>
            <w:tcBorders>
              <w:top w:val="double" w:sz="2" w:space="0" w:color="000000"/>
              <w:left w:val="single" w:sz="8" w:space="0" w:color="000000"/>
              <w:bottom w:val="double" w:sz="2" w:space="0" w:color="000000"/>
              <w:right w:val="nil"/>
            </w:tcBorders>
            <w:shd w:val="clear" w:color="auto" w:fill="C6D9F1"/>
            <w:tcMar>
              <w:top w:w="0" w:type="dxa"/>
              <w:left w:w="70" w:type="dxa"/>
              <w:bottom w:w="0" w:type="dxa"/>
              <w:right w:w="70" w:type="dxa"/>
            </w:tcMar>
            <w:vAlign w:val="center"/>
          </w:tcPr>
          <w:p w:rsidR="005D1E6F" w:rsidRPr="00421582" w:rsidRDefault="005D1E6F" w:rsidP="0043669A">
            <w:pPr>
              <w:snapToGrid w:val="0"/>
              <w:spacing w:line="240" w:lineRule="exact"/>
              <w:jc w:val="center"/>
              <w:rPr>
                <w:rFonts w:ascii="Calibri" w:hAnsi="Calibri"/>
                <w:b/>
                <w:bCs/>
                <w:sz w:val="22"/>
                <w:szCs w:val="22"/>
              </w:rPr>
            </w:pPr>
            <w:r w:rsidRPr="00421582">
              <w:rPr>
                <w:rFonts w:ascii="Calibri" w:hAnsi="Calibri" w:cs="Tahoma"/>
                <w:b/>
                <w:sz w:val="22"/>
                <w:szCs w:val="22"/>
                <w:lang w:eastAsia="zh-CN"/>
              </w:rPr>
              <w:t>Akceptacja</w:t>
            </w:r>
            <w:r w:rsidRPr="00421582">
              <w:rPr>
                <w:rFonts w:ascii="Calibri" w:hAnsi="Calibri"/>
                <w:b/>
                <w:bCs/>
                <w:sz w:val="22"/>
                <w:szCs w:val="22"/>
              </w:rPr>
              <w:t xml:space="preserve"> *</w:t>
            </w:r>
          </w:p>
        </w:tc>
        <w:tc>
          <w:tcPr>
            <w:tcW w:w="894" w:type="dxa"/>
            <w:tcBorders>
              <w:top w:val="double" w:sz="2" w:space="0" w:color="000000"/>
              <w:left w:val="single" w:sz="8" w:space="0" w:color="000000"/>
              <w:bottom w:val="double" w:sz="2" w:space="0" w:color="000000"/>
              <w:right w:val="double" w:sz="2" w:space="0" w:color="000000"/>
            </w:tcBorders>
            <w:shd w:val="clear" w:color="auto" w:fill="C6D9F1"/>
            <w:tcMar>
              <w:top w:w="0" w:type="dxa"/>
              <w:left w:w="70" w:type="dxa"/>
              <w:bottom w:w="0" w:type="dxa"/>
              <w:right w:w="70" w:type="dxa"/>
            </w:tcMar>
            <w:vAlign w:val="center"/>
          </w:tcPr>
          <w:p w:rsidR="005D1E6F" w:rsidRPr="00421582" w:rsidRDefault="005D1E6F" w:rsidP="0043669A">
            <w:pPr>
              <w:snapToGrid w:val="0"/>
              <w:spacing w:line="240" w:lineRule="exact"/>
              <w:jc w:val="center"/>
              <w:rPr>
                <w:rFonts w:ascii="Calibri" w:hAnsi="Calibri"/>
                <w:b/>
                <w:bCs/>
                <w:sz w:val="22"/>
                <w:szCs w:val="22"/>
              </w:rPr>
            </w:pPr>
            <w:r w:rsidRPr="00421582">
              <w:rPr>
                <w:rFonts w:ascii="Calibri" w:hAnsi="Calibri"/>
                <w:b/>
                <w:bCs/>
                <w:sz w:val="22"/>
                <w:szCs w:val="22"/>
              </w:rPr>
              <w:t>Ilość pkt.</w:t>
            </w:r>
          </w:p>
        </w:tc>
      </w:tr>
      <w:tr w:rsidR="005D1E6F" w:rsidRPr="00421582" w:rsidTr="0043669A">
        <w:trPr>
          <w:cantSplit/>
          <w:trHeight w:hRule="exact" w:val="396"/>
        </w:trPr>
        <w:tc>
          <w:tcPr>
            <w:tcW w:w="565" w:type="dxa"/>
            <w:vMerge w:val="restart"/>
            <w:tcBorders>
              <w:top w:val="nil"/>
              <w:left w:val="double" w:sz="2" w:space="0" w:color="000000"/>
              <w:bottom w:val="double" w:sz="2" w:space="0" w:color="000000"/>
              <w:right w:val="nil"/>
            </w:tcBorders>
            <w:shd w:val="clear" w:color="auto" w:fill="DBE5F1"/>
            <w:tcMar>
              <w:top w:w="0" w:type="dxa"/>
              <w:left w:w="70" w:type="dxa"/>
              <w:bottom w:w="0" w:type="dxa"/>
              <w:right w:w="70" w:type="dxa"/>
            </w:tcMar>
            <w:vAlign w:val="center"/>
          </w:tcPr>
          <w:p w:rsidR="005D1E6F" w:rsidRPr="00421582" w:rsidRDefault="005D1E6F" w:rsidP="0043669A">
            <w:pPr>
              <w:snapToGrid w:val="0"/>
              <w:spacing w:line="240" w:lineRule="exact"/>
              <w:jc w:val="center"/>
              <w:rPr>
                <w:rFonts w:ascii="Calibri" w:hAnsi="Calibri"/>
                <w:sz w:val="22"/>
                <w:szCs w:val="22"/>
              </w:rPr>
            </w:pPr>
            <w:r w:rsidRPr="00421582">
              <w:rPr>
                <w:rFonts w:ascii="Calibri" w:hAnsi="Calibri"/>
                <w:sz w:val="22"/>
                <w:szCs w:val="22"/>
              </w:rPr>
              <w:t>A</w:t>
            </w:r>
          </w:p>
        </w:tc>
        <w:tc>
          <w:tcPr>
            <w:tcW w:w="6876" w:type="dxa"/>
            <w:tcBorders>
              <w:top w:val="nil"/>
              <w:left w:val="single" w:sz="8" w:space="0" w:color="000000"/>
              <w:bottom w:val="single" w:sz="8" w:space="0" w:color="000000"/>
              <w:right w:val="nil"/>
            </w:tcBorders>
            <w:tcMar>
              <w:top w:w="0" w:type="dxa"/>
              <w:left w:w="70" w:type="dxa"/>
              <w:bottom w:w="0" w:type="dxa"/>
              <w:right w:w="70" w:type="dxa"/>
            </w:tcMar>
            <w:vAlign w:val="center"/>
          </w:tcPr>
          <w:p w:rsidR="005D1E6F" w:rsidRPr="00421582" w:rsidRDefault="005D1E6F" w:rsidP="0043669A">
            <w:pPr>
              <w:snapToGrid w:val="0"/>
              <w:rPr>
                <w:rFonts w:ascii="Calibri" w:hAnsi="Calibri"/>
                <w:sz w:val="22"/>
                <w:szCs w:val="22"/>
              </w:rPr>
            </w:pPr>
            <w:r w:rsidRPr="00421582">
              <w:rPr>
                <w:rFonts w:ascii="Calibri" w:hAnsi="Calibri"/>
                <w:sz w:val="22"/>
                <w:szCs w:val="22"/>
              </w:rPr>
              <w:t>Franszyza integralna w ubezpieczeniu autocasco równa 0,00 zł</w:t>
            </w:r>
          </w:p>
        </w:tc>
        <w:tc>
          <w:tcPr>
            <w:tcW w:w="1142" w:type="dxa"/>
            <w:tcBorders>
              <w:top w:val="nil"/>
              <w:left w:val="single" w:sz="8" w:space="0" w:color="000000"/>
              <w:bottom w:val="single" w:sz="8" w:space="0" w:color="000000"/>
              <w:right w:val="nil"/>
            </w:tcBorders>
            <w:tcMar>
              <w:top w:w="0" w:type="dxa"/>
              <w:left w:w="70" w:type="dxa"/>
              <w:bottom w:w="0" w:type="dxa"/>
              <w:right w:w="70" w:type="dxa"/>
            </w:tcMar>
            <w:vAlign w:val="center"/>
          </w:tcPr>
          <w:p w:rsidR="005D1E6F" w:rsidRPr="00421582" w:rsidRDefault="005D1E6F" w:rsidP="0043669A">
            <w:pPr>
              <w:snapToGrid w:val="0"/>
              <w:spacing w:line="240" w:lineRule="exact"/>
              <w:jc w:val="center"/>
              <w:rPr>
                <w:rFonts w:ascii="Calibri" w:hAnsi="Calibri"/>
                <w:sz w:val="22"/>
                <w:szCs w:val="22"/>
              </w:rPr>
            </w:pPr>
          </w:p>
        </w:tc>
        <w:tc>
          <w:tcPr>
            <w:tcW w:w="894" w:type="dxa"/>
            <w:tcBorders>
              <w:top w:val="nil"/>
              <w:left w:val="single" w:sz="8" w:space="0" w:color="000000"/>
              <w:bottom w:val="single" w:sz="8" w:space="0" w:color="000000"/>
              <w:right w:val="double" w:sz="2" w:space="0" w:color="000000"/>
            </w:tcBorders>
            <w:tcMar>
              <w:top w:w="0" w:type="dxa"/>
              <w:left w:w="70" w:type="dxa"/>
              <w:bottom w:w="0" w:type="dxa"/>
              <w:right w:w="70" w:type="dxa"/>
            </w:tcMar>
            <w:vAlign w:val="center"/>
          </w:tcPr>
          <w:p w:rsidR="005D1E6F" w:rsidRPr="00421582" w:rsidRDefault="005D1E6F" w:rsidP="0043669A">
            <w:pPr>
              <w:snapToGrid w:val="0"/>
              <w:spacing w:line="240" w:lineRule="exact"/>
              <w:jc w:val="center"/>
              <w:rPr>
                <w:rFonts w:ascii="Calibri" w:hAnsi="Calibri"/>
                <w:sz w:val="22"/>
                <w:szCs w:val="22"/>
              </w:rPr>
            </w:pPr>
            <w:r w:rsidRPr="00421582">
              <w:rPr>
                <w:rFonts w:ascii="Calibri" w:hAnsi="Calibri"/>
                <w:sz w:val="22"/>
                <w:szCs w:val="22"/>
              </w:rPr>
              <w:t>10</w:t>
            </w:r>
          </w:p>
        </w:tc>
      </w:tr>
      <w:tr w:rsidR="005D1E6F" w:rsidRPr="00421582" w:rsidTr="0043669A">
        <w:trPr>
          <w:cantSplit/>
        </w:trPr>
        <w:tc>
          <w:tcPr>
            <w:tcW w:w="0" w:type="auto"/>
            <w:vMerge/>
            <w:tcBorders>
              <w:top w:val="nil"/>
              <w:left w:val="double" w:sz="2" w:space="0" w:color="000000"/>
              <w:bottom w:val="double" w:sz="2" w:space="0" w:color="000000"/>
              <w:right w:val="nil"/>
            </w:tcBorders>
            <w:shd w:val="clear" w:color="auto" w:fill="DBE5F1"/>
            <w:vAlign w:val="center"/>
          </w:tcPr>
          <w:p w:rsidR="005D1E6F" w:rsidRPr="00421582" w:rsidRDefault="005D1E6F" w:rsidP="0043669A">
            <w:pPr>
              <w:rPr>
                <w:rFonts w:ascii="Calibri" w:hAnsi="Calibri"/>
                <w:sz w:val="22"/>
                <w:szCs w:val="22"/>
              </w:rPr>
            </w:pPr>
          </w:p>
        </w:tc>
        <w:tc>
          <w:tcPr>
            <w:tcW w:w="6876" w:type="dxa"/>
            <w:tcBorders>
              <w:top w:val="nil"/>
              <w:left w:val="single" w:sz="8" w:space="0" w:color="000000"/>
              <w:bottom w:val="double" w:sz="2" w:space="0" w:color="000000"/>
              <w:right w:val="nil"/>
            </w:tcBorders>
            <w:tcMar>
              <w:top w:w="0" w:type="dxa"/>
              <w:left w:w="70" w:type="dxa"/>
              <w:bottom w:w="0" w:type="dxa"/>
              <w:right w:w="70" w:type="dxa"/>
            </w:tcMar>
            <w:vAlign w:val="center"/>
          </w:tcPr>
          <w:p w:rsidR="005D1E6F" w:rsidRPr="00421582" w:rsidRDefault="005D1E6F" w:rsidP="0043669A">
            <w:pPr>
              <w:snapToGrid w:val="0"/>
              <w:rPr>
                <w:rFonts w:ascii="Calibri" w:hAnsi="Calibri"/>
                <w:sz w:val="22"/>
                <w:szCs w:val="22"/>
              </w:rPr>
            </w:pPr>
            <w:r w:rsidRPr="00421582">
              <w:rPr>
                <w:rFonts w:ascii="Calibri" w:hAnsi="Calibri"/>
                <w:sz w:val="22"/>
                <w:szCs w:val="22"/>
              </w:rPr>
              <w:t>Franszyza integralna w ubezpieczeniu autocasco w wysokości do 200,00 zł</w:t>
            </w:r>
          </w:p>
        </w:tc>
        <w:tc>
          <w:tcPr>
            <w:tcW w:w="1142" w:type="dxa"/>
            <w:tcBorders>
              <w:top w:val="nil"/>
              <w:left w:val="single" w:sz="8" w:space="0" w:color="000000"/>
              <w:bottom w:val="double" w:sz="2" w:space="0" w:color="000000"/>
              <w:right w:val="nil"/>
            </w:tcBorders>
            <w:tcMar>
              <w:top w:w="0" w:type="dxa"/>
              <w:left w:w="70" w:type="dxa"/>
              <w:bottom w:w="0" w:type="dxa"/>
              <w:right w:w="70" w:type="dxa"/>
            </w:tcMar>
            <w:vAlign w:val="center"/>
          </w:tcPr>
          <w:p w:rsidR="005D1E6F" w:rsidRPr="00421582" w:rsidRDefault="005D1E6F" w:rsidP="0043669A">
            <w:pPr>
              <w:snapToGrid w:val="0"/>
              <w:spacing w:line="240" w:lineRule="exact"/>
              <w:jc w:val="center"/>
              <w:rPr>
                <w:rFonts w:ascii="Calibri" w:hAnsi="Calibri"/>
                <w:sz w:val="22"/>
                <w:szCs w:val="22"/>
              </w:rPr>
            </w:pPr>
          </w:p>
        </w:tc>
        <w:tc>
          <w:tcPr>
            <w:tcW w:w="894" w:type="dxa"/>
            <w:tcBorders>
              <w:top w:val="nil"/>
              <w:left w:val="single" w:sz="8" w:space="0" w:color="000000"/>
              <w:bottom w:val="double" w:sz="2" w:space="0" w:color="000000"/>
              <w:right w:val="double" w:sz="2" w:space="0" w:color="000000"/>
            </w:tcBorders>
            <w:tcMar>
              <w:top w:w="0" w:type="dxa"/>
              <w:left w:w="70" w:type="dxa"/>
              <w:bottom w:w="0" w:type="dxa"/>
              <w:right w:w="70" w:type="dxa"/>
            </w:tcMar>
            <w:vAlign w:val="center"/>
          </w:tcPr>
          <w:p w:rsidR="005D1E6F" w:rsidRPr="00421582" w:rsidRDefault="005D1E6F" w:rsidP="0043669A">
            <w:pPr>
              <w:snapToGrid w:val="0"/>
              <w:spacing w:line="240" w:lineRule="exact"/>
              <w:jc w:val="center"/>
              <w:rPr>
                <w:rFonts w:ascii="Calibri" w:hAnsi="Calibri"/>
                <w:sz w:val="22"/>
                <w:szCs w:val="22"/>
              </w:rPr>
            </w:pPr>
            <w:r w:rsidRPr="00421582">
              <w:rPr>
                <w:rFonts w:ascii="Calibri" w:hAnsi="Calibri"/>
                <w:sz w:val="22"/>
                <w:szCs w:val="22"/>
              </w:rPr>
              <w:t>0</w:t>
            </w:r>
          </w:p>
        </w:tc>
      </w:tr>
      <w:tr w:rsidR="005D1E6F" w:rsidRPr="00421582" w:rsidTr="0043669A">
        <w:trPr>
          <w:cantSplit/>
          <w:trHeight w:hRule="exact" w:val="632"/>
        </w:trPr>
        <w:tc>
          <w:tcPr>
            <w:tcW w:w="565" w:type="dxa"/>
            <w:vMerge w:val="restart"/>
            <w:tcBorders>
              <w:top w:val="nil"/>
              <w:left w:val="double" w:sz="2" w:space="0" w:color="000000"/>
              <w:bottom w:val="double" w:sz="2" w:space="0" w:color="000000"/>
              <w:right w:val="nil"/>
            </w:tcBorders>
            <w:shd w:val="clear" w:color="auto" w:fill="DBE5F1"/>
            <w:tcMar>
              <w:top w:w="0" w:type="dxa"/>
              <w:left w:w="70" w:type="dxa"/>
              <w:bottom w:w="0" w:type="dxa"/>
              <w:right w:w="70" w:type="dxa"/>
            </w:tcMar>
            <w:vAlign w:val="center"/>
          </w:tcPr>
          <w:p w:rsidR="005D1E6F" w:rsidRPr="00421582" w:rsidRDefault="005D1E6F" w:rsidP="0043669A">
            <w:pPr>
              <w:snapToGrid w:val="0"/>
              <w:spacing w:line="240" w:lineRule="exact"/>
              <w:jc w:val="center"/>
              <w:rPr>
                <w:rFonts w:ascii="Calibri" w:hAnsi="Calibri"/>
                <w:sz w:val="22"/>
                <w:szCs w:val="22"/>
              </w:rPr>
            </w:pPr>
            <w:r w:rsidRPr="00421582">
              <w:rPr>
                <w:rFonts w:ascii="Calibri" w:hAnsi="Calibri"/>
                <w:sz w:val="22"/>
                <w:szCs w:val="22"/>
              </w:rPr>
              <w:t>B</w:t>
            </w:r>
          </w:p>
        </w:tc>
        <w:tc>
          <w:tcPr>
            <w:tcW w:w="6876" w:type="dxa"/>
            <w:tcBorders>
              <w:top w:val="nil"/>
              <w:left w:val="single" w:sz="8" w:space="0" w:color="000000"/>
              <w:bottom w:val="single" w:sz="8" w:space="0" w:color="000000"/>
              <w:right w:val="nil"/>
            </w:tcBorders>
            <w:tcMar>
              <w:top w:w="0" w:type="dxa"/>
              <w:left w:w="70" w:type="dxa"/>
              <w:bottom w:w="0" w:type="dxa"/>
              <w:right w:w="70" w:type="dxa"/>
            </w:tcMar>
            <w:vAlign w:val="center"/>
          </w:tcPr>
          <w:p w:rsidR="005D1E6F" w:rsidRPr="00421582" w:rsidRDefault="005D1E6F" w:rsidP="0043669A">
            <w:pPr>
              <w:snapToGrid w:val="0"/>
              <w:rPr>
                <w:rFonts w:ascii="Calibri" w:hAnsi="Calibri"/>
                <w:sz w:val="22"/>
                <w:szCs w:val="22"/>
              </w:rPr>
            </w:pPr>
            <w:r w:rsidRPr="00421582">
              <w:rPr>
                <w:rFonts w:ascii="Calibri" w:hAnsi="Calibri"/>
                <w:sz w:val="22"/>
                <w:szCs w:val="22"/>
              </w:rPr>
              <w:t>Gwarantowana (stała) suma ubezpieczenia przez każdy roczny okres ubezpieczenia pojazdów</w:t>
            </w:r>
          </w:p>
        </w:tc>
        <w:tc>
          <w:tcPr>
            <w:tcW w:w="1142" w:type="dxa"/>
            <w:tcBorders>
              <w:top w:val="nil"/>
              <w:left w:val="single" w:sz="8" w:space="0" w:color="000000"/>
              <w:bottom w:val="single" w:sz="8" w:space="0" w:color="000000"/>
              <w:right w:val="nil"/>
            </w:tcBorders>
            <w:tcMar>
              <w:top w:w="0" w:type="dxa"/>
              <w:left w:w="70" w:type="dxa"/>
              <w:bottom w:w="0" w:type="dxa"/>
              <w:right w:w="70" w:type="dxa"/>
            </w:tcMar>
            <w:vAlign w:val="center"/>
          </w:tcPr>
          <w:p w:rsidR="005D1E6F" w:rsidRPr="00421582" w:rsidRDefault="005D1E6F" w:rsidP="0043669A">
            <w:pPr>
              <w:snapToGrid w:val="0"/>
              <w:spacing w:line="240" w:lineRule="exact"/>
              <w:jc w:val="center"/>
              <w:rPr>
                <w:rFonts w:ascii="Calibri" w:hAnsi="Calibri"/>
                <w:sz w:val="22"/>
                <w:szCs w:val="22"/>
              </w:rPr>
            </w:pPr>
          </w:p>
        </w:tc>
        <w:tc>
          <w:tcPr>
            <w:tcW w:w="894" w:type="dxa"/>
            <w:tcBorders>
              <w:top w:val="nil"/>
              <w:left w:val="single" w:sz="8" w:space="0" w:color="000000"/>
              <w:bottom w:val="single" w:sz="8" w:space="0" w:color="000000"/>
              <w:right w:val="double" w:sz="2" w:space="0" w:color="000000"/>
            </w:tcBorders>
            <w:tcMar>
              <w:top w:w="0" w:type="dxa"/>
              <w:left w:w="70" w:type="dxa"/>
              <w:bottom w:w="0" w:type="dxa"/>
              <w:right w:w="70" w:type="dxa"/>
            </w:tcMar>
            <w:vAlign w:val="center"/>
          </w:tcPr>
          <w:p w:rsidR="005D1E6F" w:rsidRPr="00421582" w:rsidRDefault="005D1E6F" w:rsidP="0043669A">
            <w:pPr>
              <w:snapToGrid w:val="0"/>
              <w:spacing w:line="240" w:lineRule="exact"/>
              <w:jc w:val="center"/>
              <w:rPr>
                <w:rFonts w:ascii="Calibri" w:hAnsi="Calibri"/>
                <w:sz w:val="22"/>
                <w:szCs w:val="22"/>
              </w:rPr>
            </w:pPr>
            <w:r w:rsidRPr="00421582">
              <w:rPr>
                <w:rFonts w:ascii="Calibri" w:hAnsi="Calibri"/>
                <w:sz w:val="22"/>
                <w:szCs w:val="22"/>
              </w:rPr>
              <w:t>15</w:t>
            </w:r>
          </w:p>
        </w:tc>
      </w:tr>
      <w:tr w:rsidR="005D1E6F" w:rsidRPr="00421582" w:rsidTr="0043669A">
        <w:trPr>
          <w:cantSplit/>
        </w:trPr>
        <w:tc>
          <w:tcPr>
            <w:tcW w:w="0" w:type="auto"/>
            <w:vMerge/>
            <w:tcBorders>
              <w:top w:val="nil"/>
              <w:left w:val="double" w:sz="2" w:space="0" w:color="000000"/>
              <w:bottom w:val="double" w:sz="2" w:space="0" w:color="000000"/>
              <w:right w:val="nil"/>
            </w:tcBorders>
            <w:shd w:val="clear" w:color="auto" w:fill="DBE5F1"/>
            <w:vAlign w:val="center"/>
          </w:tcPr>
          <w:p w:rsidR="005D1E6F" w:rsidRPr="00421582" w:rsidRDefault="005D1E6F" w:rsidP="0043669A">
            <w:pPr>
              <w:rPr>
                <w:rFonts w:ascii="Calibri" w:hAnsi="Calibri"/>
                <w:sz w:val="22"/>
                <w:szCs w:val="22"/>
              </w:rPr>
            </w:pPr>
          </w:p>
        </w:tc>
        <w:tc>
          <w:tcPr>
            <w:tcW w:w="6876" w:type="dxa"/>
            <w:tcBorders>
              <w:top w:val="nil"/>
              <w:left w:val="single" w:sz="8" w:space="0" w:color="000000"/>
              <w:bottom w:val="double" w:sz="2" w:space="0" w:color="000000"/>
              <w:right w:val="nil"/>
            </w:tcBorders>
            <w:tcMar>
              <w:top w:w="0" w:type="dxa"/>
              <w:left w:w="70" w:type="dxa"/>
              <w:bottom w:w="0" w:type="dxa"/>
              <w:right w:w="70" w:type="dxa"/>
            </w:tcMar>
            <w:vAlign w:val="center"/>
          </w:tcPr>
          <w:p w:rsidR="005D1E6F" w:rsidRPr="00421582" w:rsidRDefault="005D1E6F" w:rsidP="0043669A">
            <w:pPr>
              <w:snapToGrid w:val="0"/>
              <w:rPr>
                <w:rFonts w:ascii="Calibri" w:hAnsi="Calibri"/>
                <w:sz w:val="22"/>
                <w:szCs w:val="22"/>
              </w:rPr>
            </w:pPr>
            <w:r w:rsidRPr="00421582">
              <w:rPr>
                <w:rFonts w:ascii="Calibri" w:hAnsi="Calibri"/>
                <w:sz w:val="22"/>
                <w:szCs w:val="22"/>
              </w:rPr>
              <w:t>Brak włączenia</w:t>
            </w:r>
          </w:p>
        </w:tc>
        <w:tc>
          <w:tcPr>
            <w:tcW w:w="1142" w:type="dxa"/>
            <w:tcBorders>
              <w:top w:val="nil"/>
              <w:left w:val="single" w:sz="8" w:space="0" w:color="000000"/>
              <w:bottom w:val="double" w:sz="2" w:space="0" w:color="000000"/>
              <w:right w:val="nil"/>
            </w:tcBorders>
            <w:tcMar>
              <w:top w:w="0" w:type="dxa"/>
              <w:left w:w="70" w:type="dxa"/>
              <w:bottom w:w="0" w:type="dxa"/>
              <w:right w:w="70" w:type="dxa"/>
            </w:tcMar>
            <w:vAlign w:val="center"/>
          </w:tcPr>
          <w:p w:rsidR="005D1E6F" w:rsidRPr="00421582" w:rsidRDefault="005D1E6F" w:rsidP="0043669A">
            <w:pPr>
              <w:snapToGrid w:val="0"/>
              <w:spacing w:line="240" w:lineRule="exact"/>
              <w:jc w:val="center"/>
              <w:rPr>
                <w:rFonts w:ascii="Calibri" w:hAnsi="Calibri"/>
                <w:sz w:val="22"/>
                <w:szCs w:val="22"/>
              </w:rPr>
            </w:pPr>
          </w:p>
        </w:tc>
        <w:tc>
          <w:tcPr>
            <w:tcW w:w="894" w:type="dxa"/>
            <w:tcBorders>
              <w:top w:val="nil"/>
              <w:left w:val="single" w:sz="8" w:space="0" w:color="000000"/>
              <w:bottom w:val="double" w:sz="2" w:space="0" w:color="000000"/>
              <w:right w:val="double" w:sz="2" w:space="0" w:color="000000"/>
            </w:tcBorders>
            <w:tcMar>
              <w:top w:w="0" w:type="dxa"/>
              <w:left w:w="70" w:type="dxa"/>
              <w:bottom w:w="0" w:type="dxa"/>
              <w:right w:w="70" w:type="dxa"/>
            </w:tcMar>
            <w:vAlign w:val="center"/>
          </w:tcPr>
          <w:p w:rsidR="005D1E6F" w:rsidRPr="00421582" w:rsidRDefault="005D1E6F" w:rsidP="0043669A">
            <w:pPr>
              <w:snapToGrid w:val="0"/>
              <w:spacing w:line="240" w:lineRule="exact"/>
              <w:jc w:val="center"/>
              <w:rPr>
                <w:rFonts w:ascii="Calibri" w:hAnsi="Calibri"/>
                <w:sz w:val="22"/>
                <w:szCs w:val="22"/>
              </w:rPr>
            </w:pPr>
            <w:r w:rsidRPr="00421582">
              <w:rPr>
                <w:rFonts w:ascii="Calibri" w:hAnsi="Calibri"/>
                <w:sz w:val="22"/>
                <w:szCs w:val="22"/>
              </w:rPr>
              <w:t>0</w:t>
            </w:r>
          </w:p>
        </w:tc>
      </w:tr>
      <w:tr w:rsidR="005D1E6F" w:rsidRPr="00421582" w:rsidTr="0043669A">
        <w:trPr>
          <w:cantSplit/>
          <w:trHeight w:hRule="exact" w:val="805"/>
        </w:trPr>
        <w:tc>
          <w:tcPr>
            <w:tcW w:w="565" w:type="dxa"/>
            <w:vMerge w:val="restart"/>
            <w:tcBorders>
              <w:top w:val="nil"/>
              <w:left w:val="double" w:sz="2" w:space="0" w:color="000000"/>
              <w:bottom w:val="double" w:sz="4" w:space="0" w:color="auto"/>
              <w:right w:val="nil"/>
            </w:tcBorders>
            <w:shd w:val="clear" w:color="auto" w:fill="DBE5F1"/>
            <w:tcMar>
              <w:top w:w="0" w:type="dxa"/>
              <w:left w:w="70" w:type="dxa"/>
              <w:bottom w:w="0" w:type="dxa"/>
              <w:right w:w="70" w:type="dxa"/>
            </w:tcMar>
            <w:vAlign w:val="center"/>
          </w:tcPr>
          <w:p w:rsidR="005D1E6F" w:rsidRPr="00421582" w:rsidRDefault="005D1E6F" w:rsidP="0043669A">
            <w:pPr>
              <w:snapToGrid w:val="0"/>
              <w:spacing w:line="240" w:lineRule="exact"/>
              <w:jc w:val="center"/>
              <w:rPr>
                <w:rFonts w:ascii="Calibri" w:hAnsi="Calibri"/>
                <w:sz w:val="22"/>
                <w:szCs w:val="22"/>
              </w:rPr>
            </w:pPr>
            <w:r w:rsidRPr="00421582">
              <w:rPr>
                <w:rFonts w:ascii="Calibri" w:hAnsi="Calibri"/>
                <w:sz w:val="22"/>
                <w:szCs w:val="22"/>
              </w:rPr>
              <w:t>C</w:t>
            </w:r>
          </w:p>
        </w:tc>
        <w:tc>
          <w:tcPr>
            <w:tcW w:w="6876" w:type="dxa"/>
            <w:tcBorders>
              <w:top w:val="nil"/>
              <w:left w:val="single" w:sz="8" w:space="0" w:color="000000"/>
              <w:bottom w:val="single" w:sz="8" w:space="0" w:color="000000"/>
              <w:right w:val="nil"/>
            </w:tcBorders>
            <w:tcMar>
              <w:top w:w="0" w:type="dxa"/>
              <w:left w:w="70" w:type="dxa"/>
              <w:bottom w:w="0" w:type="dxa"/>
              <w:right w:w="70" w:type="dxa"/>
            </w:tcMar>
            <w:vAlign w:val="center"/>
          </w:tcPr>
          <w:p w:rsidR="005D1E6F" w:rsidRPr="00421582" w:rsidRDefault="005D1E6F" w:rsidP="0043669A">
            <w:pPr>
              <w:snapToGrid w:val="0"/>
              <w:rPr>
                <w:rFonts w:ascii="Calibri" w:hAnsi="Calibri"/>
                <w:sz w:val="22"/>
                <w:szCs w:val="22"/>
              </w:rPr>
            </w:pPr>
            <w:r w:rsidRPr="00421582">
              <w:rPr>
                <w:rFonts w:ascii="Calibri" w:hAnsi="Calibri"/>
                <w:sz w:val="22"/>
                <w:szCs w:val="22"/>
              </w:rPr>
              <w:t>Włączenie do ochrony  winy umyślnej w autocasco, w tym wskutek prowadzenia pojazdu pod wpływem alkoholu lub środków odurzających. (psychotropowych)</w:t>
            </w:r>
          </w:p>
        </w:tc>
        <w:tc>
          <w:tcPr>
            <w:tcW w:w="1142" w:type="dxa"/>
            <w:tcBorders>
              <w:top w:val="nil"/>
              <w:left w:val="single" w:sz="8" w:space="0" w:color="000000"/>
              <w:bottom w:val="single" w:sz="8" w:space="0" w:color="000000"/>
              <w:right w:val="nil"/>
            </w:tcBorders>
            <w:tcMar>
              <w:top w:w="0" w:type="dxa"/>
              <w:left w:w="70" w:type="dxa"/>
              <w:bottom w:w="0" w:type="dxa"/>
              <w:right w:w="70" w:type="dxa"/>
            </w:tcMar>
            <w:vAlign w:val="center"/>
          </w:tcPr>
          <w:p w:rsidR="005D1E6F" w:rsidRPr="00421582" w:rsidRDefault="005D1E6F" w:rsidP="0043669A">
            <w:pPr>
              <w:snapToGrid w:val="0"/>
              <w:spacing w:line="240" w:lineRule="exact"/>
              <w:jc w:val="center"/>
              <w:rPr>
                <w:rFonts w:ascii="Calibri" w:hAnsi="Calibri"/>
                <w:sz w:val="22"/>
                <w:szCs w:val="22"/>
              </w:rPr>
            </w:pPr>
          </w:p>
        </w:tc>
        <w:tc>
          <w:tcPr>
            <w:tcW w:w="894" w:type="dxa"/>
            <w:tcBorders>
              <w:top w:val="nil"/>
              <w:left w:val="single" w:sz="8" w:space="0" w:color="000000"/>
              <w:bottom w:val="single" w:sz="8" w:space="0" w:color="000000"/>
              <w:right w:val="double" w:sz="2" w:space="0" w:color="000000"/>
            </w:tcBorders>
            <w:tcMar>
              <w:top w:w="0" w:type="dxa"/>
              <w:left w:w="70" w:type="dxa"/>
              <w:bottom w:w="0" w:type="dxa"/>
              <w:right w:w="70" w:type="dxa"/>
            </w:tcMar>
            <w:vAlign w:val="center"/>
          </w:tcPr>
          <w:p w:rsidR="005D1E6F" w:rsidRPr="00421582" w:rsidRDefault="005D1E6F" w:rsidP="0043669A">
            <w:pPr>
              <w:snapToGrid w:val="0"/>
              <w:spacing w:line="240" w:lineRule="exact"/>
              <w:jc w:val="center"/>
              <w:rPr>
                <w:rFonts w:ascii="Calibri" w:hAnsi="Calibri"/>
                <w:sz w:val="22"/>
                <w:szCs w:val="22"/>
              </w:rPr>
            </w:pPr>
            <w:r w:rsidRPr="00421582">
              <w:rPr>
                <w:rFonts w:ascii="Calibri" w:hAnsi="Calibri"/>
                <w:sz w:val="22"/>
                <w:szCs w:val="22"/>
              </w:rPr>
              <w:t>10</w:t>
            </w:r>
          </w:p>
        </w:tc>
      </w:tr>
      <w:tr w:rsidR="005D1E6F" w:rsidRPr="00421582" w:rsidTr="0043669A">
        <w:trPr>
          <w:cantSplit/>
        </w:trPr>
        <w:tc>
          <w:tcPr>
            <w:tcW w:w="0" w:type="auto"/>
            <w:vMerge/>
            <w:tcBorders>
              <w:top w:val="nil"/>
              <w:left w:val="double" w:sz="2" w:space="0" w:color="000000"/>
              <w:bottom w:val="double" w:sz="4" w:space="0" w:color="auto"/>
              <w:right w:val="nil"/>
            </w:tcBorders>
            <w:shd w:val="clear" w:color="auto" w:fill="DBE5F1"/>
            <w:vAlign w:val="center"/>
          </w:tcPr>
          <w:p w:rsidR="005D1E6F" w:rsidRPr="00421582" w:rsidRDefault="005D1E6F" w:rsidP="0043669A">
            <w:pPr>
              <w:rPr>
                <w:rFonts w:ascii="Calibri" w:hAnsi="Calibri"/>
                <w:sz w:val="22"/>
                <w:szCs w:val="22"/>
              </w:rPr>
            </w:pPr>
          </w:p>
        </w:tc>
        <w:tc>
          <w:tcPr>
            <w:tcW w:w="6876" w:type="dxa"/>
            <w:tcBorders>
              <w:top w:val="nil"/>
              <w:left w:val="single" w:sz="8" w:space="0" w:color="000000"/>
              <w:bottom w:val="double" w:sz="4" w:space="0" w:color="auto"/>
              <w:right w:val="nil"/>
            </w:tcBorders>
            <w:tcMar>
              <w:top w:w="0" w:type="dxa"/>
              <w:left w:w="70" w:type="dxa"/>
              <w:bottom w:w="0" w:type="dxa"/>
              <w:right w:w="70" w:type="dxa"/>
            </w:tcMar>
            <w:vAlign w:val="center"/>
          </w:tcPr>
          <w:p w:rsidR="005D1E6F" w:rsidRPr="00421582" w:rsidRDefault="005D1E6F" w:rsidP="0043669A">
            <w:pPr>
              <w:snapToGrid w:val="0"/>
              <w:rPr>
                <w:rFonts w:ascii="Calibri" w:hAnsi="Calibri"/>
                <w:sz w:val="22"/>
                <w:szCs w:val="22"/>
              </w:rPr>
            </w:pPr>
            <w:r w:rsidRPr="00421582">
              <w:rPr>
                <w:rFonts w:ascii="Calibri" w:hAnsi="Calibri"/>
                <w:sz w:val="22"/>
                <w:szCs w:val="22"/>
              </w:rPr>
              <w:t>Brak włączenia</w:t>
            </w:r>
          </w:p>
        </w:tc>
        <w:tc>
          <w:tcPr>
            <w:tcW w:w="1142" w:type="dxa"/>
            <w:tcBorders>
              <w:top w:val="nil"/>
              <w:left w:val="single" w:sz="8" w:space="0" w:color="000000"/>
              <w:bottom w:val="double" w:sz="2" w:space="0" w:color="000000"/>
              <w:right w:val="nil"/>
            </w:tcBorders>
            <w:tcMar>
              <w:top w:w="0" w:type="dxa"/>
              <w:left w:w="70" w:type="dxa"/>
              <w:bottom w:w="0" w:type="dxa"/>
              <w:right w:w="70" w:type="dxa"/>
            </w:tcMar>
            <w:vAlign w:val="center"/>
          </w:tcPr>
          <w:p w:rsidR="005D1E6F" w:rsidRPr="00421582" w:rsidRDefault="005D1E6F" w:rsidP="0043669A">
            <w:pPr>
              <w:snapToGrid w:val="0"/>
              <w:spacing w:line="240" w:lineRule="exact"/>
              <w:jc w:val="center"/>
              <w:rPr>
                <w:rFonts w:ascii="Calibri" w:hAnsi="Calibri"/>
                <w:sz w:val="22"/>
                <w:szCs w:val="22"/>
              </w:rPr>
            </w:pPr>
          </w:p>
        </w:tc>
        <w:tc>
          <w:tcPr>
            <w:tcW w:w="894" w:type="dxa"/>
            <w:tcBorders>
              <w:top w:val="nil"/>
              <w:left w:val="single" w:sz="8" w:space="0" w:color="000000"/>
              <w:bottom w:val="double" w:sz="2" w:space="0" w:color="000000"/>
              <w:right w:val="double" w:sz="2" w:space="0" w:color="000000"/>
            </w:tcBorders>
            <w:tcMar>
              <w:top w:w="0" w:type="dxa"/>
              <w:left w:w="70" w:type="dxa"/>
              <w:bottom w:w="0" w:type="dxa"/>
              <w:right w:w="70" w:type="dxa"/>
            </w:tcMar>
            <w:vAlign w:val="center"/>
          </w:tcPr>
          <w:p w:rsidR="005D1E6F" w:rsidRPr="00421582" w:rsidRDefault="005D1E6F" w:rsidP="0043669A">
            <w:pPr>
              <w:snapToGrid w:val="0"/>
              <w:spacing w:line="240" w:lineRule="exact"/>
              <w:jc w:val="center"/>
              <w:rPr>
                <w:rFonts w:ascii="Calibri" w:hAnsi="Calibri"/>
                <w:sz w:val="22"/>
                <w:szCs w:val="22"/>
              </w:rPr>
            </w:pPr>
            <w:r w:rsidRPr="00421582">
              <w:rPr>
                <w:rFonts w:ascii="Calibri" w:hAnsi="Calibri"/>
                <w:sz w:val="22"/>
                <w:szCs w:val="22"/>
              </w:rPr>
              <w:t>0</w:t>
            </w:r>
          </w:p>
        </w:tc>
      </w:tr>
      <w:tr w:rsidR="005D1E6F" w:rsidRPr="00421582" w:rsidTr="00A95405">
        <w:trPr>
          <w:cantSplit/>
          <w:trHeight w:hRule="exact" w:val="4434"/>
        </w:trPr>
        <w:tc>
          <w:tcPr>
            <w:tcW w:w="565" w:type="dxa"/>
            <w:vMerge w:val="restart"/>
            <w:tcBorders>
              <w:top w:val="double" w:sz="4" w:space="0" w:color="auto"/>
              <w:left w:val="double" w:sz="2" w:space="0" w:color="000000"/>
              <w:bottom w:val="double" w:sz="4" w:space="0" w:color="auto"/>
              <w:right w:val="nil"/>
            </w:tcBorders>
            <w:shd w:val="clear" w:color="auto" w:fill="DBE5F1"/>
            <w:tcMar>
              <w:top w:w="0" w:type="dxa"/>
              <w:left w:w="70" w:type="dxa"/>
              <w:bottom w:w="0" w:type="dxa"/>
              <w:right w:w="70" w:type="dxa"/>
            </w:tcMar>
            <w:vAlign w:val="center"/>
          </w:tcPr>
          <w:p w:rsidR="005D1E6F" w:rsidRPr="00421582" w:rsidRDefault="005D1E6F" w:rsidP="0043669A">
            <w:pPr>
              <w:snapToGrid w:val="0"/>
              <w:spacing w:line="240" w:lineRule="exact"/>
              <w:jc w:val="center"/>
              <w:rPr>
                <w:rFonts w:ascii="Calibri" w:hAnsi="Calibri"/>
                <w:sz w:val="22"/>
                <w:szCs w:val="22"/>
              </w:rPr>
            </w:pPr>
            <w:r w:rsidRPr="00421582">
              <w:rPr>
                <w:rFonts w:ascii="Calibri" w:hAnsi="Calibri"/>
                <w:sz w:val="22"/>
                <w:szCs w:val="22"/>
              </w:rPr>
              <w:t>D</w:t>
            </w:r>
          </w:p>
        </w:tc>
        <w:tc>
          <w:tcPr>
            <w:tcW w:w="6876" w:type="dxa"/>
            <w:tcBorders>
              <w:top w:val="double" w:sz="4" w:space="0" w:color="auto"/>
              <w:left w:val="single" w:sz="8" w:space="0" w:color="000000"/>
              <w:bottom w:val="single" w:sz="8" w:space="0" w:color="auto"/>
              <w:right w:val="nil"/>
            </w:tcBorders>
            <w:tcMar>
              <w:top w:w="0" w:type="dxa"/>
              <w:left w:w="70" w:type="dxa"/>
              <w:bottom w:w="0" w:type="dxa"/>
              <w:right w:w="70" w:type="dxa"/>
            </w:tcMar>
            <w:vAlign w:val="center"/>
          </w:tcPr>
          <w:p w:rsidR="005D1E6F" w:rsidRPr="00421582" w:rsidRDefault="005D1E6F" w:rsidP="0043669A">
            <w:pPr>
              <w:rPr>
                <w:rFonts w:ascii="Calibri" w:hAnsi="Calibri"/>
                <w:b/>
                <w:sz w:val="22"/>
                <w:szCs w:val="22"/>
                <w:lang w:eastAsia="en-US"/>
              </w:rPr>
            </w:pPr>
            <w:r w:rsidRPr="00421582">
              <w:rPr>
                <w:rFonts w:ascii="Calibri" w:hAnsi="Calibri"/>
                <w:b/>
                <w:sz w:val="22"/>
                <w:szCs w:val="22"/>
                <w:lang w:eastAsia="en-US"/>
              </w:rPr>
              <w:t xml:space="preserve">Klauzula reprezentantów </w:t>
            </w:r>
          </w:p>
          <w:p w:rsidR="005D1E6F" w:rsidRPr="00421582" w:rsidRDefault="005D1E6F" w:rsidP="0043669A">
            <w:pPr>
              <w:rPr>
                <w:rFonts w:ascii="Calibri" w:hAnsi="Calibri"/>
                <w:sz w:val="22"/>
                <w:szCs w:val="22"/>
                <w:lang w:eastAsia="en-US"/>
              </w:rPr>
            </w:pPr>
            <w:r w:rsidRPr="00421582">
              <w:rPr>
                <w:rFonts w:ascii="Calibri" w:hAnsi="Calibri"/>
                <w:sz w:val="22"/>
                <w:szCs w:val="22"/>
                <w:lang w:eastAsia="en-US"/>
              </w:rPr>
              <w:t>Z zastrzeżeniem pozostałych, niezmienionych niniejszą klauzulą postanowień umowy ubezpieczenia oraz ogólnych warunków ubezpieczenia, uzgadnia się, że:</w:t>
            </w:r>
          </w:p>
          <w:p w:rsidR="005D1E6F" w:rsidRPr="00421582" w:rsidRDefault="005D1E6F" w:rsidP="0043669A">
            <w:pPr>
              <w:rPr>
                <w:rFonts w:ascii="Calibri" w:hAnsi="Calibri"/>
                <w:sz w:val="22"/>
                <w:szCs w:val="22"/>
                <w:lang w:eastAsia="en-US"/>
              </w:rPr>
            </w:pPr>
            <w:r w:rsidRPr="00421582">
              <w:rPr>
                <w:rFonts w:ascii="Calibri" w:hAnsi="Calibri"/>
                <w:sz w:val="22"/>
                <w:szCs w:val="22"/>
                <w:lang w:eastAsia="en-US"/>
              </w:rPr>
              <w:t>Zakład Ubezpieczeń ponosi odpowiedzialność za szkody wyrządzone umyślnie lub wskutek rażącego niedbalstwa przez pracowników i współpracowników Ubezpieczającego oraz przez inne osoby, za które Ubezpieczający ponosi odpowiedzialność. Ubezpieczyciel jest wolny od odpowiedzialności za szkody powstałe wyłącznie wskutek winy umyślnej reprezentantów Ubezpieczającego, jeżeli dana szkoda została wyrządzona w związku z pełnieniem funkcji reprezentanta. Za reprezentantów Ubezpieczającego uważa się osoby lub organ wieloosobowy, które zgodnie z obowiązującymi przepisami i statutem uprawnione są do zarządzania ubezpieczonym podmiotem gospodarczym, z włączeniem prokurentów ustanowionych przez ten podmiot.</w:t>
            </w:r>
          </w:p>
        </w:tc>
        <w:tc>
          <w:tcPr>
            <w:tcW w:w="1142" w:type="dxa"/>
            <w:tcBorders>
              <w:top w:val="double" w:sz="4" w:space="0" w:color="auto"/>
              <w:left w:val="single" w:sz="8" w:space="0" w:color="000000"/>
              <w:bottom w:val="single" w:sz="8" w:space="0" w:color="auto"/>
              <w:right w:val="nil"/>
            </w:tcBorders>
            <w:tcMar>
              <w:top w:w="0" w:type="dxa"/>
              <w:left w:w="70" w:type="dxa"/>
              <w:bottom w:w="0" w:type="dxa"/>
              <w:right w:w="70" w:type="dxa"/>
            </w:tcMar>
            <w:vAlign w:val="center"/>
          </w:tcPr>
          <w:p w:rsidR="005D1E6F" w:rsidRPr="00421582" w:rsidRDefault="005D1E6F" w:rsidP="0043669A">
            <w:pPr>
              <w:snapToGrid w:val="0"/>
              <w:spacing w:line="240" w:lineRule="exact"/>
              <w:jc w:val="center"/>
              <w:rPr>
                <w:rFonts w:ascii="Calibri" w:hAnsi="Calibri"/>
                <w:sz w:val="22"/>
                <w:szCs w:val="22"/>
              </w:rPr>
            </w:pPr>
          </w:p>
        </w:tc>
        <w:tc>
          <w:tcPr>
            <w:tcW w:w="894" w:type="dxa"/>
            <w:tcBorders>
              <w:top w:val="double" w:sz="4" w:space="0" w:color="auto"/>
              <w:left w:val="single" w:sz="8" w:space="0" w:color="000000"/>
              <w:bottom w:val="single" w:sz="8" w:space="0" w:color="auto"/>
              <w:right w:val="double" w:sz="2" w:space="0" w:color="000000"/>
            </w:tcBorders>
            <w:tcMar>
              <w:top w:w="0" w:type="dxa"/>
              <w:left w:w="70" w:type="dxa"/>
              <w:bottom w:w="0" w:type="dxa"/>
              <w:right w:w="70" w:type="dxa"/>
            </w:tcMar>
            <w:vAlign w:val="center"/>
          </w:tcPr>
          <w:p w:rsidR="005D1E6F" w:rsidRPr="00421582" w:rsidRDefault="005D1E6F" w:rsidP="0043669A">
            <w:pPr>
              <w:snapToGrid w:val="0"/>
              <w:spacing w:line="240" w:lineRule="exact"/>
              <w:jc w:val="center"/>
              <w:rPr>
                <w:rFonts w:ascii="Calibri" w:hAnsi="Calibri"/>
                <w:sz w:val="22"/>
                <w:szCs w:val="22"/>
              </w:rPr>
            </w:pPr>
            <w:r w:rsidRPr="00421582">
              <w:rPr>
                <w:rFonts w:ascii="Calibri" w:hAnsi="Calibri"/>
                <w:sz w:val="22"/>
                <w:szCs w:val="22"/>
              </w:rPr>
              <w:t>15</w:t>
            </w:r>
          </w:p>
        </w:tc>
      </w:tr>
      <w:tr w:rsidR="005D1E6F" w:rsidRPr="00421582" w:rsidTr="0043669A">
        <w:trPr>
          <w:cantSplit/>
          <w:trHeight w:hRule="exact" w:val="281"/>
        </w:trPr>
        <w:tc>
          <w:tcPr>
            <w:tcW w:w="0" w:type="auto"/>
            <w:vMerge/>
            <w:tcBorders>
              <w:top w:val="double" w:sz="4" w:space="0" w:color="auto"/>
              <w:left w:val="double" w:sz="2" w:space="0" w:color="000000"/>
              <w:bottom w:val="double" w:sz="4" w:space="0" w:color="auto"/>
              <w:right w:val="nil"/>
            </w:tcBorders>
            <w:shd w:val="clear" w:color="auto" w:fill="DBE5F1"/>
            <w:vAlign w:val="center"/>
          </w:tcPr>
          <w:p w:rsidR="005D1E6F" w:rsidRPr="00421582" w:rsidRDefault="005D1E6F" w:rsidP="0043669A">
            <w:pPr>
              <w:rPr>
                <w:rFonts w:ascii="Calibri" w:hAnsi="Calibri"/>
                <w:sz w:val="22"/>
                <w:szCs w:val="22"/>
              </w:rPr>
            </w:pPr>
          </w:p>
        </w:tc>
        <w:tc>
          <w:tcPr>
            <w:tcW w:w="6876" w:type="dxa"/>
            <w:tcBorders>
              <w:top w:val="nil"/>
              <w:left w:val="single" w:sz="8" w:space="0" w:color="000000"/>
              <w:bottom w:val="double" w:sz="4" w:space="0" w:color="auto"/>
              <w:right w:val="nil"/>
            </w:tcBorders>
            <w:tcMar>
              <w:top w:w="0" w:type="dxa"/>
              <w:left w:w="70" w:type="dxa"/>
              <w:bottom w:w="0" w:type="dxa"/>
              <w:right w:w="70" w:type="dxa"/>
            </w:tcMar>
            <w:vAlign w:val="center"/>
          </w:tcPr>
          <w:p w:rsidR="005D1E6F" w:rsidRPr="00421582" w:rsidRDefault="005D1E6F" w:rsidP="0043669A">
            <w:pPr>
              <w:rPr>
                <w:rFonts w:ascii="Calibri" w:hAnsi="Calibri"/>
                <w:sz w:val="22"/>
                <w:szCs w:val="22"/>
                <w:lang w:eastAsia="en-US"/>
              </w:rPr>
            </w:pPr>
            <w:r w:rsidRPr="00421582">
              <w:rPr>
                <w:rFonts w:ascii="Calibri" w:hAnsi="Calibri"/>
                <w:sz w:val="22"/>
                <w:szCs w:val="22"/>
                <w:lang w:eastAsia="en-US"/>
              </w:rPr>
              <w:t>Brak włączenia</w:t>
            </w:r>
          </w:p>
        </w:tc>
        <w:tc>
          <w:tcPr>
            <w:tcW w:w="1142" w:type="dxa"/>
            <w:tcBorders>
              <w:top w:val="nil"/>
              <w:left w:val="single" w:sz="8" w:space="0" w:color="000000"/>
              <w:bottom w:val="double" w:sz="4" w:space="0" w:color="auto"/>
              <w:right w:val="nil"/>
            </w:tcBorders>
            <w:tcMar>
              <w:top w:w="0" w:type="dxa"/>
              <w:left w:w="70" w:type="dxa"/>
              <w:bottom w:w="0" w:type="dxa"/>
              <w:right w:w="70" w:type="dxa"/>
            </w:tcMar>
            <w:vAlign w:val="center"/>
          </w:tcPr>
          <w:p w:rsidR="005D1E6F" w:rsidRPr="00421582" w:rsidRDefault="005D1E6F" w:rsidP="0043669A">
            <w:pPr>
              <w:snapToGrid w:val="0"/>
              <w:spacing w:line="240" w:lineRule="exact"/>
              <w:jc w:val="center"/>
              <w:rPr>
                <w:rFonts w:ascii="Calibri" w:hAnsi="Calibri"/>
                <w:sz w:val="22"/>
                <w:szCs w:val="22"/>
              </w:rPr>
            </w:pPr>
          </w:p>
        </w:tc>
        <w:tc>
          <w:tcPr>
            <w:tcW w:w="894" w:type="dxa"/>
            <w:tcBorders>
              <w:top w:val="nil"/>
              <w:left w:val="single" w:sz="8" w:space="0" w:color="000000"/>
              <w:bottom w:val="double" w:sz="4" w:space="0" w:color="auto"/>
              <w:right w:val="double" w:sz="2" w:space="0" w:color="000000"/>
            </w:tcBorders>
            <w:tcMar>
              <w:top w:w="0" w:type="dxa"/>
              <w:left w:w="70" w:type="dxa"/>
              <w:bottom w:w="0" w:type="dxa"/>
              <w:right w:w="70" w:type="dxa"/>
            </w:tcMar>
            <w:vAlign w:val="center"/>
          </w:tcPr>
          <w:p w:rsidR="005D1E6F" w:rsidRPr="00421582" w:rsidRDefault="005D1E6F" w:rsidP="0043669A">
            <w:pPr>
              <w:snapToGrid w:val="0"/>
              <w:spacing w:line="240" w:lineRule="exact"/>
              <w:jc w:val="center"/>
              <w:rPr>
                <w:rFonts w:ascii="Calibri" w:hAnsi="Calibri"/>
                <w:sz w:val="22"/>
                <w:szCs w:val="22"/>
              </w:rPr>
            </w:pPr>
            <w:r w:rsidRPr="00421582">
              <w:rPr>
                <w:rFonts w:ascii="Calibri" w:hAnsi="Calibri"/>
                <w:sz w:val="22"/>
                <w:szCs w:val="22"/>
              </w:rPr>
              <w:t>0</w:t>
            </w:r>
          </w:p>
        </w:tc>
      </w:tr>
      <w:tr w:rsidR="005D1E6F" w:rsidRPr="000A2888" w:rsidTr="00A95405">
        <w:trPr>
          <w:cantSplit/>
          <w:trHeight w:hRule="exact" w:val="3394"/>
        </w:trPr>
        <w:tc>
          <w:tcPr>
            <w:tcW w:w="565" w:type="dxa"/>
            <w:vMerge w:val="restart"/>
            <w:tcBorders>
              <w:top w:val="double" w:sz="4" w:space="0" w:color="auto"/>
              <w:left w:val="double" w:sz="2" w:space="0" w:color="000000"/>
              <w:bottom w:val="double" w:sz="2" w:space="0" w:color="000000"/>
              <w:right w:val="nil"/>
            </w:tcBorders>
            <w:shd w:val="clear" w:color="auto" w:fill="DBE5F1"/>
            <w:tcMar>
              <w:top w:w="0" w:type="dxa"/>
              <w:left w:w="70" w:type="dxa"/>
              <w:bottom w:w="0" w:type="dxa"/>
              <w:right w:w="70" w:type="dxa"/>
            </w:tcMar>
            <w:vAlign w:val="center"/>
          </w:tcPr>
          <w:p w:rsidR="005D1E6F" w:rsidRPr="00421582" w:rsidRDefault="005D1E6F" w:rsidP="0043669A">
            <w:pPr>
              <w:snapToGrid w:val="0"/>
              <w:spacing w:line="240" w:lineRule="exact"/>
              <w:jc w:val="center"/>
              <w:rPr>
                <w:rFonts w:ascii="Calibri" w:hAnsi="Calibri"/>
                <w:sz w:val="22"/>
                <w:szCs w:val="22"/>
              </w:rPr>
            </w:pPr>
            <w:r w:rsidRPr="00421582">
              <w:rPr>
                <w:rFonts w:ascii="Calibri" w:hAnsi="Calibri"/>
                <w:sz w:val="22"/>
                <w:szCs w:val="22"/>
              </w:rPr>
              <w:t>E</w:t>
            </w:r>
          </w:p>
        </w:tc>
        <w:tc>
          <w:tcPr>
            <w:tcW w:w="6876" w:type="dxa"/>
            <w:tcBorders>
              <w:top w:val="double" w:sz="4" w:space="0" w:color="auto"/>
              <w:left w:val="single" w:sz="8" w:space="0" w:color="000000"/>
              <w:bottom w:val="single" w:sz="8" w:space="0" w:color="auto"/>
              <w:right w:val="nil"/>
            </w:tcBorders>
            <w:tcMar>
              <w:top w:w="0" w:type="dxa"/>
              <w:left w:w="70" w:type="dxa"/>
              <w:bottom w:w="0" w:type="dxa"/>
              <w:right w:w="70" w:type="dxa"/>
            </w:tcMar>
            <w:vAlign w:val="center"/>
          </w:tcPr>
          <w:p w:rsidR="005D1E6F" w:rsidRPr="00421582" w:rsidRDefault="005D1E6F" w:rsidP="0043669A">
            <w:pPr>
              <w:rPr>
                <w:rFonts w:ascii="Calibri" w:hAnsi="Calibri"/>
                <w:b/>
                <w:sz w:val="22"/>
                <w:szCs w:val="22"/>
                <w:lang w:eastAsia="en-US"/>
              </w:rPr>
            </w:pPr>
            <w:r w:rsidRPr="00421582">
              <w:rPr>
                <w:rFonts w:ascii="Calibri" w:hAnsi="Calibri"/>
                <w:b/>
                <w:sz w:val="22"/>
                <w:szCs w:val="22"/>
                <w:lang w:eastAsia="en-US"/>
              </w:rPr>
              <w:t>Włączenie do ochrony klauzuli pojazdu bez nadzoru:</w:t>
            </w:r>
          </w:p>
          <w:p w:rsidR="005D1E6F" w:rsidRPr="00421582" w:rsidRDefault="005D1E6F" w:rsidP="0043669A">
            <w:pPr>
              <w:rPr>
                <w:rFonts w:ascii="Calibri" w:hAnsi="Calibri"/>
                <w:b/>
                <w:sz w:val="22"/>
                <w:szCs w:val="22"/>
                <w:lang w:eastAsia="en-US"/>
              </w:rPr>
            </w:pPr>
            <w:r w:rsidRPr="00421582">
              <w:rPr>
                <w:rFonts w:ascii="Calibri" w:hAnsi="Calibri"/>
                <w:sz w:val="22"/>
                <w:szCs w:val="22"/>
                <w:lang w:eastAsia="en-US"/>
              </w:rPr>
              <w:t xml:space="preserve">Rozszerza się ochronę ubezpieczeniową o szkody powstałe na skutek kradzieży, części lub wyposażenia pojazdu lub zabrania pojazdu w celu krótkotrwałego użycia, gdy pojazd został pozostawiony bez nadzoru oraz: </w:t>
            </w:r>
          </w:p>
          <w:p w:rsidR="005D1E6F" w:rsidRPr="00421582" w:rsidRDefault="005D1E6F" w:rsidP="0043669A">
            <w:pPr>
              <w:tabs>
                <w:tab w:val="num" w:pos="720"/>
              </w:tabs>
              <w:rPr>
                <w:rFonts w:ascii="Calibri" w:hAnsi="Calibri"/>
                <w:sz w:val="22"/>
                <w:szCs w:val="22"/>
                <w:lang w:eastAsia="en-US"/>
              </w:rPr>
            </w:pPr>
            <w:r w:rsidRPr="00421582">
              <w:rPr>
                <w:rFonts w:ascii="Calibri" w:hAnsi="Calibri"/>
                <w:sz w:val="22"/>
                <w:szCs w:val="22"/>
                <w:lang w:eastAsia="en-US"/>
              </w:rPr>
              <w:t>A. pozostawiono w pojeździe dokumenty (dowód rejestracyjny lub kartę pojazdu) lub kluczyki lub sterowniki służące do otwarcia lub uruchomienia pojazdu lub uruchomienia urządzeń zabezpieczających pojazd przed kradzieżą, lub</w:t>
            </w:r>
          </w:p>
          <w:p w:rsidR="005D1E6F" w:rsidRPr="00421582" w:rsidRDefault="005D1E6F" w:rsidP="0043669A">
            <w:pPr>
              <w:tabs>
                <w:tab w:val="num" w:pos="720"/>
              </w:tabs>
              <w:rPr>
                <w:rFonts w:ascii="Calibri" w:hAnsi="Calibri"/>
                <w:sz w:val="22"/>
                <w:szCs w:val="22"/>
                <w:lang w:eastAsia="en-US"/>
              </w:rPr>
            </w:pPr>
            <w:r w:rsidRPr="00421582">
              <w:rPr>
                <w:rFonts w:ascii="Calibri" w:hAnsi="Calibri"/>
                <w:sz w:val="22"/>
                <w:szCs w:val="22"/>
                <w:lang w:eastAsia="en-US"/>
              </w:rPr>
              <w:t>B. nie uruchomiono wszystkich wymaganych urządzeń zabezpieczających pojazd przed kradzieżą.</w:t>
            </w:r>
          </w:p>
          <w:p w:rsidR="005D1E6F" w:rsidRPr="00421582" w:rsidRDefault="005D1E6F" w:rsidP="0043669A">
            <w:pPr>
              <w:rPr>
                <w:rFonts w:ascii="Calibri" w:hAnsi="Calibri"/>
                <w:sz w:val="22"/>
                <w:szCs w:val="22"/>
                <w:lang w:eastAsia="en-US"/>
              </w:rPr>
            </w:pPr>
            <w:r w:rsidRPr="00421582">
              <w:rPr>
                <w:rFonts w:ascii="Calibri" w:hAnsi="Calibri"/>
                <w:sz w:val="22"/>
                <w:szCs w:val="22"/>
                <w:lang w:eastAsia="en-US"/>
              </w:rPr>
              <w:t>Limit:  3 zdarzeń w okresie obowiązywania umowy</w:t>
            </w:r>
          </w:p>
        </w:tc>
        <w:tc>
          <w:tcPr>
            <w:tcW w:w="1142" w:type="dxa"/>
            <w:tcBorders>
              <w:top w:val="double" w:sz="4" w:space="0" w:color="auto"/>
              <w:left w:val="single" w:sz="8" w:space="0" w:color="000000"/>
              <w:bottom w:val="single" w:sz="8" w:space="0" w:color="auto"/>
              <w:right w:val="nil"/>
            </w:tcBorders>
            <w:tcMar>
              <w:top w:w="0" w:type="dxa"/>
              <w:left w:w="70" w:type="dxa"/>
              <w:bottom w:w="0" w:type="dxa"/>
              <w:right w:w="70" w:type="dxa"/>
            </w:tcMar>
            <w:vAlign w:val="center"/>
          </w:tcPr>
          <w:p w:rsidR="005D1E6F" w:rsidRPr="00421582" w:rsidRDefault="005D1E6F" w:rsidP="0043669A">
            <w:pPr>
              <w:snapToGrid w:val="0"/>
              <w:spacing w:line="240" w:lineRule="exact"/>
              <w:jc w:val="center"/>
              <w:rPr>
                <w:rFonts w:ascii="Calibri" w:hAnsi="Calibri"/>
                <w:sz w:val="22"/>
                <w:szCs w:val="22"/>
              </w:rPr>
            </w:pPr>
          </w:p>
        </w:tc>
        <w:tc>
          <w:tcPr>
            <w:tcW w:w="894" w:type="dxa"/>
            <w:tcBorders>
              <w:top w:val="double" w:sz="4" w:space="0" w:color="auto"/>
              <w:left w:val="single" w:sz="8" w:space="0" w:color="000000"/>
              <w:bottom w:val="single" w:sz="8" w:space="0" w:color="auto"/>
              <w:right w:val="double" w:sz="2" w:space="0" w:color="000000"/>
            </w:tcBorders>
            <w:tcMar>
              <w:top w:w="0" w:type="dxa"/>
              <w:left w:w="70" w:type="dxa"/>
              <w:bottom w:w="0" w:type="dxa"/>
              <w:right w:w="70" w:type="dxa"/>
            </w:tcMar>
            <w:vAlign w:val="center"/>
          </w:tcPr>
          <w:p w:rsidR="005D1E6F" w:rsidRPr="00421582" w:rsidRDefault="005D1E6F" w:rsidP="0043669A">
            <w:pPr>
              <w:snapToGrid w:val="0"/>
              <w:spacing w:line="240" w:lineRule="exact"/>
              <w:jc w:val="center"/>
              <w:rPr>
                <w:rFonts w:ascii="Calibri" w:hAnsi="Calibri"/>
                <w:sz w:val="22"/>
                <w:szCs w:val="22"/>
              </w:rPr>
            </w:pPr>
            <w:r w:rsidRPr="00421582">
              <w:rPr>
                <w:rFonts w:ascii="Calibri" w:hAnsi="Calibri"/>
                <w:sz w:val="22"/>
                <w:szCs w:val="22"/>
              </w:rPr>
              <w:t>10</w:t>
            </w:r>
          </w:p>
        </w:tc>
      </w:tr>
      <w:tr w:rsidR="005D1E6F" w:rsidRPr="000A2888" w:rsidTr="0043669A">
        <w:trPr>
          <w:cantSplit/>
        </w:trPr>
        <w:tc>
          <w:tcPr>
            <w:tcW w:w="0" w:type="auto"/>
            <w:vMerge/>
            <w:tcBorders>
              <w:top w:val="double" w:sz="4" w:space="0" w:color="auto"/>
              <w:left w:val="double" w:sz="2" w:space="0" w:color="000000"/>
              <w:bottom w:val="double" w:sz="2" w:space="0" w:color="000000"/>
              <w:right w:val="nil"/>
            </w:tcBorders>
            <w:shd w:val="clear" w:color="auto" w:fill="DBE5F1"/>
            <w:vAlign w:val="center"/>
          </w:tcPr>
          <w:p w:rsidR="005D1E6F" w:rsidRPr="00421582" w:rsidRDefault="005D1E6F" w:rsidP="0043669A">
            <w:pPr>
              <w:rPr>
                <w:rFonts w:ascii="Calibri" w:hAnsi="Calibri"/>
                <w:sz w:val="22"/>
                <w:szCs w:val="22"/>
              </w:rPr>
            </w:pPr>
          </w:p>
        </w:tc>
        <w:tc>
          <w:tcPr>
            <w:tcW w:w="6876" w:type="dxa"/>
            <w:tcBorders>
              <w:top w:val="nil"/>
              <w:left w:val="single" w:sz="8" w:space="0" w:color="000000"/>
              <w:bottom w:val="double" w:sz="2" w:space="0" w:color="000000"/>
              <w:right w:val="nil"/>
            </w:tcBorders>
            <w:tcMar>
              <w:top w:w="0" w:type="dxa"/>
              <w:left w:w="70" w:type="dxa"/>
              <w:bottom w:w="0" w:type="dxa"/>
              <w:right w:w="70" w:type="dxa"/>
            </w:tcMar>
            <w:vAlign w:val="center"/>
          </w:tcPr>
          <w:p w:rsidR="005D1E6F" w:rsidRPr="00421582" w:rsidRDefault="005D1E6F" w:rsidP="0043669A">
            <w:pPr>
              <w:rPr>
                <w:rFonts w:ascii="Calibri" w:hAnsi="Calibri"/>
                <w:sz w:val="22"/>
                <w:szCs w:val="22"/>
                <w:lang w:eastAsia="en-US"/>
              </w:rPr>
            </w:pPr>
            <w:r w:rsidRPr="00421582">
              <w:rPr>
                <w:rFonts w:ascii="Calibri" w:hAnsi="Calibri"/>
                <w:sz w:val="22"/>
                <w:szCs w:val="22"/>
                <w:lang w:eastAsia="en-US"/>
              </w:rPr>
              <w:t>Brak włączenia</w:t>
            </w:r>
          </w:p>
        </w:tc>
        <w:tc>
          <w:tcPr>
            <w:tcW w:w="1142" w:type="dxa"/>
            <w:tcBorders>
              <w:top w:val="nil"/>
              <w:left w:val="single" w:sz="8" w:space="0" w:color="000000"/>
              <w:bottom w:val="double" w:sz="2" w:space="0" w:color="000000"/>
              <w:right w:val="nil"/>
            </w:tcBorders>
            <w:tcMar>
              <w:top w:w="0" w:type="dxa"/>
              <w:left w:w="70" w:type="dxa"/>
              <w:bottom w:w="0" w:type="dxa"/>
              <w:right w:w="70" w:type="dxa"/>
            </w:tcMar>
            <w:vAlign w:val="center"/>
          </w:tcPr>
          <w:p w:rsidR="005D1E6F" w:rsidRPr="00421582" w:rsidRDefault="005D1E6F" w:rsidP="0043669A">
            <w:pPr>
              <w:snapToGrid w:val="0"/>
              <w:spacing w:line="240" w:lineRule="exact"/>
              <w:jc w:val="center"/>
              <w:rPr>
                <w:rFonts w:ascii="Calibri" w:hAnsi="Calibri"/>
                <w:sz w:val="22"/>
                <w:szCs w:val="22"/>
              </w:rPr>
            </w:pPr>
          </w:p>
        </w:tc>
        <w:tc>
          <w:tcPr>
            <w:tcW w:w="894" w:type="dxa"/>
            <w:tcBorders>
              <w:top w:val="nil"/>
              <w:left w:val="single" w:sz="8" w:space="0" w:color="000000"/>
              <w:bottom w:val="double" w:sz="2" w:space="0" w:color="000000"/>
              <w:right w:val="double" w:sz="2" w:space="0" w:color="000000"/>
            </w:tcBorders>
            <w:tcMar>
              <w:top w:w="0" w:type="dxa"/>
              <w:left w:w="70" w:type="dxa"/>
              <w:bottom w:w="0" w:type="dxa"/>
              <w:right w:w="70" w:type="dxa"/>
            </w:tcMar>
            <w:vAlign w:val="center"/>
          </w:tcPr>
          <w:p w:rsidR="005D1E6F" w:rsidRPr="00421582" w:rsidRDefault="005D1E6F" w:rsidP="0043669A">
            <w:pPr>
              <w:snapToGrid w:val="0"/>
              <w:spacing w:line="240" w:lineRule="exact"/>
              <w:jc w:val="center"/>
              <w:rPr>
                <w:rFonts w:ascii="Calibri" w:hAnsi="Calibri"/>
                <w:sz w:val="22"/>
                <w:szCs w:val="22"/>
              </w:rPr>
            </w:pPr>
            <w:r w:rsidRPr="00421582">
              <w:rPr>
                <w:rFonts w:ascii="Calibri" w:hAnsi="Calibri"/>
                <w:sz w:val="22"/>
                <w:szCs w:val="22"/>
              </w:rPr>
              <w:t>0</w:t>
            </w:r>
          </w:p>
        </w:tc>
      </w:tr>
      <w:tr w:rsidR="005D1E6F" w:rsidRPr="00421582" w:rsidTr="0043669A">
        <w:trPr>
          <w:cantSplit/>
        </w:trPr>
        <w:tc>
          <w:tcPr>
            <w:tcW w:w="0" w:type="auto"/>
            <w:vMerge w:val="restart"/>
            <w:tcBorders>
              <w:top w:val="nil"/>
              <w:left w:val="double" w:sz="2" w:space="0" w:color="000000"/>
              <w:bottom w:val="double" w:sz="2" w:space="0" w:color="000000"/>
              <w:right w:val="nil"/>
            </w:tcBorders>
            <w:shd w:val="clear" w:color="auto" w:fill="DBE5F1"/>
            <w:vAlign w:val="center"/>
          </w:tcPr>
          <w:p w:rsidR="005D1E6F" w:rsidRPr="00421582" w:rsidRDefault="005D1E6F" w:rsidP="0043669A">
            <w:pPr>
              <w:jc w:val="center"/>
              <w:rPr>
                <w:rFonts w:ascii="Calibri" w:hAnsi="Calibri"/>
                <w:sz w:val="22"/>
                <w:szCs w:val="22"/>
              </w:rPr>
            </w:pPr>
            <w:r w:rsidRPr="00421582">
              <w:rPr>
                <w:rFonts w:ascii="Calibri" w:hAnsi="Calibri"/>
                <w:sz w:val="22"/>
                <w:szCs w:val="22"/>
              </w:rPr>
              <w:t>F</w:t>
            </w:r>
          </w:p>
        </w:tc>
        <w:tc>
          <w:tcPr>
            <w:tcW w:w="6876" w:type="dxa"/>
            <w:tcBorders>
              <w:top w:val="nil"/>
              <w:left w:val="single" w:sz="8" w:space="0" w:color="000000"/>
              <w:bottom w:val="single" w:sz="4" w:space="0" w:color="auto"/>
              <w:right w:val="nil"/>
            </w:tcBorders>
            <w:tcMar>
              <w:top w:w="0" w:type="dxa"/>
              <w:left w:w="70" w:type="dxa"/>
              <w:bottom w:w="0" w:type="dxa"/>
              <w:right w:w="70" w:type="dxa"/>
            </w:tcMar>
            <w:vAlign w:val="center"/>
          </w:tcPr>
          <w:p w:rsidR="005D1E6F" w:rsidRPr="00421582" w:rsidRDefault="005D1E6F" w:rsidP="0043669A">
            <w:pPr>
              <w:jc w:val="both"/>
              <w:rPr>
                <w:rFonts w:ascii="Calibri" w:hAnsi="Calibri"/>
                <w:sz w:val="22"/>
                <w:szCs w:val="22"/>
              </w:rPr>
            </w:pPr>
            <w:r>
              <w:rPr>
                <w:rFonts w:ascii="Calibri" w:hAnsi="Calibri"/>
                <w:sz w:val="22"/>
                <w:szCs w:val="22"/>
              </w:rPr>
              <w:t>K</w:t>
            </w:r>
            <w:r w:rsidRPr="00421582">
              <w:rPr>
                <w:rFonts w:ascii="Calibri" w:hAnsi="Calibri"/>
                <w:sz w:val="22"/>
                <w:szCs w:val="22"/>
              </w:rPr>
              <w:t>lauzula szybkiej likwidacji szkód AC</w:t>
            </w:r>
          </w:p>
        </w:tc>
        <w:tc>
          <w:tcPr>
            <w:tcW w:w="1142" w:type="dxa"/>
            <w:tcBorders>
              <w:top w:val="nil"/>
              <w:left w:val="single" w:sz="8" w:space="0" w:color="000000"/>
              <w:bottom w:val="single" w:sz="4" w:space="0" w:color="auto"/>
              <w:right w:val="nil"/>
            </w:tcBorders>
            <w:tcMar>
              <w:top w:w="0" w:type="dxa"/>
              <w:left w:w="70" w:type="dxa"/>
              <w:bottom w:w="0" w:type="dxa"/>
              <w:right w:w="70" w:type="dxa"/>
            </w:tcMar>
            <w:vAlign w:val="center"/>
          </w:tcPr>
          <w:p w:rsidR="005D1E6F" w:rsidRPr="00421582" w:rsidRDefault="005D1E6F" w:rsidP="0043669A">
            <w:pPr>
              <w:snapToGrid w:val="0"/>
              <w:spacing w:line="240" w:lineRule="exact"/>
              <w:jc w:val="center"/>
              <w:rPr>
                <w:rFonts w:ascii="Calibri" w:hAnsi="Calibri"/>
                <w:sz w:val="22"/>
                <w:szCs w:val="22"/>
              </w:rPr>
            </w:pPr>
          </w:p>
        </w:tc>
        <w:tc>
          <w:tcPr>
            <w:tcW w:w="894" w:type="dxa"/>
            <w:tcBorders>
              <w:top w:val="nil"/>
              <w:left w:val="single" w:sz="8" w:space="0" w:color="000000"/>
              <w:bottom w:val="single" w:sz="4" w:space="0" w:color="auto"/>
              <w:right w:val="double" w:sz="2" w:space="0" w:color="000000"/>
            </w:tcBorders>
            <w:tcMar>
              <w:top w:w="0" w:type="dxa"/>
              <w:left w:w="70" w:type="dxa"/>
              <w:bottom w:w="0" w:type="dxa"/>
              <w:right w:w="70" w:type="dxa"/>
            </w:tcMar>
            <w:vAlign w:val="center"/>
          </w:tcPr>
          <w:p w:rsidR="005D1E6F" w:rsidRPr="00421582" w:rsidRDefault="005D1E6F" w:rsidP="0043669A">
            <w:pPr>
              <w:snapToGrid w:val="0"/>
              <w:spacing w:line="240" w:lineRule="exact"/>
              <w:jc w:val="center"/>
              <w:rPr>
                <w:rFonts w:ascii="Calibri" w:hAnsi="Calibri"/>
                <w:sz w:val="22"/>
                <w:szCs w:val="22"/>
              </w:rPr>
            </w:pPr>
            <w:r w:rsidRPr="00421582">
              <w:rPr>
                <w:rFonts w:ascii="Calibri" w:hAnsi="Calibri"/>
                <w:sz w:val="22"/>
                <w:szCs w:val="22"/>
              </w:rPr>
              <w:t>10</w:t>
            </w:r>
          </w:p>
        </w:tc>
      </w:tr>
      <w:tr w:rsidR="005D1E6F" w:rsidRPr="00421582" w:rsidTr="0043669A">
        <w:trPr>
          <w:cantSplit/>
        </w:trPr>
        <w:tc>
          <w:tcPr>
            <w:tcW w:w="0" w:type="auto"/>
            <w:vMerge/>
            <w:tcBorders>
              <w:top w:val="nil"/>
              <w:left w:val="double" w:sz="2" w:space="0" w:color="000000"/>
              <w:bottom w:val="double" w:sz="2" w:space="0" w:color="000000"/>
              <w:right w:val="nil"/>
            </w:tcBorders>
            <w:shd w:val="clear" w:color="auto" w:fill="DBE5F1"/>
            <w:vAlign w:val="center"/>
          </w:tcPr>
          <w:p w:rsidR="005D1E6F" w:rsidRPr="00421582" w:rsidRDefault="005D1E6F" w:rsidP="0043669A">
            <w:pPr>
              <w:rPr>
                <w:rFonts w:ascii="Calibri" w:hAnsi="Calibri"/>
                <w:sz w:val="22"/>
                <w:szCs w:val="22"/>
              </w:rPr>
            </w:pPr>
          </w:p>
        </w:tc>
        <w:tc>
          <w:tcPr>
            <w:tcW w:w="6876" w:type="dxa"/>
            <w:tcBorders>
              <w:top w:val="single" w:sz="4" w:space="0" w:color="auto"/>
              <w:left w:val="single" w:sz="8" w:space="0" w:color="000000"/>
              <w:bottom w:val="double" w:sz="2" w:space="0" w:color="000000"/>
              <w:right w:val="nil"/>
            </w:tcBorders>
            <w:tcMar>
              <w:top w:w="0" w:type="dxa"/>
              <w:left w:w="70" w:type="dxa"/>
              <w:bottom w:w="0" w:type="dxa"/>
              <w:right w:w="70" w:type="dxa"/>
            </w:tcMar>
            <w:vAlign w:val="center"/>
          </w:tcPr>
          <w:p w:rsidR="005D1E6F" w:rsidRPr="00421582" w:rsidRDefault="005D1E6F" w:rsidP="00FD29C0">
            <w:pPr>
              <w:rPr>
                <w:rFonts w:ascii="Calibri" w:hAnsi="Calibri"/>
                <w:sz w:val="22"/>
                <w:szCs w:val="22"/>
              </w:rPr>
            </w:pPr>
            <w:r w:rsidRPr="00421582">
              <w:rPr>
                <w:rFonts w:ascii="Calibri" w:hAnsi="Calibri"/>
                <w:sz w:val="22"/>
                <w:szCs w:val="22"/>
              </w:rPr>
              <w:t xml:space="preserve">Brak </w:t>
            </w:r>
            <w:r>
              <w:rPr>
                <w:rFonts w:ascii="Calibri" w:hAnsi="Calibri"/>
                <w:sz w:val="22"/>
                <w:szCs w:val="22"/>
              </w:rPr>
              <w:t>włączenia</w:t>
            </w:r>
          </w:p>
        </w:tc>
        <w:tc>
          <w:tcPr>
            <w:tcW w:w="1142" w:type="dxa"/>
            <w:tcBorders>
              <w:top w:val="single" w:sz="4" w:space="0" w:color="auto"/>
              <w:left w:val="single" w:sz="8" w:space="0" w:color="000000"/>
              <w:bottom w:val="double" w:sz="2" w:space="0" w:color="000000"/>
              <w:right w:val="nil"/>
            </w:tcBorders>
            <w:tcMar>
              <w:top w:w="0" w:type="dxa"/>
              <w:left w:w="70" w:type="dxa"/>
              <w:bottom w:w="0" w:type="dxa"/>
              <w:right w:w="70" w:type="dxa"/>
            </w:tcMar>
            <w:vAlign w:val="center"/>
          </w:tcPr>
          <w:p w:rsidR="005D1E6F" w:rsidRPr="00421582" w:rsidRDefault="005D1E6F" w:rsidP="0043669A">
            <w:pPr>
              <w:snapToGrid w:val="0"/>
              <w:spacing w:line="240" w:lineRule="exact"/>
              <w:jc w:val="center"/>
              <w:rPr>
                <w:rFonts w:ascii="Calibri" w:hAnsi="Calibri"/>
                <w:sz w:val="22"/>
                <w:szCs w:val="22"/>
              </w:rPr>
            </w:pPr>
          </w:p>
        </w:tc>
        <w:tc>
          <w:tcPr>
            <w:tcW w:w="894" w:type="dxa"/>
            <w:tcBorders>
              <w:top w:val="single" w:sz="4" w:space="0" w:color="auto"/>
              <w:left w:val="single" w:sz="8" w:space="0" w:color="000000"/>
              <w:bottom w:val="double" w:sz="2" w:space="0" w:color="000000"/>
              <w:right w:val="double" w:sz="2" w:space="0" w:color="000000"/>
            </w:tcBorders>
            <w:tcMar>
              <w:top w:w="0" w:type="dxa"/>
              <w:left w:w="70" w:type="dxa"/>
              <w:bottom w:w="0" w:type="dxa"/>
              <w:right w:w="70" w:type="dxa"/>
            </w:tcMar>
            <w:vAlign w:val="center"/>
          </w:tcPr>
          <w:p w:rsidR="005D1E6F" w:rsidRPr="00421582" w:rsidRDefault="005D1E6F" w:rsidP="0043669A">
            <w:pPr>
              <w:snapToGrid w:val="0"/>
              <w:spacing w:line="240" w:lineRule="exact"/>
              <w:jc w:val="center"/>
              <w:rPr>
                <w:rFonts w:ascii="Calibri" w:hAnsi="Calibri"/>
                <w:sz w:val="22"/>
                <w:szCs w:val="22"/>
              </w:rPr>
            </w:pPr>
            <w:r w:rsidRPr="00421582">
              <w:rPr>
                <w:rFonts w:ascii="Calibri" w:hAnsi="Calibri"/>
                <w:sz w:val="22"/>
                <w:szCs w:val="22"/>
              </w:rPr>
              <w:t>0</w:t>
            </w:r>
          </w:p>
        </w:tc>
      </w:tr>
      <w:tr w:rsidR="005D1E6F" w:rsidRPr="00421582" w:rsidTr="0043669A">
        <w:trPr>
          <w:cantSplit/>
        </w:trPr>
        <w:tc>
          <w:tcPr>
            <w:tcW w:w="0" w:type="auto"/>
            <w:vMerge w:val="restart"/>
            <w:tcBorders>
              <w:top w:val="nil"/>
              <w:left w:val="double" w:sz="2" w:space="0" w:color="000000"/>
              <w:bottom w:val="double" w:sz="2" w:space="0" w:color="000000"/>
              <w:right w:val="nil"/>
            </w:tcBorders>
            <w:shd w:val="clear" w:color="auto" w:fill="DBE5F1"/>
            <w:vAlign w:val="center"/>
          </w:tcPr>
          <w:p w:rsidR="005D1E6F" w:rsidRPr="00421582" w:rsidRDefault="005D1E6F" w:rsidP="0043669A">
            <w:pPr>
              <w:jc w:val="center"/>
              <w:rPr>
                <w:rFonts w:ascii="Calibri" w:hAnsi="Calibri"/>
                <w:sz w:val="22"/>
                <w:szCs w:val="22"/>
              </w:rPr>
            </w:pPr>
            <w:r w:rsidRPr="00421582">
              <w:rPr>
                <w:rFonts w:ascii="Calibri" w:hAnsi="Calibri"/>
                <w:sz w:val="22"/>
                <w:szCs w:val="22"/>
              </w:rPr>
              <w:t>G</w:t>
            </w:r>
          </w:p>
        </w:tc>
        <w:tc>
          <w:tcPr>
            <w:tcW w:w="6876" w:type="dxa"/>
            <w:tcBorders>
              <w:top w:val="single" w:sz="4" w:space="0" w:color="auto"/>
              <w:left w:val="single" w:sz="8" w:space="0" w:color="000000"/>
              <w:bottom w:val="single" w:sz="4" w:space="0" w:color="auto"/>
              <w:right w:val="nil"/>
            </w:tcBorders>
            <w:tcMar>
              <w:top w:w="0" w:type="dxa"/>
              <w:left w:w="70" w:type="dxa"/>
              <w:bottom w:w="0" w:type="dxa"/>
              <w:right w:w="70" w:type="dxa"/>
            </w:tcMar>
            <w:vAlign w:val="center"/>
          </w:tcPr>
          <w:p w:rsidR="005D1E6F" w:rsidRPr="00421582" w:rsidRDefault="005D1E6F" w:rsidP="00A95405">
            <w:pPr>
              <w:snapToGrid w:val="0"/>
              <w:jc w:val="both"/>
              <w:rPr>
                <w:rFonts w:ascii="Calibri" w:hAnsi="Calibri"/>
                <w:sz w:val="22"/>
                <w:szCs w:val="22"/>
              </w:rPr>
            </w:pPr>
            <w:r w:rsidRPr="00164CF2">
              <w:rPr>
                <w:rFonts w:ascii="Calibri" w:hAnsi="Calibri" w:cs="Tahoma"/>
                <w:b/>
                <w:bCs/>
                <w:sz w:val="22"/>
                <w:szCs w:val="18"/>
              </w:rPr>
              <w:t xml:space="preserve">Assistance </w:t>
            </w:r>
            <w:r w:rsidRPr="00164CF2">
              <w:rPr>
                <w:rFonts w:ascii="Calibri" w:hAnsi="Calibri" w:cs="Tahoma"/>
                <w:bCs/>
                <w:sz w:val="22"/>
                <w:szCs w:val="18"/>
              </w:rPr>
              <w:t xml:space="preserve">– rozszerzenie zakresu ubezpieczenia dla pojazdów nieobjętych ubezpieczeniem assistance lub objętych ubezpieczeniem assistance wariant bezskładkowy o koszty działań, które Ubezpieczony podejmie we własnym zakresie (np. holowanie pojazdu w przypadku awarii/unieruchomienia pojazdu) z </w:t>
            </w:r>
            <w:r>
              <w:rPr>
                <w:rFonts w:ascii="Calibri" w:hAnsi="Calibri" w:cs="Tahoma"/>
                <w:bCs/>
                <w:sz w:val="22"/>
                <w:szCs w:val="18"/>
              </w:rPr>
              <w:t>limitem</w:t>
            </w:r>
            <w:r w:rsidRPr="00164CF2">
              <w:rPr>
                <w:rFonts w:ascii="Calibri" w:hAnsi="Calibri" w:cs="Tahoma"/>
                <w:bCs/>
                <w:sz w:val="22"/>
                <w:szCs w:val="18"/>
              </w:rPr>
              <w:t xml:space="preserve"> 2 000 zł na jedno i 10 000 zł na wszystkie zdarzenia w rocznym okresie ubezpieczenia</w:t>
            </w:r>
          </w:p>
        </w:tc>
        <w:tc>
          <w:tcPr>
            <w:tcW w:w="1142" w:type="dxa"/>
            <w:tcBorders>
              <w:top w:val="single" w:sz="4" w:space="0" w:color="auto"/>
              <w:left w:val="single" w:sz="8" w:space="0" w:color="000000"/>
              <w:bottom w:val="single" w:sz="4" w:space="0" w:color="auto"/>
              <w:right w:val="nil"/>
            </w:tcBorders>
            <w:tcMar>
              <w:top w:w="0" w:type="dxa"/>
              <w:left w:w="70" w:type="dxa"/>
              <w:bottom w:w="0" w:type="dxa"/>
              <w:right w:w="70" w:type="dxa"/>
            </w:tcMar>
            <w:vAlign w:val="center"/>
          </w:tcPr>
          <w:p w:rsidR="005D1E6F" w:rsidRPr="00421582" w:rsidRDefault="005D1E6F" w:rsidP="0043669A">
            <w:pPr>
              <w:snapToGrid w:val="0"/>
              <w:spacing w:line="240" w:lineRule="exact"/>
              <w:jc w:val="center"/>
              <w:rPr>
                <w:rFonts w:ascii="Calibri" w:hAnsi="Calibri"/>
                <w:sz w:val="22"/>
                <w:szCs w:val="22"/>
              </w:rPr>
            </w:pPr>
          </w:p>
        </w:tc>
        <w:tc>
          <w:tcPr>
            <w:tcW w:w="894" w:type="dxa"/>
            <w:tcBorders>
              <w:top w:val="single" w:sz="4" w:space="0" w:color="auto"/>
              <w:left w:val="single" w:sz="8" w:space="0" w:color="000000"/>
              <w:bottom w:val="single" w:sz="4" w:space="0" w:color="auto"/>
              <w:right w:val="double" w:sz="2" w:space="0" w:color="000000"/>
            </w:tcBorders>
            <w:tcMar>
              <w:top w:w="0" w:type="dxa"/>
              <w:left w:w="70" w:type="dxa"/>
              <w:bottom w:w="0" w:type="dxa"/>
              <w:right w:w="70" w:type="dxa"/>
            </w:tcMar>
            <w:vAlign w:val="center"/>
          </w:tcPr>
          <w:p w:rsidR="005D1E6F" w:rsidRPr="00421582" w:rsidRDefault="005D1E6F" w:rsidP="0043669A">
            <w:pPr>
              <w:snapToGrid w:val="0"/>
              <w:spacing w:line="240" w:lineRule="exact"/>
              <w:jc w:val="center"/>
              <w:rPr>
                <w:rFonts w:ascii="Calibri" w:hAnsi="Calibri"/>
                <w:sz w:val="22"/>
                <w:szCs w:val="22"/>
              </w:rPr>
            </w:pPr>
            <w:r w:rsidRPr="00421582">
              <w:rPr>
                <w:rFonts w:ascii="Calibri" w:hAnsi="Calibri"/>
                <w:sz w:val="22"/>
                <w:szCs w:val="22"/>
              </w:rPr>
              <w:t>15</w:t>
            </w:r>
          </w:p>
        </w:tc>
      </w:tr>
      <w:tr w:rsidR="005D1E6F" w:rsidRPr="00421582" w:rsidTr="0043669A">
        <w:trPr>
          <w:cantSplit/>
        </w:trPr>
        <w:tc>
          <w:tcPr>
            <w:tcW w:w="0" w:type="auto"/>
            <w:vMerge/>
            <w:tcBorders>
              <w:top w:val="nil"/>
              <w:left w:val="double" w:sz="2" w:space="0" w:color="000000"/>
              <w:bottom w:val="double" w:sz="2" w:space="0" w:color="000000"/>
              <w:right w:val="nil"/>
            </w:tcBorders>
            <w:shd w:val="clear" w:color="auto" w:fill="DBE5F1"/>
            <w:vAlign w:val="center"/>
          </w:tcPr>
          <w:p w:rsidR="005D1E6F" w:rsidRPr="00421582" w:rsidRDefault="005D1E6F" w:rsidP="0043669A">
            <w:pPr>
              <w:rPr>
                <w:rFonts w:ascii="Calibri" w:hAnsi="Calibri"/>
                <w:sz w:val="22"/>
                <w:szCs w:val="22"/>
              </w:rPr>
            </w:pPr>
          </w:p>
        </w:tc>
        <w:tc>
          <w:tcPr>
            <w:tcW w:w="6876" w:type="dxa"/>
            <w:tcBorders>
              <w:top w:val="single" w:sz="4" w:space="0" w:color="auto"/>
              <w:left w:val="single" w:sz="8" w:space="0" w:color="000000"/>
              <w:bottom w:val="double" w:sz="2" w:space="0" w:color="000000"/>
              <w:right w:val="nil"/>
            </w:tcBorders>
            <w:tcMar>
              <w:top w:w="0" w:type="dxa"/>
              <w:left w:w="70" w:type="dxa"/>
              <w:bottom w:w="0" w:type="dxa"/>
              <w:right w:w="70" w:type="dxa"/>
            </w:tcMar>
            <w:vAlign w:val="center"/>
          </w:tcPr>
          <w:p w:rsidR="005D1E6F" w:rsidRPr="00421582" w:rsidRDefault="005D1E6F" w:rsidP="0043669A">
            <w:pPr>
              <w:snapToGrid w:val="0"/>
              <w:rPr>
                <w:rFonts w:ascii="Calibri" w:hAnsi="Calibri"/>
                <w:sz w:val="22"/>
                <w:szCs w:val="22"/>
              </w:rPr>
            </w:pPr>
            <w:r w:rsidRPr="00421582">
              <w:rPr>
                <w:rFonts w:ascii="Calibri" w:hAnsi="Calibri"/>
                <w:sz w:val="22"/>
                <w:szCs w:val="22"/>
              </w:rPr>
              <w:t>Brak włączenia</w:t>
            </w:r>
          </w:p>
        </w:tc>
        <w:tc>
          <w:tcPr>
            <w:tcW w:w="1142" w:type="dxa"/>
            <w:tcBorders>
              <w:top w:val="single" w:sz="4" w:space="0" w:color="auto"/>
              <w:left w:val="single" w:sz="8" w:space="0" w:color="000000"/>
              <w:bottom w:val="double" w:sz="2" w:space="0" w:color="000000"/>
              <w:right w:val="nil"/>
            </w:tcBorders>
            <w:tcMar>
              <w:top w:w="0" w:type="dxa"/>
              <w:left w:w="70" w:type="dxa"/>
              <w:bottom w:w="0" w:type="dxa"/>
              <w:right w:w="70" w:type="dxa"/>
            </w:tcMar>
            <w:vAlign w:val="center"/>
          </w:tcPr>
          <w:p w:rsidR="005D1E6F" w:rsidRPr="00421582" w:rsidRDefault="005D1E6F" w:rsidP="0043669A">
            <w:pPr>
              <w:snapToGrid w:val="0"/>
              <w:spacing w:line="240" w:lineRule="exact"/>
              <w:jc w:val="center"/>
              <w:rPr>
                <w:rFonts w:ascii="Calibri" w:hAnsi="Calibri"/>
                <w:sz w:val="22"/>
                <w:szCs w:val="22"/>
              </w:rPr>
            </w:pPr>
          </w:p>
        </w:tc>
        <w:tc>
          <w:tcPr>
            <w:tcW w:w="894" w:type="dxa"/>
            <w:tcBorders>
              <w:top w:val="single" w:sz="4" w:space="0" w:color="auto"/>
              <w:left w:val="single" w:sz="8" w:space="0" w:color="000000"/>
              <w:bottom w:val="double" w:sz="2" w:space="0" w:color="000000"/>
              <w:right w:val="double" w:sz="2" w:space="0" w:color="000000"/>
            </w:tcBorders>
            <w:tcMar>
              <w:top w:w="0" w:type="dxa"/>
              <w:left w:w="70" w:type="dxa"/>
              <w:bottom w:w="0" w:type="dxa"/>
              <w:right w:w="70" w:type="dxa"/>
            </w:tcMar>
            <w:vAlign w:val="center"/>
          </w:tcPr>
          <w:p w:rsidR="005D1E6F" w:rsidRPr="00421582" w:rsidRDefault="005D1E6F" w:rsidP="0043669A">
            <w:pPr>
              <w:snapToGrid w:val="0"/>
              <w:spacing w:line="240" w:lineRule="exact"/>
              <w:jc w:val="center"/>
              <w:rPr>
                <w:rFonts w:ascii="Calibri" w:hAnsi="Calibri"/>
                <w:sz w:val="22"/>
                <w:szCs w:val="22"/>
              </w:rPr>
            </w:pPr>
            <w:r w:rsidRPr="00421582">
              <w:rPr>
                <w:rFonts w:ascii="Calibri" w:hAnsi="Calibri"/>
                <w:sz w:val="22"/>
                <w:szCs w:val="22"/>
              </w:rPr>
              <w:t>0</w:t>
            </w:r>
          </w:p>
        </w:tc>
      </w:tr>
      <w:tr w:rsidR="005D1E6F" w:rsidRPr="00421582" w:rsidTr="0043669A">
        <w:trPr>
          <w:cantSplit/>
        </w:trPr>
        <w:tc>
          <w:tcPr>
            <w:tcW w:w="0" w:type="auto"/>
            <w:vMerge w:val="restart"/>
            <w:tcBorders>
              <w:top w:val="nil"/>
              <w:left w:val="double" w:sz="2" w:space="0" w:color="000000"/>
              <w:bottom w:val="double" w:sz="2" w:space="0" w:color="000000"/>
              <w:right w:val="nil"/>
            </w:tcBorders>
            <w:shd w:val="clear" w:color="auto" w:fill="DBE5F1"/>
            <w:vAlign w:val="center"/>
          </w:tcPr>
          <w:p w:rsidR="005D1E6F" w:rsidRPr="00421582" w:rsidRDefault="005D1E6F" w:rsidP="0043669A">
            <w:pPr>
              <w:jc w:val="center"/>
              <w:rPr>
                <w:rFonts w:ascii="Calibri" w:hAnsi="Calibri"/>
                <w:sz w:val="22"/>
                <w:szCs w:val="22"/>
              </w:rPr>
            </w:pPr>
            <w:r w:rsidRPr="00421582">
              <w:rPr>
                <w:rFonts w:ascii="Calibri" w:hAnsi="Calibri"/>
                <w:sz w:val="22"/>
                <w:szCs w:val="22"/>
              </w:rPr>
              <w:t>H</w:t>
            </w:r>
          </w:p>
        </w:tc>
        <w:tc>
          <w:tcPr>
            <w:tcW w:w="6876" w:type="dxa"/>
            <w:tcBorders>
              <w:top w:val="single" w:sz="4" w:space="0" w:color="auto"/>
              <w:left w:val="single" w:sz="8" w:space="0" w:color="000000"/>
              <w:bottom w:val="double" w:sz="2" w:space="0" w:color="000000"/>
              <w:right w:val="nil"/>
            </w:tcBorders>
            <w:tcMar>
              <w:top w:w="0" w:type="dxa"/>
              <w:left w:w="70" w:type="dxa"/>
              <w:bottom w:w="0" w:type="dxa"/>
              <w:right w:w="70" w:type="dxa"/>
            </w:tcMar>
            <w:vAlign w:val="center"/>
          </w:tcPr>
          <w:p w:rsidR="005D1E6F" w:rsidRPr="00421582" w:rsidRDefault="005D1E6F" w:rsidP="0043669A">
            <w:pPr>
              <w:snapToGrid w:val="0"/>
              <w:spacing w:line="276" w:lineRule="auto"/>
              <w:rPr>
                <w:rFonts w:ascii="Calibri" w:hAnsi="Calibri" w:cs="Arial"/>
                <w:sz w:val="22"/>
                <w:szCs w:val="22"/>
              </w:rPr>
            </w:pPr>
            <w:r w:rsidRPr="00421582">
              <w:rPr>
                <w:rFonts w:ascii="Calibri" w:hAnsi="Calibri" w:cs="Arial"/>
                <w:sz w:val="22"/>
                <w:szCs w:val="22"/>
              </w:rPr>
              <w:t>Podwyższenie sumy ubezpieczenia w ubezpieczeniu NNW kierowcy i pasażerów do 30 000 zł na osobę.</w:t>
            </w:r>
          </w:p>
        </w:tc>
        <w:tc>
          <w:tcPr>
            <w:tcW w:w="1142" w:type="dxa"/>
            <w:tcBorders>
              <w:top w:val="single" w:sz="4" w:space="0" w:color="auto"/>
              <w:left w:val="single" w:sz="8" w:space="0" w:color="000000"/>
              <w:bottom w:val="double" w:sz="2" w:space="0" w:color="000000"/>
              <w:right w:val="nil"/>
            </w:tcBorders>
            <w:tcMar>
              <w:top w:w="0" w:type="dxa"/>
              <w:left w:w="70" w:type="dxa"/>
              <w:bottom w:w="0" w:type="dxa"/>
              <w:right w:w="70" w:type="dxa"/>
            </w:tcMar>
            <w:vAlign w:val="center"/>
          </w:tcPr>
          <w:p w:rsidR="005D1E6F" w:rsidRPr="00421582" w:rsidRDefault="005D1E6F" w:rsidP="0043669A">
            <w:pPr>
              <w:snapToGrid w:val="0"/>
              <w:spacing w:line="240" w:lineRule="exact"/>
              <w:jc w:val="center"/>
              <w:rPr>
                <w:rFonts w:ascii="Calibri" w:hAnsi="Calibri"/>
                <w:sz w:val="22"/>
                <w:szCs w:val="22"/>
              </w:rPr>
            </w:pPr>
          </w:p>
        </w:tc>
        <w:tc>
          <w:tcPr>
            <w:tcW w:w="894" w:type="dxa"/>
            <w:tcBorders>
              <w:top w:val="single" w:sz="4" w:space="0" w:color="auto"/>
              <w:left w:val="single" w:sz="8" w:space="0" w:color="000000"/>
              <w:bottom w:val="double" w:sz="2" w:space="0" w:color="000000"/>
              <w:right w:val="double" w:sz="2" w:space="0" w:color="000000"/>
            </w:tcBorders>
            <w:tcMar>
              <w:top w:w="0" w:type="dxa"/>
              <w:left w:w="70" w:type="dxa"/>
              <w:bottom w:w="0" w:type="dxa"/>
              <w:right w:w="70" w:type="dxa"/>
            </w:tcMar>
            <w:vAlign w:val="center"/>
          </w:tcPr>
          <w:p w:rsidR="005D1E6F" w:rsidRPr="00421582" w:rsidRDefault="005D1E6F" w:rsidP="0043669A">
            <w:pPr>
              <w:snapToGrid w:val="0"/>
              <w:spacing w:line="240" w:lineRule="exact"/>
              <w:jc w:val="center"/>
              <w:rPr>
                <w:rFonts w:ascii="Calibri" w:hAnsi="Calibri"/>
                <w:sz w:val="22"/>
                <w:szCs w:val="22"/>
              </w:rPr>
            </w:pPr>
            <w:r w:rsidRPr="00421582">
              <w:rPr>
                <w:rFonts w:ascii="Calibri" w:hAnsi="Calibri"/>
                <w:sz w:val="22"/>
                <w:szCs w:val="22"/>
              </w:rPr>
              <w:t>15</w:t>
            </w:r>
          </w:p>
        </w:tc>
      </w:tr>
      <w:tr w:rsidR="005D1E6F" w:rsidRPr="00421582" w:rsidTr="0043669A">
        <w:trPr>
          <w:cantSplit/>
        </w:trPr>
        <w:tc>
          <w:tcPr>
            <w:tcW w:w="0" w:type="auto"/>
            <w:vMerge/>
            <w:tcBorders>
              <w:top w:val="nil"/>
              <w:left w:val="double" w:sz="2" w:space="0" w:color="000000"/>
              <w:bottom w:val="double" w:sz="2" w:space="0" w:color="000000"/>
              <w:right w:val="nil"/>
            </w:tcBorders>
            <w:shd w:val="clear" w:color="auto" w:fill="DBE5F1"/>
            <w:vAlign w:val="center"/>
          </w:tcPr>
          <w:p w:rsidR="005D1E6F" w:rsidRPr="00421582" w:rsidRDefault="005D1E6F" w:rsidP="0043669A">
            <w:pPr>
              <w:rPr>
                <w:rFonts w:ascii="Calibri" w:hAnsi="Calibri"/>
                <w:sz w:val="22"/>
                <w:szCs w:val="22"/>
              </w:rPr>
            </w:pPr>
          </w:p>
        </w:tc>
        <w:tc>
          <w:tcPr>
            <w:tcW w:w="6876" w:type="dxa"/>
            <w:tcBorders>
              <w:top w:val="single" w:sz="4" w:space="0" w:color="auto"/>
              <w:left w:val="single" w:sz="8" w:space="0" w:color="000000"/>
              <w:bottom w:val="double" w:sz="2" w:space="0" w:color="000000"/>
              <w:right w:val="nil"/>
            </w:tcBorders>
            <w:tcMar>
              <w:top w:w="0" w:type="dxa"/>
              <w:left w:w="70" w:type="dxa"/>
              <w:bottom w:w="0" w:type="dxa"/>
              <w:right w:w="70" w:type="dxa"/>
            </w:tcMar>
            <w:vAlign w:val="center"/>
          </w:tcPr>
          <w:p w:rsidR="005D1E6F" w:rsidRPr="00421582" w:rsidRDefault="005D1E6F" w:rsidP="0043669A">
            <w:pPr>
              <w:snapToGrid w:val="0"/>
              <w:spacing w:line="276" w:lineRule="auto"/>
              <w:rPr>
                <w:rFonts w:ascii="Calibri" w:hAnsi="Calibri" w:cs="Arial"/>
                <w:sz w:val="22"/>
                <w:szCs w:val="22"/>
              </w:rPr>
            </w:pPr>
            <w:r w:rsidRPr="00421582">
              <w:rPr>
                <w:rFonts w:ascii="Calibri" w:hAnsi="Calibri" w:cs="Arial"/>
                <w:sz w:val="22"/>
                <w:szCs w:val="22"/>
              </w:rPr>
              <w:t>Brak podwyższenia</w:t>
            </w:r>
          </w:p>
        </w:tc>
        <w:tc>
          <w:tcPr>
            <w:tcW w:w="1142" w:type="dxa"/>
            <w:tcBorders>
              <w:top w:val="single" w:sz="4" w:space="0" w:color="auto"/>
              <w:left w:val="single" w:sz="8" w:space="0" w:color="000000"/>
              <w:bottom w:val="double" w:sz="2" w:space="0" w:color="000000"/>
              <w:right w:val="nil"/>
            </w:tcBorders>
            <w:tcMar>
              <w:top w:w="0" w:type="dxa"/>
              <w:left w:w="70" w:type="dxa"/>
              <w:bottom w:w="0" w:type="dxa"/>
              <w:right w:w="70" w:type="dxa"/>
            </w:tcMar>
            <w:vAlign w:val="center"/>
          </w:tcPr>
          <w:p w:rsidR="005D1E6F" w:rsidRPr="00421582" w:rsidRDefault="005D1E6F" w:rsidP="0043669A">
            <w:pPr>
              <w:snapToGrid w:val="0"/>
              <w:spacing w:line="240" w:lineRule="exact"/>
              <w:jc w:val="center"/>
              <w:rPr>
                <w:rFonts w:ascii="Calibri" w:hAnsi="Calibri"/>
                <w:sz w:val="22"/>
                <w:szCs w:val="22"/>
              </w:rPr>
            </w:pPr>
          </w:p>
        </w:tc>
        <w:tc>
          <w:tcPr>
            <w:tcW w:w="894" w:type="dxa"/>
            <w:tcBorders>
              <w:top w:val="single" w:sz="4" w:space="0" w:color="auto"/>
              <w:left w:val="single" w:sz="8" w:space="0" w:color="000000"/>
              <w:bottom w:val="double" w:sz="2" w:space="0" w:color="000000"/>
              <w:right w:val="double" w:sz="2" w:space="0" w:color="000000"/>
            </w:tcBorders>
            <w:tcMar>
              <w:top w:w="0" w:type="dxa"/>
              <w:left w:w="70" w:type="dxa"/>
              <w:bottom w:w="0" w:type="dxa"/>
              <w:right w:w="70" w:type="dxa"/>
            </w:tcMar>
            <w:vAlign w:val="center"/>
          </w:tcPr>
          <w:p w:rsidR="005D1E6F" w:rsidRPr="00421582" w:rsidRDefault="005D1E6F" w:rsidP="0043669A">
            <w:pPr>
              <w:snapToGrid w:val="0"/>
              <w:spacing w:line="240" w:lineRule="exact"/>
              <w:jc w:val="center"/>
              <w:rPr>
                <w:rFonts w:ascii="Calibri" w:hAnsi="Calibri"/>
                <w:sz w:val="22"/>
                <w:szCs w:val="22"/>
              </w:rPr>
            </w:pPr>
            <w:r w:rsidRPr="00421582">
              <w:rPr>
                <w:rFonts w:ascii="Calibri" w:hAnsi="Calibri"/>
                <w:sz w:val="22"/>
                <w:szCs w:val="22"/>
              </w:rPr>
              <w:t>0</w:t>
            </w:r>
          </w:p>
        </w:tc>
      </w:tr>
      <w:tr w:rsidR="005D1E6F" w:rsidRPr="00421582" w:rsidTr="0043669A">
        <w:tc>
          <w:tcPr>
            <w:tcW w:w="7441" w:type="dxa"/>
            <w:gridSpan w:val="2"/>
            <w:tcBorders>
              <w:top w:val="nil"/>
              <w:left w:val="double" w:sz="2" w:space="0" w:color="000000"/>
              <w:bottom w:val="double" w:sz="2" w:space="0" w:color="000000"/>
              <w:right w:val="nil"/>
            </w:tcBorders>
            <w:shd w:val="clear" w:color="auto" w:fill="DBE5F1"/>
            <w:tcMar>
              <w:top w:w="0" w:type="dxa"/>
              <w:left w:w="70" w:type="dxa"/>
              <w:bottom w:w="0" w:type="dxa"/>
              <w:right w:w="70" w:type="dxa"/>
            </w:tcMar>
          </w:tcPr>
          <w:p w:rsidR="005D1E6F" w:rsidRPr="00421582" w:rsidRDefault="005D1E6F" w:rsidP="0043669A">
            <w:pPr>
              <w:snapToGrid w:val="0"/>
              <w:spacing w:line="240" w:lineRule="exact"/>
              <w:jc w:val="right"/>
              <w:rPr>
                <w:rFonts w:ascii="Calibri" w:hAnsi="Calibri"/>
                <w:b/>
                <w:sz w:val="22"/>
                <w:szCs w:val="22"/>
              </w:rPr>
            </w:pPr>
            <w:r w:rsidRPr="00421582">
              <w:rPr>
                <w:rFonts w:ascii="Calibri" w:hAnsi="Calibri"/>
                <w:b/>
                <w:sz w:val="22"/>
                <w:szCs w:val="22"/>
              </w:rPr>
              <w:t>RAZEM</w:t>
            </w:r>
          </w:p>
        </w:tc>
        <w:tc>
          <w:tcPr>
            <w:tcW w:w="1142" w:type="dxa"/>
            <w:tcBorders>
              <w:top w:val="nil"/>
              <w:left w:val="single" w:sz="8" w:space="0" w:color="000000"/>
              <w:bottom w:val="double" w:sz="2" w:space="0" w:color="000000"/>
              <w:right w:val="nil"/>
            </w:tcBorders>
            <w:tcMar>
              <w:top w:w="0" w:type="dxa"/>
              <w:left w:w="70" w:type="dxa"/>
              <w:bottom w:w="0" w:type="dxa"/>
              <w:right w:w="70" w:type="dxa"/>
            </w:tcMar>
            <w:vAlign w:val="center"/>
          </w:tcPr>
          <w:p w:rsidR="005D1E6F" w:rsidRPr="00421582" w:rsidRDefault="005D1E6F" w:rsidP="0043669A">
            <w:pPr>
              <w:snapToGrid w:val="0"/>
              <w:spacing w:line="240" w:lineRule="exact"/>
              <w:jc w:val="center"/>
              <w:rPr>
                <w:rFonts w:ascii="Calibri" w:hAnsi="Calibri"/>
                <w:b/>
                <w:sz w:val="22"/>
                <w:szCs w:val="22"/>
              </w:rPr>
            </w:pPr>
          </w:p>
        </w:tc>
        <w:tc>
          <w:tcPr>
            <w:tcW w:w="894" w:type="dxa"/>
            <w:tcBorders>
              <w:top w:val="nil"/>
              <w:left w:val="single" w:sz="8" w:space="0" w:color="000000"/>
              <w:bottom w:val="double" w:sz="2" w:space="0" w:color="000000"/>
              <w:right w:val="double" w:sz="2" w:space="0" w:color="000000"/>
            </w:tcBorders>
            <w:tcMar>
              <w:top w:w="0" w:type="dxa"/>
              <w:left w:w="70" w:type="dxa"/>
              <w:bottom w:w="0" w:type="dxa"/>
              <w:right w:w="70" w:type="dxa"/>
            </w:tcMar>
          </w:tcPr>
          <w:p w:rsidR="005D1E6F" w:rsidRPr="00421582" w:rsidRDefault="005D1E6F" w:rsidP="0043669A">
            <w:pPr>
              <w:snapToGrid w:val="0"/>
              <w:spacing w:line="240" w:lineRule="exact"/>
              <w:jc w:val="center"/>
              <w:rPr>
                <w:rFonts w:ascii="Calibri" w:hAnsi="Calibri"/>
                <w:b/>
                <w:sz w:val="22"/>
                <w:szCs w:val="22"/>
              </w:rPr>
            </w:pPr>
            <w:r w:rsidRPr="00421582">
              <w:rPr>
                <w:rFonts w:ascii="Calibri" w:hAnsi="Calibri"/>
                <w:b/>
                <w:sz w:val="22"/>
                <w:szCs w:val="22"/>
              </w:rPr>
              <w:t>100</w:t>
            </w:r>
          </w:p>
        </w:tc>
      </w:tr>
    </w:tbl>
    <w:p w:rsidR="005D1E6F" w:rsidRPr="00110B60" w:rsidRDefault="005D1E6F" w:rsidP="000A2888">
      <w:pPr>
        <w:jc w:val="both"/>
        <w:rPr>
          <w:rFonts w:ascii="Calibri" w:hAnsi="Calibri"/>
          <w:caps/>
          <w:sz w:val="22"/>
          <w:szCs w:val="22"/>
        </w:rPr>
      </w:pPr>
      <w:r w:rsidRPr="00110B60">
        <w:rPr>
          <w:rFonts w:ascii="Calibri" w:hAnsi="Calibri" w:cs="Tahoma"/>
          <w:sz w:val="22"/>
          <w:szCs w:val="22"/>
        </w:rPr>
        <w:t>* zaznacz wybór X – w przypadku braku oznaczenia wyboru Zamawiający przyjmuje brak akceptacji (i tym samym nie nalicza punktów)</w:t>
      </w:r>
    </w:p>
    <w:p w:rsidR="005D1E6F" w:rsidRDefault="005D1E6F" w:rsidP="000A2888">
      <w:pPr>
        <w:widowControl w:val="0"/>
        <w:tabs>
          <w:tab w:val="left" w:pos="709"/>
          <w:tab w:val="left" w:pos="851"/>
        </w:tabs>
        <w:ind w:left="851" w:hanging="851"/>
        <w:contextualSpacing/>
        <w:jc w:val="both"/>
        <w:rPr>
          <w:rFonts w:ascii="Calibri" w:hAnsi="Calibri" w:cs="Tahoma"/>
          <w:sz w:val="22"/>
          <w:szCs w:val="22"/>
        </w:rPr>
      </w:pPr>
    </w:p>
    <w:p w:rsidR="005D1E6F" w:rsidRPr="00110B60" w:rsidRDefault="005D1E6F" w:rsidP="000A2888">
      <w:pPr>
        <w:widowControl w:val="0"/>
        <w:tabs>
          <w:tab w:val="left" w:pos="709"/>
          <w:tab w:val="left" w:pos="851"/>
        </w:tabs>
        <w:ind w:left="851" w:hanging="851"/>
        <w:contextualSpacing/>
        <w:jc w:val="both"/>
        <w:rPr>
          <w:rFonts w:ascii="Calibri" w:hAnsi="Calibri" w:cs="Tahoma"/>
          <w:sz w:val="22"/>
          <w:szCs w:val="22"/>
        </w:rPr>
      </w:pPr>
    </w:p>
    <w:p w:rsidR="005D1E6F" w:rsidRPr="00110B60" w:rsidRDefault="005D1E6F" w:rsidP="005349A7">
      <w:pPr>
        <w:widowControl w:val="0"/>
        <w:ind w:left="709" w:hanging="709"/>
        <w:contextualSpacing/>
        <w:jc w:val="both"/>
        <w:rPr>
          <w:rFonts w:ascii="Calibri" w:hAnsi="Calibri" w:cs="Tahoma"/>
          <w:b/>
          <w:sz w:val="22"/>
          <w:szCs w:val="22"/>
          <w:u w:val="single"/>
        </w:rPr>
      </w:pPr>
      <w:r>
        <w:rPr>
          <w:rFonts w:ascii="Calibri" w:hAnsi="Calibri" w:cs="Tahoma"/>
          <w:b/>
          <w:sz w:val="22"/>
          <w:szCs w:val="22"/>
        </w:rPr>
        <w:t>8</w:t>
      </w:r>
      <w:r w:rsidRPr="00110B60">
        <w:rPr>
          <w:rFonts w:ascii="Calibri" w:hAnsi="Calibri" w:cs="Tahoma"/>
          <w:b/>
          <w:sz w:val="22"/>
          <w:szCs w:val="22"/>
        </w:rPr>
        <w:t xml:space="preserve">. </w:t>
      </w:r>
      <w:r w:rsidRPr="00110B60">
        <w:rPr>
          <w:rFonts w:ascii="Calibri" w:hAnsi="Calibri" w:cs="Tahoma"/>
          <w:b/>
          <w:sz w:val="22"/>
          <w:szCs w:val="22"/>
        </w:rPr>
        <w:tab/>
      </w:r>
      <w:r w:rsidRPr="00110B60">
        <w:rPr>
          <w:rFonts w:ascii="Calibri" w:hAnsi="Calibri" w:cs="Tahoma"/>
          <w:b/>
          <w:sz w:val="22"/>
          <w:szCs w:val="22"/>
          <w:u w:val="single"/>
        </w:rPr>
        <w:t xml:space="preserve">Załączniki do </w:t>
      </w:r>
      <w:r>
        <w:rPr>
          <w:rFonts w:ascii="Calibri" w:hAnsi="Calibri" w:cs="Tahoma"/>
          <w:b/>
          <w:sz w:val="22"/>
          <w:szCs w:val="22"/>
          <w:u w:val="single"/>
        </w:rPr>
        <w:t>opisu przedmiotu zamówienia</w:t>
      </w:r>
      <w:r w:rsidRPr="00110B60">
        <w:rPr>
          <w:rFonts w:ascii="Calibri" w:hAnsi="Calibri" w:cs="Tahoma"/>
          <w:b/>
          <w:sz w:val="22"/>
          <w:szCs w:val="22"/>
          <w:u w:val="single"/>
        </w:rPr>
        <w:t xml:space="preserve"> mające zastosowanie w niniejszym dokumencie:</w:t>
      </w:r>
    </w:p>
    <w:p w:rsidR="005D1E6F" w:rsidRPr="00110B60" w:rsidRDefault="005D1E6F" w:rsidP="00AC2F0B">
      <w:pPr>
        <w:widowControl w:val="0"/>
        <w:ind w:firstLine="709"/>
        <w:contextualSpacing/>
        <w:jc w:val="both"/>
        <w:rPr>
          <w:rFonts w:ascii="Calibri" w:hAnsi="Calibri" w:cs="Tahoma"/>
          <w:b/>
          <w:sz w:val="22"/>
          <w:szCs w:val="22"/>
          <w:u w:val="single"/>
        </w:rPr>
      </w:pPr>
      <w:r w:rsidRPr="00110B60">
        <w:rPr>
          <w:rFonts w:ascii="Calibri" w:hAnsi="Calibri" w:cs="Tahoma"/>
          <w:sz w:val="22"/>
          <w:szCs w:val="22"/>
        </w:rPr>
        <w:t>Integralną część opisu przedmiotu zamówienia stanowią następujące załączniki:</w:t>
      </w:r>
    </w:p>
    <w:p w:rsidR="005D1E6F" w:rsidRPr="00110B60" w:rsidRDefault="005D1E6F" w:rsidP="00AC2F0B">
      <w:pPr>
        <w:widowControl w:val="0"/>
        <w:contextualSpacing/>
        <w:jc w:val="both"/>
        <w:rPr>
          <w:rFonts w:ascii="Calibri" w:hAnsi="Calibri" w:cs="Tahoma"/>
          <w:sz w:val="22"/>
          <w:szCs w:val="22"/>
        </w:rPr>
      </w:pPr>
    </w:p>
    <w:tbl>
      <w:tblPr>
        <w:tblW w:w="7371" w:type="dxa"/>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4678"/>
        <w:gridCol w:w="2693"/>
      </w:tblGrid>
      <w:tr w:rsidR="005D1E6F" w:rsidRPr="00B510CB" w:rsidTr="00B510CB">
        <w:trPr>
          <w:trHeight w:val="255"/>
        </w:trPr>
        <w:tc>
          <w:tcPr>
            <w:tcW w:w="4678" w:type="dxa"/>
            <w:noWrap/>
            <w:vAlign w:val="bottom"/>
          </w:tcPr>
          <w:p w:rsidR="005D1E6F" w:rsidRPr="00B510CB" w:rsidRDefault="005D1E6F" w:rsidP="00AC2F0B">
            <w:pPr>
              <w:rPr>
                <w:rFonts w:ascii="Calibri" w:hAnsi="Calibri" w:cs="Tahoma"/>
                <w:sz w:val="22"/>
                <w:szCs w:val="22"/>
              </w:rPr>
            </w:pPr>
            <w:r w:rsidRPr="00B510CB">
              <w:rPr>
                <w:rFonts w:ascii="Calibri" w:hAnsi="Calibri" w:cs="Tahoma"/>
                <w:sz w:val="22"/>
                <w:szCs w:val="22"/>
              </w:rPr>
              <w:t>Załącznik nr 1 do opisu przedmiotu zamówienia</w:t>
            </w:r>
          </w:p>
        </w:tc>
        <w:tc>
          <w:tcPr>
            <w:tcW w:w="2693" w:type="dxa"/>
            <w:noWrap/>
            <w:vAlign w:val="bottom"/>
          </w:tcPr>
          <w:p w:rsidR="005D1E6F" w:rsidRPr="00B510CB" w:rsidRDefault="005D1E6F" w:rsidP="00AC2F0B">
            <w:pPr>
              <w:rPr>
                <w:rFonts w:ascii="Calibri" w:hAnsi="Calibri" w:cs="Tahoma"/>
                <w:sz w:val="22"/>
                <w:szCs w:val="22"/>
              </w:rPr>
            </w:pPr>
            <w:r w:rsidRPr="00B510CB">
              <w:rPr>
                <w:rFonts w:ascii="Calibri" w:hAnsi="Calibri" w:cs="Tahoma"/>
                <w:sz w:val="22"/>
                <w:szCs w:val="22"/>
              </w:rPr>
              <w:t>Wykaz ubezpieczonych</w:t>
            </w:r>
          </w:p>
        </w:tc>
      </w:tr>
      <w:tr w:rsidR="005D1E6F" w:rsidRPr="00B510CB" w:rsidTr="00B510CB">
        <w:trPr>
          <w:trHeight w:val="255"/>
        </w:trPr>
        <w:tc>
          <w:tcPr>
            <w:tcW w:w="4678" w:type="dxa"/>
            <w:noWrap/>
            <w:vAlign w:val="bottom"/>
          </w:tcPr>
          <w:p w:rsidR="005D1E6F" w:rsidRPr="00B510CB" w:rsidRDefault="005D1E6F" w:rsidP="00AC2F0B">
            <w:pPr>
              <w:rPr>
                <w:rFonts w:ascii="Calibri" w:hAnsi="Calibri" w:cs="Tahoma"/>
                <w:sz w:val="22"/>
                <w:szCs w:val="22"/>
              </w:rPr>
            </w:pPr>
            <w:r w:rsidRPr="00B510CB">
              <w:rPr>
                <w:rFonts w:ascii="Calibri" w:hAnsi="Calibri" w:cs="Tahoma"/>
                <w:sz w:val="22"/>
                <w:szCs w:val="22"/>
              </w:rPr>
              <w:t>Załącznik nr 2 do opisu przedmiotu zamówienia</w:t>
            </w:r>
          </w:p>
        </w:tc>
        <w:tc>
          <w:tcPr>
            <w:tcW w:w="2693" w:type="dxa"/>
            <w:noWrap/>
            <w:vAlign w:val="bottom"/>
          </w:tcPr>
          <w:p w:rsidR="005D1E6F" w:rsidRPr="00B510CB" w:rsidRDefault="005D1E6F" w:rsidP="00AC2F0B">
            <w:pPr>
              <w:rPr>
                <w:rFonts w:ascii="Calibri" w:hAnsi="Calibri" w:cs="Tahoma"/>
                <w:sz w:val="22"/>
                <w:szCs w:val="22"/>
              </w:rPr>
            </w:pPr>
            <w:r w:rsidRPr="00B510CB">
              <w:rPr>
                <w:rFonts w:ascii="Calibri" w:hAnsi="Calibri" w:cs="Tahoma"/>
                <w:sz w:val="22"/>
                <w:szCs w:val="22"/>
              </w:rPr>
              <w:t>Wykaz pojazdów</w:t>
            </w:r>
          </w:p>
        </w:tc>
      </w:tr>
      <w:tr w:rsidR="005D1E6F" w:rsidRPr="00110B60" w:rsidTr="00B510CB">
        <w:trPr>
          <w:trHeight w:val="255"/>
        </w:trPr>
        <w:tc>
          <w:tcPr>
            <w:tcW w:w="4678" w:type="dxa"/>
            <w:noWrap/>
            <w:vAlign w:val="bottom"/>
          </w:tcPr>
          <w:p w:rsidR="005D1E6F" w:rsidRPr="00B510CB" w:rsidRDefault="005D1E6F" w:rsidP="00AC2F0B">
            <w:pPr>
              <w:rPr>
                <w:rFonts w:ascii="Calibri" w:hAnsi="Calibri" w:cs="Tahoma"/>
                <w:sz w:val="22"/>
                <w:szCs w:val="22"/>
              </w:rPr>
            </w:pPr>
            <w:r w:rsidRPr="00B510CB">
              <w:rPr>
                <w:rFonts w:ascii="Calibri" w:hAnsi="Calibri" w:cs="Tahoma"/>
                <w:sz w:val="22"/>
                <w:szCs w:val="22"/>
              </w:rPr>
              <w:t>Załącznik nr 3 do opisu przedmiotu zamówienia</w:t>
            </w:r>
          </w:p>
        </w:tc>
        <w:tc>
          <w:tcPr>
            <w:tcW w:w="2693" w:type="dxa"/>
            <w:noWrap/>
            <w:vAlign w:val="bottom"/>
          </w:tcPr>
          <w:p w:rsidR="005D1E6F" w:rsidRPr="00B510CB" w:rsidRDefault="005D1E6F" w:rsidP="00AC2F0B">
            <w:pPr>
              <w:rPr>
                <w:rFonts w:ascii="Calibri" w:hAnsi="Calibri" w:cs="Tahoma"/>
                <w:sz w:val="22"/>
                <w:szCs w:val="22"/>
              </w:rPr>
            </w:pPr>
            <w:r w:rsidRPr="00B510CB">
              <w:rPr>
                <w:rFonts w:ascii="Calibri" w:hAnsi="Calibri" w:cs="Tahoma"/>
                <w:sz w:val="22"/>
                <w:szCs w:val="22"/>
              </w:rPr>
              <w:t>Szkodowość</w:t>
            </w:r>
          </w:p>
        </w:tc>
      </w:tr>
    </w:tbl>
    <w:p w:rsidR="005D1E6F" w:rsidRPr="00110B60" w:rsidRDefault="005D1E6F" w:rsidP="00AC2F0B">
      <w:pPr>
        <w:widowControl w:val="0"/>
        <w:contextualSpacing/>
        <w:jc w:val="both"/>
        <w:rPr>
          <w:rFonts w:ascii="Calibri" w:hAnsi="Calibri" w:cs="Tahoma"/>
          <w:b/>
          <w:sz w:val="22"/>
          <w:szCs w:val="22"/>
          <w:u w:val="single"/>
        </w:rPr>
        <w:sectPr w:rsidR="005D1E6F" w:rsidRPr="00110B60" w:rsidSect="00421AA6">
          <w:headerReference w:type="default" r:id="rId7"/>
          <w:footerReference w:type="default" r:id="rId8"/>
          <w:pgSz w:w="11906" w:h="16838"/>
          <w:pgMar w:top="1417" w:right="1417" w:bottom="1417" w:left="1417" w:header="708" w:footer="385" w:gutter="0"/>
          <w:cols w:space="708"/>
          <w:docGrid w:linePitch="360"/>
        </w:sectPr>
      </w:pPr>
    </w:p>
    <w:p w:rsidR="005D1E6F" w:rsidRPr="00110B60" w:rsidRDefault="005D1E6F" w:rsidP="00AC2F0B">
      <w:pPr>
        <w:pBdr>
          <w:top w:val="single" w:sz="18" w:space="2" w:color="002060"/>
          <w:bottom w:val="single" w:sz="18" w:space="1" w:color="002060"/>
        </w:pBdr>
        <w:shd w:val="clear" w:color="auto" w:fill="DBE5F1"/>
        <w:ind w:left="426" w:hanging="426"/>
        <w:jc w:val="both"/>
        <w:rPr>
          <w:rFonts w:ascii="Calibri" w:hAnsi="Calibri" w:cs="Tahoma"/>
          <w:b/>
          <w:sz w:val="22"/>
          <w:szCs w:val="22"/>
        </w:rPr>
      </w:pPr>
      <w:r w:rsidRPr="00110B60">
        <w:rPr>
          <w:rFonts w:ascii="Calibri" w:hAnsi="Calibri" w:cs="Tahoma"/>
          <w:b/>
          <w:sz w:val="22"/>
          <w:szCs w:val="22"/>
        </w:rPr>
        <w:t>A. OBOWIĄZKOWE UBEZPIECZENIE ODPOWIEDZIALNOŚCI CYWILNEJ POSIADACZY POJAZDÓW MECHANICZNYCH</w:t>
      </w:r>
    </w:p>
    <w:p w:rsidR="005D1E6F" w:rsidRPr="00110B60" w:rsidRDefault="005D1E6F" w:rsidP="00AC2F0B">
      <w:pPr>
        <w:jc w:val="both"/>
        <w:rPr>
          <w:rFonts w:ascii="Calibri" w:hAnsi="Calibri" w:cs="Calibri"/>
          <w:b/>
          <w:bCs/>
          <w:sz w:val="22"/>
          <w:szCs w:val="22"/>
          <w:u w:val="single"/>
        </w:rPr>
      </w:pPr>
    </w:p>
    <w:p w:rsidR="005D1E6F" w:rsidRPr="00110B60" w:rsidRDefault="005D1E6F" w:rsidP="00AC2F0B">
      <w:pPr>
        <w:pStyle w:val="ListParagraph"/>
        <w:numPr>
          <w:ilvl w:val="3"/>
          <w:numId w:val="1"/>
        </w:numPr>
        <w:tabs>
          <w:tab w:val="clear" w:pos="360"/>
          <w:tab w:val="left" w:pos="426"/>
        </w:tabs>
        <w:autoSpaceDN w:val="0"/>
        <w:adjustRightInd w:val="0"/>
        <w:spacing w:after="0" w:line="240" w:lineRule="auto"/>
        <w:ind w:left="0" w:firstLine="0"/>
        <w:jc w:val="both"/>
        <w:rPr>
          <w:rFonts w:cs="Calibri"/>
          <w:spacing w:val="-2"/>
          <w:szCs w:val="22"/>
        </w:rPr>
      </w:pPr>
      <w:r w:rsidRPr="00110B60">
        <w:rPr>
          <w:rFonts w:cs="Calibri"/>
          <w:b/>
          <w:bCs/>
          <w:spacing w:val="-2"/>
          <w:szCs w:val="22"/>
        </w:rPr>
        <w:t>Przedmiot ubezpieczenia</w:t>
      </w:r>
      <w:r w:rsidRPr="00110B60">
        <w:rPr>
          <w:rFonts w:cs="Calibri"/>
          <w:spacing w:val="-2"/>
          <w:szCs w:val="22"/>
        </w:rPr>
        <w:t xml:space="preserve">: </w:t>
      </w:r>
    </w:p>
    <w:p w:rsidR="005D1E6F" w:rsidRPr="00D26317" w:rsidRDefault="005D1E6F" w:rsidP="00AC2F0B">
      <w:pPr>
        <w:pStyle w:val="ListParagraph"/>
        <w:autoSpaceDN w:val="0"/>
        <w:adjustRightInd w:val="0"/>
        <w:spacing w:after="0" w:line="240" w:lineRule="auto"/>
        <w:ind w:left="0"/>
        <w:jc w:val="both"/>
        <w:rPr>
          <w:rFonts w:cs="Calibri"/>
          <w:spacing w:val="-2"/>
          <w:szCs w:val="22"/>
        </w:rPr>
      </w:pPr>
      <w:r w:rsidRPr="00110B60">
        <w:rPr>
          <w:rFonts w:cs="Calibri"/>
          <w:spacing w:val="-2"/>
          <w:szCs w:val="22"/>
        </w:rPr>
        <w:t xml:space="preserve">pojazdy będące w posiadaniu </w:t>
      </w:r>
      <w:r>
        <w:rPr>
          <w:rFonts w:cs="Calibri"/>
          <w:spacing w:val="-2"/>
          <w:szCs w:val="22"/>
        </w:rPr>
        <w:t xml:space="preserve">i/lub użytkowaniu </w:t>
      </w:r>
      <w:r w:rsidRPr="00110B60">
        <w:rPr>
          <w:rFonts w:cs="Calibri"/>
          <w:spacing w:val="-2"/>
          <w:szCs w:val="22"/>
        </w:rPr>
        <w:t>samoistnym lub zależnym Ubezpieczającego / Ubezpieczonego lub w posiadanie, których Ubezpieczający / Ubezpieczony wejdzie w okresie trwania umowy. Na wniosek Ubezpieczającego/Ubezpieczonego mogą być ubezpieczone pojazdy użytkowane na podstawie umów najmu, dzierżawy, leasingu lub innych o podobnym charakterze (w takich przypadkach umowa jest zawierana na rzecz właścicieli wska</w:t>
      </w:r>
      <w:r>
        <w:rPr>
          <w:rFonts w:cs="Calibri"/>
          <w:spacing w:val="-2"/>
          <w:szCs w:val="22"/>
        </w:rPr>
        <w:t xml:space="preserve">zanych przez Ubezpieczającego), </w:t>
      </w:r>
      <w:r w:rsidRPr="00A16FF9">
        <w:rPr>
          <w:rFonts w:cs="Calibri"/>
          <w:spacing w:val="-2"/>
          <w:szCs w:val="22"/>
        </w:rPr>
        <w:t>a także w innych przypadkach, kiedy Ubezpieczający będzie zobowiązany do zawarcia umowy obowiązkowego ubezpieczenia posiadaczy pojazdów.</w:t>
      </w:r>
    </w:p>
    <w:p w:rsidR="005D1E6F" w:rsidRPr="00D26317" w:rsidRDefault="005D1E6F" w:rsidP="00AC2F0B">
      <w:pPr>
        <w:pStyle w:val="ListParagraph"/>
        <w:numPr>
          <w:ilvl w:val="1"/>
          <w:numId w:val="4"/>
        </w:numPr>
        <w:tabs>
          <w:tab w:val="left" w:pos="851"/>
        </w:tabs>
        <w:autoSpaceDN w:val="0"/>
        <w:adjustRightInd w:val="0"/>
        <w:spacing w:after="0" w:line="240" w:lineRule="auto"/>
        <w:ind w:left="851" w:hanging="425"/>
        <w:jc w:val="both"/>
        <w:rPr>
          <w:rFonts w:cs="Calibri"/>
          <w:spacing w:val="-2"/>
          <w:szCs w:val="22"/>
        </w:rPr>
      </w:pPr>
      <w:r w:rsidRPr="00D26317">
        <w:rPr>
          <w:rFonts w:cs="Calibri"/>
          <w:spacing w:val="-2"/>
          <w:szCs w:val="22"/>
        </w:rPr>
        <w:t>Wykaz pojazdów podlegających ubezpieczeniu jest załącznikiem nr 2 do opisu przedmiotu zamówienia.</w:t>
      </w:r>
    </w:p>
    <w:p w:rsidR="005D1E6F" w:rsidRDefault="005D1E6F" w:rsidP="00AC2F0B">
      <w:pPr>
        <w:pStyle w:val="ListParagraph"/>
        <w:autoSpaceDN w:val="0"/>
        <w:adjustRightInd w:val="0"/>
        <w:spacing w:after="0" w:line="240" w:lineRule="auto"/>
        <w:ind w:left="0"/>
        <w:jc w:val="both"/>
        <w:rPr>
          <w:rFonts w:cs="Calibri"/>
          <w:spacing w:val="-2"/>
          <w:szCs w:val="22"/>
        </w:rPr>
      </w:pPr>
    </w:p>
    <w:p w:rsidR="005D1E6F" w:rsidRPr="00110B60" w:rsidRDefault="005D1E6F" w:rsidP="00AC2F0B">
      <w:pPr>
        <w:pStyle w:val="ListParagraph"/>
        <w:numPr>
          <w:ilvl w:val="1"/>
          <w:numId w:val="1"/>
        </w:numPr>
        <w:tabs>
          <w:tab w:val="clear" w:pos="360"/>
          <w:tab w:val="num" w:pos="426"/>
        </w:tabs>
        <w:autoSpaceDN w:val="0"/>
        <w:adjustRightInd w:val="0"/>
        <w:spacing w:after="0" w:line="240" w:lineRule="auto"/>
        <w:ind w:left="426" w:hanging="426"/>
        <w:jc w:val="both"/>
        <w:rPr>
          <w:rFonts w:cs="Calibri"/>
          <w:b/>
          <w:bCs/>
          <w:spacing w:val="-2"/>
          <w:szCs w:val="22"/>
        </w:rPr>
      </w:pPr>
      <w:r w:rsidRPr="00110B60">
        <w:rPr>
          <w:rFonts w:cs="Calibri"/>
          <w:b/>
          <w:bCs/>
          <w:spacing w:val="-2"/>
          <w:szCs w:val="22"/>
        </w:rPr>
        <w:t>Zakres ubezpieczenia</w:t>
      </w:r>
      <w:r>
        <w:rPr>
          <w:rFonts w:cs="Calibri"/>
          <w:b/>
          <w:bCs/>
          <w:spacing w:val="-2"/>
          <w:szCs w:val="22"/>
        </w:rPr>
        <w:t>/ zakres terytorialny</w:t>
      </w:r>
      <w:r w:rsidRPr="00110B60">
        <w:rPr>
          <w:rFonts w:cs="Calibri"/>
          <w:b/>
          <w:bCs/>
          <w:spacing w:val="-2"/>
          <w:szCs w:val="22"/>
        </w:rPr>
        <w:t>:</w:t>
      </w:r>
    </w:p>
    <w:p w:rsidR="005D1E6F" w:rsidRPr="00110B60" w:rsidRDefault="005D1E6F" w:rsidP="00AC2F0B">
      <w:pPr>
        <w:pStyle w:val="ListParagraph"/>
        <w:numPr>
          <w:ilvl w:val="1"/>
          <w:numId w:val="5"/>
        </w:numPr>
        <w:tabs>
          <w:tab w:val="left" w:pos="851"/>
        </w:tabs>
        <w:spacing w:after="0" w:line="240" w:lineRule="auto"/>
        <w:ind w:left="851" w:hanging="425"/>
        <w:jc w:val="both"/>
        <w:rPr>
          <w:rFonts w:cs="Calibri"/>
          <w:szCs w:val="22"/>
        </w:rPr>
      </w:pPr>
      <w:r w:rsidRPr="00110B60">
        <w:rPr>
          <w:rFonts w:cs="Calibri"/>
          <w:szCs w:val="22"/>
        </w:rPr>
        <w:t xml:space="preserve">Ubezpieczenie OC obejmuje zgodne z ustawą z dnia 22 maja 2003r. o ubezpieczeniach obowiązkowych, Ubezpieczeniowym Funduszu Gwarancyjnym i Polskim Biurze Ubezpieczycieli Komunikacyjnych (Dz. U. z 2018 r. poz. 473. </w:t>
      </w:r>
      <w:r w:rsidRPr="00046B5F">
        <w:rPr>
          <w:rFonts w:cs="Calibri"/>
          <w:szCs w:val="22"/>
        </w:rPr>
        <w:t xml:space="preserve">z późn. zm.) odpowiedzialność cywilna posiadaczy pojazdów mechanicznych za </w:t>
      </w:r>
      <w:r w:rsidRPr="00110B60">
        <w:rPr>
          <w:rFonts w:cs="Calibri"/>
          <w:szCs w:val="22"/>
        </w:rPr>
        <w:t>szkody powstałe w związku z ruchem pojazdów na terytorium Rzeczpospolitej Polskiej oraz na zasadzie wzajemności, również zdarzenia powstałe na terytoriach państw, których Biura Narodowe są sygnatariuszami Jednolitego Porozumienia między Biurami Narodowymi - Regulaminu Wewnętrznego.</w:t>
      </w:r>
    </w:p>
    <w:p w:rsidR="005D1E6F" w:rsidRDefault="005D1E6F" w:rsidP="00AC2F0B">
      <w:pPr>
        <w:pStyle w:val="ListParagraph"/>
        <w:numPr>
          <w:ilvl w:val="1"/>
          <w:numId w:val="5"/>
        </w:numPr>
        <w:tabs>
          <w:tab w:val="left" w:pos="709"/>
          <w:tab w:val="left" w:pos="851"/>
        </w:tabs>
        <w:spacing w:after="0" w:line="240" w:lineRule="auto"/>
        <w:ind w:left="851" w:hanging="425"/>
        <w:jc w:val="both"/>
        <w:rPr>
          <w:rFonts w:cs="Calibri"/>
          <w:szCs w:val="22"/>
        </w:rPr>
      </w:pPr>
      <w:r>
        <w:rPr>
          <w:rFonts w:cs="Calibri"/>
          <w:szCs w:val="22"/>
        </w:rPr>
        <w:t xml:space="preserve">  </w:t>
      </w:r>
      <w:r w:rsidRPr="00110B60">
        <w:rPr>
          <w:rFonts w:cs="Calibri"/>
          <w:szCs w:val="22"/>
        </w:rPr>
        <w:t xml:space="preserve">Ubezpieczenie OC w ruchu zagranicznym potwierdzone certyfikatem „ZK” (międzynarodowy certyfikat ubezpieczenia odpowiedzialności cywilnej posiadaczy pojazdów mechanicznych tzw. Zielona Karta) obejmuje szkody powstałe w związku z ruchem pojazdów, o których mowa w ustawie z dnia 22 maja 2003r. o ubezpieczeniach obowiązkowych, Ubezpieczeniowym Funduszu Gwarancyjnym i Polskim Biurze Ubezpieczycieli Komunikacyjnych (Dz. U. z 2018 r. poz. 473. </w:t>
      </w:r>
      <w:r w:rsidRPr="00046B5F">
        <w:rPr>
          <w:rFonts w:cs="Calibri"/>
          <w:szCs w:val="22"/>
        </w:rPr>
        <w:t xml:space="preserve">z późn. zm.) </w:t>
      </w:r>
      <w:r w:rsidRPr="00110B60">
        <w:rPr>
          <w:rFonts w:cs="Calibri"/>
          <w:szCs w:val="22"/>
        </w:rPr>
        <w:t>na terytorium 13 państw, tj.: Albanii, Białorusi, Bośni i Hercegowiny, Czarnogóry, Iranu, Izraela, Maroka, Macedonii, Mołdawii, Rosji, Tunezji, Turcji i Ukrainy.</w:t>
      </w:r>
    </w:p>
    <w:p w:rsidR="005D1E6F" w:rsidRPr="00110B60" w:rsidRDefault="005D1E6F" w:rsidP="00AC2F0B">
      <w:pPr>
        <w:pStyle w:val="ListParagraph"/>
        <w:tabs>
          <w:tab w:val="left" w:pos="426"/>
        </w:tabs>
        <w:spacing w:after="0" w:line="240" w:lineRule="auto"/>
        <w:ind w:left="426"/>
        <w:jc w:val="both"/>
        <w:rPr>
          <w:rFonts w:cs="Calibri"/>
          <w:szCs w:val="22"/>
        </w:rPr>
      </w:pPr>
    </w:p>
    <w:p w:rsidR="005D1E6F" w:rsidRPr="00110B60" w:rsidRDefault="005D1E6F" w:rsidP="00AC2F0B">
      <w:pPr>
        <w:pStyle w:val="ListParagraph"/>
        <w:numPr>
          <w:ilvl w:val="1"/>
          <w:numId w:val="1"/>
        </w:numPr>
        <w:tabs>
          <w:tab w:val="clear" w:pos="360"/>
          <w:tab w:val="num" w:pos="426"/>
        </w:tabs>
        <w:spacing w:after="0" w:line="240" w:lineRule="auto"/>
        <w:ind w:left="426" w:hanging="426"/>
        <w:jc w:val="both"/>
        <w:rPr>
          <w:rFonts w:cs="Calibri"/>
          <w:b/>
          <w:bCs/>
          <w:szCs w:val="22"/>
        </w:rPr>
      </w:pPr>
      <w:r w:rsidRPr="00110B60">
        <w:rPr>
          <w:rFonts w:cs="Calibri"/>
          <w:b/>
          <w:bCs/>
          <w:szCs w:val="22"/>
        </w:rPr>
        <w:t>Suma gwarancyjna:</w:t>
      </w:r>
    </w:p>
    <w:p w:rsidR="005D1E6F" w:rsidRPr="00110B60" w:rsidRDefault="005D1E6F" w:rsidP="00AC2F0B">
      <w:pPr>
        <w:pStyle w:val="ListParagraph"/>
        <w:numPr>
          <w:ilvl w:val="1"/>
          <w:numId w:val="6"/>
        </w:numPr>
        <w:tabs>
          <w:tab w:val="left" w:pos="851"/>
        </w:tabs>
        <w:spacing w:after="0" w:line="240" w:lineRule="auto"/>
        <w:ind w:left="851" w:hanging="425"/>
        <w:jc w:val="both"/>
        <w:rPr>
          <w:rFonts w:cs="Calibri"/>
          <w:b/>
          <w:bCs/>
          <w:szCs w:val="22"/>
        </w:rPr>
      </w:pPr>
      <w:r w:rsidRPr="00110B60">
        <w:rPr>
          <w:rFonts w:cs="Calibri"/>
          <w:szCs w:val="22"/>
        </w:rPr>
        <w:t xml:space="preserve">Minimalna - zgodna z ustawą z dnia 22 maja 2003 r. o ubezpieczeniach obowiązkowych, Ubezpieczeniowym </w:t>
      </w:r>
      <w:r w:rsidRPr="00A155E5">
        <w:rPr>
          <w:rFonts w:cs="Calibri"/>
          <w:szCs w:val="22"/>
        </w:rPr>
        <w:t>Funduszu Gwarancyjnym i Polskim Biurze Ubezpieczycieli Komunikacyjnych (Dz. U. z 2018 r. poz. 473. z późn. zm.).</w:t>
      </w:r>
    </w:p>
    <w:p w:rsidR="005D1E6F" w:rsidRPr="00A155E5" w:rsidRDefault="005D1E6F" w:rsidP="00AC2F0B">
      <w:pPr>
        <w:pStyle w:val="ListParagraph"/>
        <w:numPr>
          <w:ilvl w:val="1"/>
          <w:numId w:val="6"/>
        </w:numPr>
        <w:tabs>
          <w:tab w:val="left" w:pos="851"/>
        </w:tabs>
        <w:spacing w:after="0" w:line="240" w:lineRule="auto"/>
        <w:ind w:left="851" w:hanging="425"/>
        <w:jc w:val="both"/>
        <w:rPr>
          <w:rFonts w:cs="Calibri"/>
          <w:b/>
          <w:bCs/>
          <w:szCs w:val="22"/>
        </w:rPr>
      </w:pPr>
      <w:r w:rsidRPr="00110B60">
        <w:rPr>
          <w:rFonts w:cs="Calibri"/>
          <w:szCs w:val="22"/>
        </w:rPr>
        <w:t>Za szkody spowodowane w państwach, które są sygnatariuszami Jednolitego Porozumienia między Biurami Narodowymi – Regulaminu Wewnętrznego, Wykonawca odpowiada do wysokości sumy gwarancyjnej określonej przepisami tego państwa nie niższej niż suma gwarancyjna określona powyżej.</w:t>
      </w:r>
    </w:p>
    <w:p w:rsidR="005D1E6F" w:rsidRDefault="005D1E6F" w:rsidP="00AC2F0B">
      <w:pPr>
        <w:tabs>
          <w:tab w:val="left" w:pos="426"/>
        </w:tabs>
        <w:jc w:val="both"/>
        <w:rPr>
          <w:rFonts w:ascii="Calibri" w:hAnsi="Calibri" w:cs="Calibri"/>
          <w:b/>
          <w:bCs/>
          <w:szCs w:val="22"/>
        </w:rPr>
      </w:pPr>
    </w:p>
    <w:p w:rsidR="005D1E6F" w:rsidRPr="00A155E5" w:rsidRDefault="005D1E6F" w:rsidP="00AC2F0B">
      <w:pPr>
        <w:pStyle w:val="ListParagraph"/>
        <w:numPr>
          <w:ilvl w:val="1"/>
          <w:numId w:val="1"/>
        </w:numPr>
        <w:tabs>
          <w:tab w:val="clear" w:pos="360"/>
          <w:tab w:val="num" w:pos="426"/>
        </w:tabs>
        <w:spacing w:after="0" w:line="240" w:lineRule="auto"/>
        <w:ind w:left="426" w:hanging="426"/>
        <w:jc w:val="both"/>
        <w:rPr>
          <w:rFonts w:cs="Calibri"/>
          <w:b/>
          <w:bCs/>
          <w:szCs w:val="22"/>
        </w:rPr>
      </w:pPr>
      <w:r w:rsidRPr="00A155E5">
        <w:rPr>
          <w:rFonts w:cs="Calibri"/>
          <w:b/>
          <w:bCs/>
          <w:szCs w:val="22"/>
        </w:rPr>
        <w:t>Okres ubezpieczenia:</w:t>
      </w:r>
    </w:p>
    <w:p w:rsidR="005D1E6F" w:rsidRDefault="005D1E6F" w:rsidP="007C6BC9">
      <w:pPr>
        <w:numPr>
          <w:ilvl w:val="2"/>
          <w:numId w:val="41"/>
        </w:numPr>
        <w:tabs>
          <w:tab w:val="left" w:pos="851"/>
        </w:tabs>
        <w:autoSpaceDN w:val="0"/>
        <w:ind w:left="851" w:hanging="425"/>
        <w:jc w:val="both"/>
        <w:rPr>
          <w:rFonts w:ascii="Calibri" w:hAnsi="Calibri" w:cs="Tahoma"/>
          <w:bCs/>
          <w:sz w:val="22"/>
        </w:rPr>
      </w:pPr>
      <w:r>
        <w:rPr>
          <w:rFonts w:ascii="Calibri" w:hAnsi="Calibri" w:cs="Tahoma"/>
          <w:bCs/>
          <w:sz w:val="22"/>
        </w:rPr>
        <w:t>Początek okresu ubezpieczenia w pierwszym roku polisowym z uwzględnieniem aktualnych okresów ubezpieczenia zgodnie z załącznikiem nr 2 do opisu przedmiotu zamówienia - wykaz pojazdów.</w:t>
      </w:r>
    </w:p>
    <w:p w:rsidR="005D1E6F" w:rsidRPr="00A155E5" w:rsidRDefault="005D1E6F" w:rsidP="007C6BC9">
      <w:pPr>
        <w:numPr>
          <w:ilvl w:val="2"/>
          <w:numId w:val="41"/>
        </w:numPr>
        <w:tabs>
          <w:tab w:val="left" w:pos="851"/>
        </w:tabs>
        <w:autoSpaceDN w:val="0"/>
        <w:ind w:left="851" w:hanging="425"/>
        <w:jc w:val="both"/>
        <w:rPr>
          <w:rFonts w:ascii="Calibri" w:hAnsi="Calibri" w:cs="Tahoma"/>
          <w:bCs/>
          <w:sz w:val="22"/>
        </w:rPr>
      </w:pPr>
      <w:r w:rsidRPr="00A155E5">
        <w:rPr>
          <w:rFonts w:ascii="Calibri" w:hAnsi="Calibri" w:cs="Tahoma"/>
          <w:bCs/>
          <w:sz w:val="22"/>
        </w:rPr>
        <w:t xml:space="preserve">Indywidualne okresy ubezpieczenia - </w:t>
      </w:r>
      <w:r>
        <w:rPr>
          <w:rFonts w:ascii="Calibri" w:hAnsi="Calibri" w:cs="Tahoma"/>
          <w:bCs/>
          <w:sz w:val="22"/>
        </w:rPr>
        <w:t>p</w:t>
      </w:r>
      <w:r w:rsidRPr="00A155E5">
        <w:rPr>
          <w:rFonts w:ascii="Calibri" w:hAnsi="Calibri" w:cs="Tahoma"/>
          <w:bCs/>
          <w:sz w:val="22"/>
        </w:rPr>
        <w:t>ierwszy okres ubezpieczenia to okres wyrównawczy do 31.12.2019r.</w:t>
      </w:r>
    </w:p>
    <w:p w:rsidR="005D1E6F" w:rsidRDefault="005D1E6F" w:rsidP="00E75266">
      <w:pPr>
        <w:numPr>
          <w:ilvl w:val="2"/>
          <w:numId w:val="41"/>
        </w:numPr>
        <w:tabs>
          <w:tab w:val="left" w:pos="851"/>
        </w:tabs>
        <w:autoSpaceDN w:val="0"/>
        <w:ind w:left="851" w:hanging="425"/>
        <w:jc w:val="both"/>
        <w:rPr>
          <w:rFonts w:ascii="Calibri" w:hAnsi="Calibri" w:cs="Tahoma"/>
          <w:bCs/>
          <w:sz w:val="22"/>
        </w:rPr>
      </w:pPr>
      <w:r w:rsidRPr="00A155E5">
        <w:rPr>
          <w:rFonts w:ascii="Calibri" w:hAnsi="Calibri" w:cs="Tahoma"/>
          <w:b/>
          <w:bCs/>
          <w:sz w:val="22"/>
        </w:rPr>
        <w:t>24 miesiące</w:t>
      </w:r>
      <w:r w:rsidRPr="00A155E5">
        <w:rPr>
          <w:rFonts w:ascii="Calibri" w:hAnsi="Calibri" w:cs="Tahoma"/>
          <w:bCs/>
          <w:sz w:val="22"/>
        </w:rPr>
        <w:t xml:space="preserve"> dla pojazdów dla których wskazano okres ubezpieczenia od </w:t>
      </w:r>
      <w:r>
        <w:rPr>
          <w:rFonts w:ascii="Calibri" w:hAnsi="Calibri" w:cs="Tahoma"/>
          <w:bCs/>
          <w:sz w:val="22"/>
        </w:rPr>
        <w:t>01.01.2019</w:t>
      </w:r>
      <w:r w:rsidRPr="00A155E5">
        <w:rPr>
          <w:rFonts w:ascii="Calibri" w:hAnsi="Calibri" w:cs="Tahoma"/>
          <w:bCs/>
          <w:sz w:val="22"/>
        </w:rPr>
        <w:t xml:space="preserve"> r. do </w:t>
      </w:r>
      <w:r>
        <w:rPr>
          <w:rFonts w:ascii="Calibri" w:hAnsi="Calibri" w:cs="Tahoma"/>
          <w:bCs/>
          <w:sz w:val="22"/>
        </w:rPr>
        <w:t>31.12.2020</w:t>
      </w:r>
      <w:r w:rsidRPr="00A155E5">
        <w:rPr>
          <w:rFonts w:ascii="Calibri" w:hAnsi="Calibri" w:cs="Tahoma"/>
          <w:bCs/>
          <w:sz w:val="22"/>
        </w:rPr>
        <w:t xml:space="preserve">r. </w:t>
      </w:r>
    </w:p>
    <w:p w:rsidR="005D1E6F" w:rsidRDefault="005D1E6F" w:rsidP="00E75266">
      <w:pPr>
        <w:numPr>
          <w:ilvl w:val="2"/>
          <w:numId w:val="41"/>
        </w:numPr>
        <w:tabs>
          <w:tab w:val="left" w:pos="851"/>
        </w:tabs>
        <w:autoSpaceDN w:val="0"/>
        <w:ind w:left="851" w:hanging="425"/>
        <w:jc w:val="both"/>
        <w:rPr>
          <w:rFonts w:ascii="Calibri" w:hAnsi="Calibri" w:cs="Tahoma"/>
          <w:bCs/>
          <w:sz w:val="22"/>
        </w:rPr>
      </w:pPr>
      <w:r>
        <w:rPr>
          <w:rFonts w:ascii="Calibri" w:hAnsi="Calibri" w:cs="Tahoma"/>
          <w:bCs/>
          <w:sz w:val="22"/>
        </w:rPr>
        <w:t xml:space="preserve">Opcja B – dodatkowy 12 miesięczny okres ubezpieczenia </w:t>
      </w:r>
      <w:r w:rsidRPr="00A155E5">
        <w:rPr>
          <w:rFonts w:ascii="Calibri" w:hAnsi="Calibri" w:cs="Tahoma"/>
          <w:bCs/>
          <w:sz w:val="22"/>
        </w:rPr>
        <w:t xml:space="preserve">od </w:t>
      </w:r>
      <w:r>
        <w:rPr>
          <w:rFonts w:ascii="Calibri" w:hAnsi="Calibri" w:cs="Tahoma"/>
          <w:bCs/>
          <w:sz w:val="22"/>
        </w:rPr>
        <w:t>01.01.2021</w:t>
      </w:r>
      <w:r w:rsidRPr="00A155E5">
        <w:rPr>
          <w:rFonts w:ascii="Calibri" w:hAnsi="Calibri" w:cs="Tahoma"/>
          <w:bCs/>
          <w:sz w:val="22"/>
        </w:rPr>
        <w:t xml:space="preserve"> r. do </w:t>
      </w:r>
      <w:r>
        <w:rPr>
          <w:rFonts w:ascii="Calibri" w:hAnsi="Calibri" w:cs="Tahoma"/>
          <w:bCs/>
          <w:sz w:val="22"/>
        </w:rPr>
        <w:t>31.12.2021</w:t>
      </w:r>
      <w:r w:rsidRPr="00A155E5">
        <w:rPr>
          <w:rFonts w:ascii="Calibri" w:hAnsi="Calibri" w:cs="Tahoma"/>
          <w:bCs/>
          <w:sz w:val="22"/>
        </w:rPr>
        <w:t xml:space="preserve">r. </w:t>
      </w:r>
    </w:p>
    <w:p w:rsidR="005D1E6F" w:rsidRPr="003F1981" w:rsidRDefault="005D1E6F" w:rsidP="00E75266">
      <w:pPr>
        <w:numPr>
          <w:ilvl w:val="2"/>
          <w:numId w:val="41"/>
        </w:numPr>
        <w:tabs>
          <w:tab w:val="left" w:pos="851"/>
        </w:tabs>
        <w:autoSpaceDN w:val="0"/>
        <w:ind w:left="851" w:hanging="425"/>
        <w:jc w:val="both"/>
        <w:rPr>
          <w:rFonts w:ascii="Calibri" w:hAnsi="Calibri" w:cs="Tahoma"/>
          <w:bCs/>
          <w:sz w:val="22"/>
        </w:rPr>
      </w:pPr>
      <w:r>
        <w:rPr>
          <w:rFonts w:ascii="Calibri" w:hAnsi="Calibri" w:cs="Tahoma"/>
          <w:bCs/>
          <w:sz w:val="22"/>
        </w:rPr>
        <w:t>O</w:t>
      </w:r>
      <w:r w:rsidRPr="00A155E5">
        <w:rPr>
          <w:rFonts w:ascii="Calibri" w:hAnsi="Calibri" w:cs="Tahoma"/>
          <w:bCs/>
          <w:sz w:val="22"/>
        </w:rPr>
        <w:t>kres ubezpieczenia rozpoczyna się następnego dnia po zakończeniu okres</w:t>
      </w:r>
      <w:r>
        <w:rPr>
          <w:rFonts w:ascii="Calibri" w:hAnsi="Calibri" w:cs="Tahoma"/>
          <w:bCs/>
          <w:sz w:val="22"/>
        </w:rPr>
        <w:t xml:space="preserve">u dotychczasowego ubezpieczenia </w:t>
      </w:r>
      <w:r w:rsidRPr="003F1981">
        <w:rPr>
          <w:rFonts w:ascii="Calibri" w:hAnsi="Calibri" w:cs="Tahoma"/>
          <w:bCs/>
          <w:sz w:val="22"/>
        </w:rPr>
        <w:t>na kolejny 12 miesięczny okres ubezpieczenia.</w:t>
      </w:r>
    </w:p>
    <w:p w:rsidR="005D1E6F" w:rsidRDefault="005D1E6F" w:rsidP="00AC2F0B">
      <w:pPr>
        <w:tabs>
          <w:tab w:val="left" w:pos="851"/>
        </w:tabs>
        <w:autoSpaceDN w:val="0"/>
        <w:jc w:val="both"/>
        <w:rPr>
          <w:rFonts w:ascii="Calibri" w:hAnsi="Calibri" w:cs="Tahoma"/>
          <w:bCs/>
          <w:sz w:val="22"/>
        </w:rPr>
      </w:pPr>
    </w:p>
    <w:p w:rsidR="005D1E6F" w:rsidRPr="00930F47" w:rsidRDefault="005D1E6F" w:rsidP="00AC2F0B">
      <w:pPr>
        <w:pStyle w:val="ListParagraph"/>
        <w:numPr>
          <w:ilvl w:val="1"/>
          <w:numId w:val="1"/>
        </w:numPr>
        <w:tabs>
          <w:tab w:val="clear" w:pos="360"/>
          <w:tab w:val="num" w:pos="426"/>
        </w:tabs>
        <w:spacing w:after="0" w:line="240" w:lineRule="auto"/>
        <w:ind w:left="426" w:hanging="426"/>
        <w:jc w:val="both"/>
        <w:rPr>
          <w:rFonts w:cs="Calibri"/>
          <w:b/>
          <w:bCs/>
          <w:szCs w:val="22"/>
        </w:rPr>
      </w:pPr>
      <w:r w:rsidRPr="00930F47">
        <w:rPr>
          <w:rFonts w:cs="Calibri"/>
          <w:b/>
          <w:bCs/>
          <w:szCs w:val="22"/>
        </w:rPr>
        <w:t>Zmiany w wykazie pojazdów:</w:t>
      </w:r>
    </w:p>
    <w:p w:rsidR="005D1E6F" w:rsidRPr="00930F47" w:rsidRDefault="005D1E6F" w:rsidP="00E75266">
      <w:pPr>
        <w:pStyle w:val="ListParagraph"/>
        <w:numPr>
          <w:ilvl w:val="0"/>
          <w:numId w:val="42"/>
        </w:numPr>
        <w:spacing w:after="0" w:line="240" w:lineRule="auto"/>
        <w:ind w:left="850" w:hanging="425"/>
        <w:jc w:val="both"/>
        <w:rPr>
          <w:rFonts w:cs="Tahoma"/>
          <w:bCs/>
        </w:rPr>
      </w:pPr>
      <w:r w:rsidRPr="00930F47">
        <w:rPr>
          <w:rFonts w:cs="Tahoma"/>
          <w:b/>
          <w:bCs/>
        </w:rPr>
        <w:t>Pojazdy wyłączane z ubezpieczenia:</w:t>
      </w:r>
    </w:p>
    <w:p w:rsidR="005D1E6F" w:rsidRDefault="005D1E6F" w:rsidP="00AC2F0B">
      <w:pPr>
        <w:ind w:left="851"/>
        <w:jc w:val="both"/>
        <w:rPr>
          <w:rFonts w:ascii="Calibri" w:hAnsi="Calibri" w:cs="Tahoma"/>
          <w:bCs/>
          <w:sz w:val="22"/>
        </w:rPr>
      </w:pPr>
      <w:r w:rsidRPr="00930F47">
        <w:rPr>
          <w:rFonts w:ascii="Calibri" w:hAnsi="Calibri" w:cs="Tahoma"/>
          <w:bCs/>
          <w:sz w:val="22"/>
        </w:rPr>
        <w:t xml:space="preserve">Składki za pojazdy wycofywane z ubezpieczenia w czasie trwania umowy ubezpieczenia będą zwracane proporcjonalnie do ilości niewykorzystanych dni (z uwzględnieniem postanowień, o których mowa w art. 41 i 42 ustawy z dnia 22 maja 2003 o ubezpieczeniach obowiązkowych, Ubezpieczeniowym Funduszu Gwarancyjnym i Polskim Biurze Ubezpieczycieli </w:t>
      </w:r>
      <w:r w:rsidRPr="00930F47">
        <w:rPr>
          <w:rFonts w:ascii="Calibri" w:hAnsi="Calibri" w:cs="Tahoma"/>
          <w:bCs/>
          <w:sz w:val="22"/>
          <w:szCs w:val="22"/>
        </w:rPr>
        <w:t xml:space="preserve">Komunikacyjnych </w:t>
      </w:r>
      <w:r w:rsidRPr="00930F47">
        <w:rPr>
          <w:rFonts w:ascii="Calibri" w:hAnsi="Calibri" w:cs="Calibri"/>
          <w:sz w:val="22"/>
          <w:szCs w:val="22"/>
        </w:rPr>
        <w:t>(Dz. U. z 2018 r. poz. 473. z późn. zm.)</w:t>
      </w:r>
      <w:r>
        <w:rPr>
          <w:rFonts w:ascii="Calibri" w:hAnsi="Calibri" w:cs="Calibri"/>
          <w:szCs w:val="22"/>
        </w:rPr>
        <w:t xml:space="preserve"> </w:t>
      </w:r>
      <w:r w:rsidRPr="00930F47">
        <w:rPr>
          <w:rFonts w:ascii="Calibri" w:hAnsi="Calibri" w:cs="Tahoma"/>
          <w:bCs/>
          <w:sz w:val="22"/>
        </w:rPr>
        <w:t>bez potrącania kosztów manipulacyjnych. Wszystkie zwroty składki z ubezpieczeń zawartych w ramach umowy ubezpieczenia, dokonywane będą automatycznie na wskazane przez Ubezpieczającego numer konta.</w:t>
      </w:r>
    </w:p>
    <w:p w:rsidR="005D1E6F" w:rsidRPr="00930F47" w:rsidRDefault="005D1E6F" w:rsidP="00E75266">
      <w:pPr>
        <w:pStyle w:val="ListParagraph"/>
        <w:numPr>
          <w:ilvl w:val="0"/>
          <w:numId w:val="42"/>
        </w:numPr>
        <w:spacing w:after="0" w:line="240" w:lineRule="auto"/>
        <w:ind w:left="850" w:hanging="425"/>
        <w:jc w:val="both"/>
        <w:rPr>
          <w:rFonts w:cs="Tahoma"/>
          <w:b/>
          <w:bCs/>
        </w:rPr>
      </w:pPr>
      <w:r w:rsidRPr="00930F47">
        <w:rPr>
          <w:rFonts w:cs="Tahoma"/>
          <w:b/>
          <w:bCs/>
        </w:rPr>
        <w:t>Pojazdy włączane do ubezpieczenia:</w:t>
      </w:r>
    </w:p>
    <w:p w:rsidR="005D1E6F" w:rsidRPr="00AB5B6F" w:rsidRDefault="005D1E6F" w:rsidP="00AB5B6F">
      <w:pPr>
        <w:pStyle w:val="ListParagraph"/>
        <w:numPr>
          <w:ilvl w:val="0"/>
          <w:numId w:val="43"/>
        </w:numPr>
        <w:spacing w:after="0" w:line="240" w:lineRule="auto"/>
        <w:ind w:left="1418" w:hanging="567"/>
        <w:jc w:val="both"/>
        <w:rPr>
          <w:rFonts w:cs="Tahoma"/>
          <w:b/>
          <w:bCs/>
        </w:rPr>
      </w:pPr>
      <w:r w:rsidRPr="00AB5B6F">
        <w:rPr>
          <w:rFonts w:cs="Tahoma"/>
          <w:b/>
          <w:bCs/>
        </w:rPr>
        <w:t xml:space="preserve">Pojazdy nowe - </w:t>
      </w:r>
      <w:r w:rsidRPr="00AB5B6F">
        <w:rPr>
          <w:rFonts w:cs="Tahoma"/>
          <w:bCs/>
        </w:rPr>
        <w:t>zakupione pojazdy fabrycznie nowe zostaną objęte ochroną ubezpieczeniową od daty zarejestrowania pojazdu pod warunkiem zgłoszenia pojazdu do ubezpieczenia najpóźniej do trzech dni roboczych od daty rejestracji. Przyjmowanie pojazdów do ubezpieczenia następować będzie na podstawie wniosku (zawierającego niezbędne dane do identyfikacji pojazdu: numer nadwozia lub numer rejestracyjny pojazdu) przesyłanego faksem lub mailem przez Brokera lub Zamawiającego, a szczegółowe dane ubezpieczanego pojazdu muszą zostać przekazane w terminie nie dłuższym niż 3 dni robocze od dnia rejestracji.</w:t>
      </w:r>
    </w:p>
    <w:p w:rsidR="005D1E6F" w:rsidRPr="00930F47" w:rsidRDefault="005D1E6F" w:rsidP="00E75266">
      <w:pPr>
        <w:pStyle w:val="ListParagraph"/>
        <w:numPr>
          <w:ilvl w:val="0"/>
          <w:numId w:val="43"/>
        </w:numPr>
        <w:spacing w:after="0" w:line="240" w:lineRule="auto"/>
        <w:ind w:left="1418" w:hanging="567"/>
        <w:jc w:val="both"/>
        <w:rPr>
          <w:rFonts w:cs="Tahoma"/>
          <w:b/>
          <w:bCs/>
        </w:rPr>
      </w:pPr>
      <w:r w:rsidRPr="00930F47">
        <w:rPr>
          <w:rFonts w:cs="Tahoma"/>
          <w:b/>
          <w:bCs/>
        </w:rPr>
        <w:t>Pojazdy używane</w:t>
      </w:r>
      <w:r w:rsidRPr="00930F47">
        <w:rPr>
          <w:rFonts w:cs="Tahoma"/>
          <w:bCs/>
        </w:rPr>
        <w:t xml:space="preserve"> - zakupione pojazdy jako używane zostaną objęte ochroną ubezpieczeniową od daty zgłoszenia pojazdu. Przyjmowanie pojazdów do ubezpieczenia następować będzie na podstawie wniosku (zawierającego niezbędne dane do identyfikacji pojazdu: numer nadwozia lub numer rejestracyjny pojazdu) przesyłanego faksem lub mailem przez Brokera lub Zamawiającego, a szczegółowe dane ubezpieczanego pojazdu muszą zostać przekazane w terminie nie dłuższym niż 3 dni robocze od dnia zgłoszenia.</w:t>
      </w:r>
    </w:p>
    <w:p w:rsidR="005D1E6F" w:rsidRPr="00930F47" w:rsidRDefault="005D1E6F" w:rsidP="00AC2F0B">
      <w:pPr>
        <w:ind w:left="851" w:hanging="851"/>
        <w:jc w:val="both"/>
        <w:rPr>
          <w:rFonts w:ascii="Calibri" w:hAnsi="Calibri" w:cs="Tahoma"/>
          <w:bCs/>
          <w:sz w:val="22"/>
        </w:rPr>
      </w:pPr>
    </w:p>
    <w:p w:rsidR="005D1E6F" w:rsidRPr="00930F47" w:rsidRDefault="005D1E6F" w:rsidP="00AC2F0B">
      <w:pPr>
        <w:pStyle w:val="ListParagraph"/>
        <w:numPr>
          <w:ilvl w:val="1"/>
          <w:numId w:val="1"/>
        </w:numPr>
        <w:tabs>
          <w:tab w:val="clear" w:pos="360"/>
          <w:tab w:val="num" w:pos="426"/>
        </w:tabs>
        <w:spacing w:after="0" w:line="240" w:lineRule="auto"/>
        <w:ind w:left="426" w:hanging="426"/>
        <w:jc w:val="both"/>
        <w:rPr>
          <w:rFonts w:cs="Calibri"/>
          <w:b/>
          <w:bCs/>
          <w:szCs w:val="22"/>
        </w:rPr>
      </w:pPr>
      <w:r w:rsidRPr="00930F47">
        <w:rPr>
          <w:rFonts w:cs="Calibri"/>
          <w:b/>
          <w:bCs/>
          <w:szCs w:val="22"/>
        </w:rPr>
        <w:t>Zielona Karta:</w:t>
      </w:r>
    </w:p>
    <w:p w:rsidR="005D1E6F" w:rsidRPr="00930F47" w:rsidRDefault="005D1E6F" w:rsidP="00AC2F0B">
      <w:pPr>
        <w:ind w:left="709" w:hanging="283"/>
        <w:jc w:val="both"/>
        <w:rPr>
          <w:rFonts w:ascii="Calibri" w:hAnsi="Calibri" w:cs="Tahoma"/>
          <w:bCs/>
          <w:sz w:val="22"/>
        </w:rPr>
      </w:pPr>
      <w:r>
        <w:rPr>
          <w:rFonts w:ascii="Calibri" w:hAnsi="Calibri" w:cs="Tahoma"/>
          <w:bCs/>
          <w:sz w:val="22"/>
        </w:rPr>
        <w:t xml:space="preserve">6.1 </w:t>
      </w:r>
      <w:r w:rsidRPr="00930F47">
        <w:rPr>
          <w:rFonts w:ascii="Calibri" w:hAnsi="Calibri" w:cs="Tahoma"/>
          <w:bCs/>
          <w:sz w:val="22"/>
        </w:rPr>
        <w:t>Na wniosek Ubezpieczonych Ubezpieczyciel wystawi bez pobierania dodatkowej składki międzynarodowy certyfikat ubezpieczenia odpowiedzialności cywilnej posiadaczy pojazdów mechanicznych tzw. Zieloną Kartę.</w:t>
      </w:r>
    </w:p>
    <w:p w:rsidR="005D1E6F" w:rsidRPr="007C6BC9" w:rsidRDefault="005D1E6F" w:rsidP="00AC2F0B">
      <w:pPr>
        <w:pStyle w:val="ListParagraph"/>
        <w:tabs>
          <w:tab w:val="left" w:pos="426"/>
        </w:tabs>
        <w:spacing w:after="0" w:line="240" w:lineRule="auto"/>
        <w:ind w:left="709" w:hanging="283"/>
        <w:jc w:val="both"/>
        <w:rPr>
          <w:rFonts w:cs="Calibri"/>
          <w:spacing w:val="-2"/>
          <w:szCs w:val="22"/>
        </w:rPr>
      </w:pPr>
      <w:r w:rsidRPr="007C6BC9">
        <w:rPr>
          <w:rFonts w:cs="Calibri"/>
          <w:szCs w:val="22"/>
        </w:rPr>
        <w:t>6.2 Wymagana Zielona Karta – Europa z włączeniem krajów WNP dla pojazdów zgodnie z </w:t>
      </w:r>
      <w:r w:rsidRPr="007C6BC9">
        <w:rPr>
          <w:rFonts w:cs="Calibri"/>
          <w:spacing w:val="-2"/>
          <w:szCs w:val="22"/>
        </w:rPr>
        <w:t>załącznikiem nr 2 do opisu przedmiotu zamówienia.</w:t>
      </w:r>
    </w:p>
    <w:p w:rsidR="005D1E6F" w:rsidRPr="003F1981" w:rsidRDefault="005D1E6F" w:rsidP="00AC2F0B">
      <w:pPr>
        <w:pStyle w:val="ListParagraph"/>
        <w:tabs>
          <w:tab w:val="left" w:pos="426"/>
        </w:tabs>
        <w:spacing w:after="0" w:line="240" w:lineRule="auto"/>
        <w:ind w:left="709" w:hanging="283"/>
        <w:jc w:val="both"/>
        <w:rPr>
          <w:rFonts w:cs="Calibri"/>
          <w:szCs w:val="22"/>
        </w:rPr>
      </w:pPr>
      <w:r>
        <w:rPr>
          <w:rFonts w:cs="Calibri"/>
          <w:spacing w:val="-2"/>
          <w:szCs w:val="22"/>
        </w:rPr>
        <w:t xml:space="preserve">6.3 </w:t>
      </w:r>
      <w:r w:rsidRPr="003F1981">
        <w:rPr>
          <w:rFonts w:cs="Calibri"/>
          <w:szCs w:val="22"/>
        </w:rPr>
        <w:t>Wykonawca wystawi potwierdzenie Ubezpieczenie OC w ruchu zagranicznym potwierdzone certyfikatem „ZK”  bezpłatnie oraz dostarczy certyfikaty „ZK” wystawione w trakcie trwania okresu ubezpieczenia najpóźniej w terminie 24 h od daty zgłoszenia pojazdu, na koszt Wykonawcy.</w:t>
      </w:r>
    </w:p>
    <w:p w:rsidR="005D1E6F" w:rsidRPr="00A155E5" w:rsidRDefault="005D1E6F" w:rsidP="00AC2F0B">
      <w:pPr>
        <w:tabs>
          <w:tab w:val="left" w:pos="426"/>
        </w:tabs>
        <w:jc w:val="both"/>
        <w:rPr>
          <w:rFonts w:ascii="Calibri" w:hAnsi="Calibri" w:cs="Calibri"/>
          <w:b/>
          <w:bCs/>
          <w:szCs w:val="22"/>
        </w:rPr>
      </w:pPr>
    </w:p>
    <w:p w:rsidR="005D1E6F" w:rsidRPr="00110B60" w:rsidRDefault="005D1E6F" w:rsidP="00AC2F0B">
      <w:pPr>
        <w:pStyle w:val="ListParagraph"/>
        <w:numPr>
          <w:ilvl w:val="1"/>
          <w:numId w:val="1"/>
        </w:numPr>
        <w:tabs>
          <w:tab w:val="clear" w:pos="360"/>
          <w:tab w:val="num" w:pos="426"/>
        </w:tabs>
        <w:spacing w:after="0" w:line="240" w:lineRule="auto"/>
        <w:ind w:left="426" w:hanging="426"/>
        <w:jc w:val="both"/>
        <w:rPr>
          <w:rFonts w:cs="Calibri"/>
          <w:b/>
          <w:bCs/>
          <w:szCs w:val="22"/>
        </w:rPr>
      </w:pPr>
      <w:r w:rsidRPr="00110B60">
        <w:rPr>
          <w:rFonts w:cs="Calibri"/>
          <w:b/>
          <w:bCs/>
          <w:szCs w:val="22"/>
        </w:rPr>
        <w:t>Postanowienia dodatkowe:</w:t>
      </w:r>
    </w:p>
    <w:p w:rsidR="005D1E6F" w:rsidRPr="003F1981" w:rsidRDefault="005D1E6F" w:rsidP="00AC2F0B">
      <w:pPr>
        <w:pStyle w:val="ListParagraph"/>
        <w:numPr>
          <w:ilvl w:val="1"/>
          <w:numId w:val="7"/>
        </w:numPr>
        <w:tabs>
          <w:tab w:val="left" w:pos="426"/>
        </w:tabs>
        <w:spacing w:after="0" w:line="240" w:lineRule="auto"/>
        <w:ind w:left="426" w:hanging="426"/>
        <w:jc w:val="both"/>
        <w:rPr>
          <w:rFonts w:cs="Calibri"/>
          <w:szCs w:val="22"/>
        </w:rPr>
      </w:pPr>
      <w:r w:rsidRPr="003F1981">
        <w:rPr>
          <w:rFonts w:cs="Calibri"/>
          <w:szCs w:val="22"/>
        </w:rPr>
        <w:t>Dla pojazdów włączanych do ubezpieczenia w trakcie trwania umowy ubezpieczenia będą miały zastosowanie warunki zgodne z SIWZ i ofertą Wykonawcy.</w:t>
      </w:r>
    </w:p>
    <w:p w:rsidR="005D1E6F" w:rsidRPr="003F1981" w:rsidRDefault="005D1E6F" w:rsidP="00AC2F0B">
      <w:pPr>
        <w:pStyle w:val="ListParagraph"/>
        <w:numPr>
          <w:ilvl w:val="1"/>
          <w:numId w:val="7"/>
        </w:numPr>
        <w:tabs>
          <w:tab w:val="left" w:pos="426"/>
        </w:tabs>
        <w:spacing w:after="0" w:line="240" w:lineRule="auto"/>
        <w:ind w:left="426" w:hanging="426"/>
        <w:jc w:val="both"/>
        <w:rPr>
          <w:rFonts w:cs="Calibri"/>
          <w:szCs w:val="22"/>
        </w:rPr>
      </w:pPr>
      <w:r w:rsidRPr="003F1981">
        <w:rPr>
          <w:rFonts w:cs="Calibri"/>
          <w:szCs w:val="22"/>
        </w:rPr>
        <w:t>Umowy ubezpieczenia OC dla każdego przyjętego do ubezpieczenia pojazdu, będą potwierdzane dokumentami wystawionymi przez Wykonawcę, spełniającymi wymogi przepisów prawa dotyczące potwierdzania spełnienia obowiązku zawarcia umowy ubezpieczenia.</w:t>
      </w:r>
    </w:p>
    <w:p w:rsidR="005D1E6F" w:rsidRPr="003F1981" w:rsidRDefault="005D1E6F" w:rsidP="00AC2F0B">
      <w:pPr>
        <w:pStyle w:val="ListParagraph"/>
        <w:numPr>
          <w:ilvl w:val="1"/>
          <w:numId w:val="7"/>
        </w:numPr>
        <w:tabs>
          <w:tab w:val="left" w:pos="426"/>
        </w:tabs>
        <w:spacing w:after="0" w:line="240" w:lineRule="auto"/>
        <w:ind w:left="426" w:hanging="426"/>
        <w:jc w:val="both"/>
        <w:rPr>
          <w:rFonts w:cs="Calibri"/>
          <w:szCs w:val="22"/>
        </w:rPr>
      </w:pPr>
      <w:r w:rsidRPr="003F1981">
        <w:rPr>
          <w:rFonts w:cs="Calibri"/>
          <w:szCs w:val="22"/>
        </w:rPr>
        <w:t>W przypadku czasowego wycofania pojazdu z ruchu w rozumieniu art. 78 Ustawy - Prawo o ruchu drogowym, Ubezpieczyciel na wniosek Zamawiającego akceptuje proporcjonalne obniżenie składki ubezpieczeniowej na okres czasowego wycofania pojazdu z ruchu.</w:t>
      </w:r>
    </w:p>
    <w:p w:rsidR="005D1E6F" w:rsidRPr="00110B60" w:rsidRDefault="005D1E6F" w:rsidP="00AC2F0B">
      <w:pPr>
        <w:pStyle w:val="ListParagraph"/>
        <w:tabs>
          <w:tab w:val="left" w:pos="426"/>
        </w:tabs>
        <w:spacing w:after="0" w:line="240" w:lineRule="auto"/>
        <w:ind w:left="0"/>
        <w:jc w:val="both"/>
        <w:rPr>
          <w:rFonts w:cs="Calibri"/>
          <w:szCs w:val="22"/>
        </w:rPr>
      </w:pPr>
    </w:p>
    <w:p w:rsidR="005D1E6F" w:rsidRPr="00110B60" w:rsidRDefault="005D1E6F" w:rsidP="00AC2F0B">
      <w:pPr>
        <w:pStyle w:val="ListParagraph"/>
        <w:numPr>
          <w:ilvl w:val="1"/>
          <w:numId w:val="1"/>
        </w:numPr>
        <w:tabs>
          <w:tab w:val="clear" w:pos="360"/>
          <w:tab w:val="num" w:pos="426"/>
        </w:tabs>
        <w:spacing w:after="0" w:line="240" w:lineRule="auto"/>
        <w:ind w:left="426" w:hanging="426"/>
        <w:jc w:val="both"/>
        <w:rPr>
          <w:rFonts w:cs="Calibri"/>
          <w:b/>
          <w:bCs/>
          <w:szCs w:val="22"/>
        </w:rPr>
      </w:pPr>
      <w:r w:rsidRPr="00110B60">
        <w:rPr>
          <w:rFonts w:cs="Calibri"/>
          <w:b/>
          <w:bCs/>
          <w:szCs w:val="22"/>
        </w:rPr>
        <w:t>Klauzule obligatoryjne:</w:t>
      </w:r>
    </w:p>
    <w:p w:rsidR="005D1E6F" w:rsidRPr="00110B60" w:rsidRDefault="005D1E6F" w:rsidP="00AC2F0B">
      <w:pPr>
        <w:jc w:val="both"/>
        <w:rPr>
          <w:rFonts w:ascii="Calibri" w:hAnsi="Calibri" w:cs="Calibri"/>
          <w:sz w:val="22"/>
          <w:szCs w:val="22"/>
        </w:rPr>
      </w:pPr>
      <w:r>
        <w:rPr>
          <w:rFonts w:ascii="Calibri" w:hAnsi="Calibri" w:cs="Calibri"/>
          <w:b/>
          <w:bCs/>
          <w:sz w:val="22"/>
          <w:szCs w:val="22"/>
        </w:rPr>
        <w:t>8</w:t>
      </w:r>
      <w:r w:rsidRPr="00110B60">
        <w:rPr>
          <w:rFonts w:ascii="Calibri" w:hAnsi="Calibri" w:cs="Calibri"/>
          <w:b/>
          <w:bCs/>
          <w:sz w:val="22"/>
          <w:szCs w:val="22"/>
        </w:rPr>
        <w:t>.1 Klauzula niezmienności stawek</w:t>
      </w:r>
    </w:p>
    <w:p w:rsidR="005D1E6F" w:rsidRPr="00110B60" w:rsidRDefault="005D1E6F" w:rsidP="00AC2F0B">
      <w:pPr>
        <w:jc w:val="both"/>
        <w:rPr>
          <w:rFonts w:ascii="Calibri" w:hAnsi="Calibri" w:cs="Calibri"/>
          <w:sz w:val="22"/>
          <w:szCs w:val="22"/>
        </w:rPr>
      </w:pPr>
      <w:r w:rsidRPr="00110B60">
        <w:rPr>
          <w:rFonts w:ascii="Calibri" w:hAnsi="Calibri" w:cs="Calibri"/>
          <w:sz w:val="22"/>
          <w:szCs w:val="22"/>
        </w:rPr>
        <w:t>Z zastrzeżeniem pozostałych, niezmienionych niniejszą klauzulą postanowień umowy ubezpieczenia oraz ogólnych warunków ubezpieczenia, uzgadnia się, że:</w:t>
      </w:r>
    </w:p>
    <w:p w:rsidR="005D1E6F" w:rsidRDefault="005D1E6F" w:rsidP="00AC2F0B">
      <w:pPr>
        <w:jc w:val="both"/>
        <w:rPr>
          <w:rFonts w:ascii="Calibri" w:hAnsi="Calibri" w:cs="Calibri"/>
          <w:sz w:val="22"/>
          <w:szCs w:val="22"/>
        </w:rPr>
      </w:pPr>
      <w:r w:rsidRPr="00110B60">
        <w:rPr>
          <w:rFonts w:ascii="Calibri" w:hAnsi="Calibri" w:cs="Calibri"/>
          <w:sz w:val="22"/>
          <w:szCs w:val="22"/>
        </w:rPr>
        <w:t>Ubezpieczyciel gwarantuje niezmienność ustalonych przez strony umowy ubezpieczenia stawek w czasie całego okresu jej trwania i Ubezpieczyciel będzie je stosować wobec wszystkich pojazdów włączanych do ubezpieczenia na zasadach określonych w umowie ubezpieczenia.</w:t>
      </w:r>
    </w:p>
    <w:p w:rsidR="005D1E6F" w:rsidRPr="00110B60" w:rsidRDefault="005D1E6F" w:rsidP="00AC2F0B">
      <w:pPr>
        <w:jc w:val="both"/>
        <w:rPr>
          <w:rFonts w:ascii="Calibri" w:hAnsi="Calibri"/>
          <w:sz w:val="22"/>
          <w:szCs w:val="22"/>
        </w:rPr>
      </w:pPr>
    </w:p>
    <w:p w:rsidR="005D1E6F" w:rsidRPr="007C6BC9" w:rsidRDefault="005D1E6F" w:rsidP="00AB5B6F">
      <w:pPr>
        <w:rPr>
          <w:rFonts w:ascii="Calibri" w:hAnsi="Calibri"/>
          <w:b/>
          <w:sz w:val="22"/>
        </w:rPr>
      </w:pPr>
      <w:r w:rsidRPr="007C6BC9">
        <w:rPr>
          <w:rFonts w:ascii="Calibri" w:hAnsi="Calibri"/>
          <w:b/>
          <w:sz w:val="22"/>
        </w:rPr>
        <w:t>8.2 Klauzula wyrównania okresów ubezpieczenia w ryzyku OC:</w:t>
      </w:r>
    </w:p>
    <w:p w:rsidR="005D1E6F" w:rsidRPr="007C6BC9" w:rsidRDefault="005D1E6F" w:rsidP="005F6B99">
      <w:pPr>
        <w:jc w:val="both"/>
        <w:rPr>
          <w:rFonts w:ascii="Calibri" w:hAnsi="Calibri"/>
          <w:sz w:val="22"/>
        </w:rPr>
      </w:pPr>
      <w:r w:rsidRPr="007C6BC9">
        <w:rPr>
          <w:rFonts w:ascii="Calibri" w:hAnsi="Calibri"/>
          <w:sz w:val="22"/>
        </w:rPr>
        <w:t>Z zastrzeżeniem pozostałych, niezmienionych niniejszą klauzulą postanowień umowy ubezpieczenia oraz ogólnych warunków ubezpieczenia, uzgadnia się, że:</w:t>
      </w:r>
    </w:p>
    <w:p w:rsidR="005D1E6F" w:rsidRPr="007C6BC9" w:rsidRDefault="005D1E6F" w:rsidP="005F6B99">
      <w:pPr>
        <w:jc w:val="both"/>
        <w:rPr>
          <w:rFonts w:ascii="Calibri" w:hAnsi="Calibri"/>
          <w:sz w:val="22"/>
        </w:rPr>
      </w:pPr>
      <w:r w:rsidRPr="007C6BC9">
        <w:rPr>
          <w:rFonts w:ascii="Calibri" w:hAnsi="Calibri"/>
          <w:sz w:val="22"/>
        </w:rPr>
        <w:t xml:space="preserve">Wykonawca udziela ochrony ubezpieczeniowej w zakresie obowiązkowego ubezpieczenia OC posiadaczy pojazdów mechanicznych na okres 12 miesięcy od chwili zawarcia umowy ubezpieczenia OC posiadaczy pojazdów mechanicznych na dany pojazd. </w:t>
      </w:r>
    </w:p>
    <w:p w:rsidR="005D1E6F" w:rsidRPr="007C6BC9" w:rsidRDefault="005D1E6F" w:rsidP="005F6B99">
      <w:pPr>
        <w:tabs>
          <w:tab w:val="left" w:pos="27500"/>
        </w:tabs>
        <w:jc w:val="both"/>
        <w:rPr>
          <w:rFonts w:ascii="Calibri" w:hAnsi="Calibri"/>
          <w:sz w:val="22"/>
        </w:rPr>
      </w:pPr>
      <w:r w:rsidRPr="007C6BC9">
        <w:rPr>
          <w:rFonts w:ascii="Calibri" w:hAnsi="Calibri"/>
          <w:sz w:val="22"/>
        </w:rPr>
        <w:t>Składka z tytułu zawarcia umowy ubezpieczenia OC posiadaczy pojazdów mechanicznych dla pojazdów nowo nabywanych przez Zamawiającego oraz będących własnością lub w użytkowaniu przez Zamawiającego, płatna  w dwóch ratach, według następujących zasad:</w:t>
      </w:r>
    </w:p>
    <w:p w:rsidR="005D1E6F" w:rsidRPr="007C6BC9" w:rsidRDefault="005D1E6F" w:rsidP="005F6B99">
      <w:pPr>
        <w:jc w:val="both"/>
        <w:rPr>
          <w:rFonts w:ascii="Calibri" w:hAnsi="Calibri"/>
          <w:sz w:val="22"/>
        </w:rPr>
      </w:pPr>
      <w:r w:rsidRPr="007C6BC9">
        <w:rPr>
          <w:rFonts w:ascii="Calibri" w:hAnsi="Calibri"/>
          <w:sz w:val="22"/>
        </w:rPr>
        <w:t>a. dla pojazdów posiadanych oraz pojazdów nabywanych przez Zamawiającego w trakcie trwania pierwszego okresu polisowego, których okres ubezpieczenia</w:t>
      </w:r>
      <w:r>
        <w:rPr>
          <w:rFonts w:ascii="Calibri" w:hAnsi="Calibri"/>
          <w:sz w:val="22"/>
        </w:rPr>
        <w:t xml:space="preserve"> rozpoczyna się w terminie od 02</w:t>
      </w:r>
      <w:r w:rsidRPr="007C6BC9">
        <w:rPr>
          <w:rFonts w:ascii="Calibri" w:hAnsi="Calibri"/>
          <w:sz w:val="22"/>
        </w:rPr>
        <w:t>.01.2019 r. do 31.12.2019r. pierwsza rata składki danego okresu ubezpieczenia jest obliczana za okres od dnia zawarcia umowy ubezpieczenia OC dla danego pojazdu do ostatniego dnia obowiązywania pierwszego okresu polisowego tj. 31.12.2019 r. Wysokość pierwszej raty składki jest obliczona pro rata za każdy dzień udzielanej ochrony. Druga rata składki ubezpieczeniowej jest obliczana za okres od pierwszego dnia po zakończeniu pierwszego okresu polisowego do ostatniego dnia okresu obowiązywania umowy ubezpieczenia dla danego pojazdu. Wysokość drugiej raty składki stanowi różnicę pomiędzy wysokością składki rocznej a wysokością pierwszej raty.</w:t>
      </w:r>
    </w:p>
    <w:p w:rsidR="005D1E6F" w:rsidRPr="007C6BC9" w:rsidRDefault="005D1E6F" w:rsidP="005F6B99">
      <w:pPr>
        <w:jc w:val="both"/>
        <w:rPr>
          <w:rFonts w:ascii="Calibri" w:hAnsi="Calibri"/>
          <w:sz w:val="22"/>
        </w:rPr>
      </w:pPr>
      <w:r w:rsidRPr="007C6BC9">
        <w:rPr>
          <w:rFonts w:ascii="Calibri" w:hAnsi="Calibri"/>
          <w:sz w:val="22"/>
        </w:rPr>
        <w:t xml:space="preserve">b. dla pojazdów będących własnością Zamawiającego w pełnym 12 miesięcznym okresie polisowym ubezpieczenia płatność w 2 ratach w terminach zgodnie z </w:t>
      </w:r>
      <w:r>
        <w:rPr>
          <w:rFonts w:ascii="Calibri" w:hAnsi="Calibri"/>
          <w:sz w:val="22"/>
        </w:rPr>
        <w:t>projektem umowy</w:t>
      </w:r>
      <w:r w:rsidRPr="007C6BC9">
        <w:rPr>
          <w:rFonts w:ascii="Calibri" w:hAnsi="Calibri"/>
          <w:sz w:val="22"/>
        </w:rPr>
        <w:t>;</w:t>
      </w:r>
    </w:p>
    <w:p w:rsidR="005D1E6F" w:rsidRPr="007C6BC9" w:rsidRDefault="005D1E6F" w:rsidP="005F6B99">
      <w:pPr>
        <w:jc w:val="both"/>
        <w:rPr>
          <w:rFonts w:ascii="Calibri" w:hAnsi="Calibri"/>
          <w:sz w:val="22"/>
        </w:rPr>
      </w:pPr>
      <w:r w:rsidRPr="007C6BC9">
        <w:rPr>
          <w:rFonts w:ascii="Calibri" w:hAnsi="Calibri"/>
          <w:sz w:val="22"/>
        </w:rPr>
        <w:t xml:space="preserve">c. dla pojazdów nabywanych w trakcie trwania drugiego i trzeciego okresu polisowego, których okres ubezpieczenia </w:t>
      </w:r>
      <w:r>
        <w:rPr>
          <w:rFonts w:ascii="Calibri" w:hAnsi="Calibri"/>
          <w:sz w:val="22"/>
        </w:rPr>
        <w:t>rozpoczyna się w terminie od  02</w:t>
      </w:r>
      <w:r w:rsidRPr="007C6BC9">
        <w:rPr>
          <w:rFonts w:ascii="Calibri" w:hAnsi="Calibri"/>
          <w:sz w:val="22"/>
        </w:rPr>
        <w:t>.01.20</w:t>
      </w:r>
      <w:r>
        <w:rPr>
          <w:rFonts w:ascii="Calibri" w:hAnsi="Calibri"/>
          <w:sz w:val="22"/>
        </w:rPr>
        <w:t>20 r. do 31.12.2020 r. lub od 02</w:t>
      </w:r>
      <w:r w:rsidRPr="007C6BC9">
        <w:rPr>
          <w:rFonts w:ascii="Calibri" w:hAnsi="Calibri"/>
          <w:sz w:val="22"/>
        </w:rPr>
        <w:t>.01.2021 r. do 31.12.2021 r., pierwsza rata składki danego okresu ubezpieczenia jest obliczana za okres od dnia zawarcia umowy ubezpieczenia OC dla danego pojazdu do ostatniego dnia obowiązywania drugiego bądź trzeciego 12-to miesięcznego okresu polisowego. Wysokość pierwszej raty składki jest obliczona pro rata za każdy dzień udzielanej ochrony. Druga rata składki ubezpieczeniowej jest obliczana za okres od pierwszego dnia po zakończeniu drugiego lub trzeciego okresu polisowego do ostatniego dnia okresu obowiązywania umowy ubezpieczenia dla danego pojazdu. Wysokość drugiej raty składki stanowi różnicę pomiędzy wysokością składki rocznej a wysokością pierwszej raty składki.</w:t>
      </w:r>
    </w:p>
    <w:p w:rsidR="005D1E6F" w:rsidRPr="007C6BC9" w:rsidRDefault="005D1E6F" w:rsidP="005F6B99">
      <w:pPr>
        <w:jc w:val="both"/>
        <w:rPr>
          <w:rFonts w:ascii="Calibri" w:hAnsi="Calibri"/>
          <w:sz w:val="22"/>
        </w:rPr>
      </w:pPr>
    </w:p>
    <w:p w:rsidR="005D1E6F" w:rsidRPr="007C6BC9" w:rsidRDefault="005D1E6F" w:rsidP="005F6B99">
      <w:pPr>
        <w:jc w:val="both"/>
        <w:rPr>
          <w:rFonts w:ascii="Calibri" w:hAnsi="Calibri"/>
          <w:sz w:val="22"/>
        </w:rPr>
      </w:pPr>
      <w:r w:rsidRPr="007C6BC9">
        <w:rPr>
          <w:rFonts w:ascii="Calibri" w:hAnsi="Calibri"/>
          <w:sz w:val="22"/>
        </w:rPr>
        <w:t>Strony zgodnie oświadczają, że w przypadku zapewnienia ciągłości ubezpieczenia OC przez Zamawiającego od pierwszego dnia po zakończeniu umowy ubezpieczenia i złożenia stosownego oświadczenia w tym zakresie (wykaz wszystkich pojazdów dla których zostało zawarte nowe ubezpieczenie OC), najpóźniej w ostatnim dniu obowiązywania umowy ubezpieczenia, wszystkie dotychczasowe umowy ubezpieczenia OC pojazdów zawartych na warunkach umowy ubezpieczenia, na podstawie złożonego stosownego wniosku, zgodnie z art. 353 kodeksu cywilnego na mocy porozumienia stron, zostaną rozwiązane ze skutkiem na ostatni dzień obowiązywania aktualnego okresu polisowego  a druga rata składki nie będzie należna.</w:t>
      </w:r>
    </w:p>
    <w:p w:rsidR="005D1E6F" w:rsidRPr="007C6BC9" w:rsidRDefault="005D1E6F" w:rsidP="005F6B99">
      <w:pPr>
        <w:jc w:val="both"/>
        <w:rPr>
          <w:rFonts w:ascii="Calibri" w:hAnsi="Calibri"/>
          <w:sz w:val="22"/>
        </w:rPr>
      </w:pPr>
      <w:r w:rsidRPr="007C6BC9">
        <w:rPr>
          <w:rFonts w:ascii="Calibri" w:hAnsi="Calibri"/>
          <w:sz w:val="22"/>
        </w:rPr>
        <w:t>W przypadku pierwszego i drugiego okresu ubezpieczenia umowy ubezpieczenia, jako wystarczające oświadczenie, uznaje się wniosek zgłoszenia pojazdów na kolejny rok ubezpieczenia. W przypadku trzeciego okresu ubezpieczenia stosowne oświadczenie będzie przekazane odrębnym pismem, wskazującym wszystkie pojazdy, dla których zawarto nowe ubezpieczenie OC.</w:t>
      </w:r>
    </w:p>
    <w:p w:rsidR="005D1E6F" w:rsidRPr="007C6BC9" w:rsidRDefault="005D1E6F" w:rsidP="005F6B99">
      <w:pPr>
        <w:jc w:val="both"/>
        <w:rPr>
          <w:rFonts w:ascii="Calibri" w:hAnsi="Calibri"/>
          <w:sz w:val="24"/>
          <w:szCs w:val="22"/>
        </w:rPr>
        <w:sectPr w:rsidR="005D1E6F" w:rsidRPr="007C6BC9" w:rsidSect="0099683A">
          <w:pgSz w:w="11906" w:h="16838"/>
          <w:pgMar w:top="1417" w:right="1417" w:bottom="1417" w:left="1417" w:header="708" w:footer="243" w:gutter="0"/>
          <w:cols w:space="708"/>
          <w:rtlGutter/>
          <w:docGrid w:linePitch="360"/>
        </w:sectPr>
      </w:pPr>
    </w:p>
    <w:p w:rsidR="005D1E6F" w:rsidRPr="00110B60" w:rsidRDefault="005D1E6F" w:rsidP="00AC2F0B">
      <w:pPr>
        <w:pBdr>
          <w:top w:val="single" w:sz="18" w:space="2" w:color="002060"/>
          <w:bottom w:val="single" w:sz="18" w:space="1" w:color="002060"/>
        </w:pBdr>
        <w:shd w:val="clear" w:color="auto" w:fill="DBE5F1"/>
        <w:ind w:left="426" w:hanging="426"/>
        <w:jc w:val="both"/>
        <w:rPr>
          <w:rFonts w:ascii="Calibri" w:hAnsi="Calibri" w:cs="Tahoma"/>
          <w:b/>
          <w:sz w:val="22"/>
          <w:szCs w:val="22"/>
        </w:rPr>
      </w:pPr>
      <w:r w:rsidRPr="00110B60">
        <w:rPr>
          <w:rFonts w:ascii="Calibri" w:hAnsi="Calibri" w:cs="Tahoma"/>
          <w:b/>
          <w:sz w:val="22"/>
          <w:szCs w:val="22"/>
        </w:rPr>
        <w:t>B. UBEZPIECZENIE AUTOCASCO</w:t>
      </w:r>
    </w:p>
    <w:p w:rsidR="005D1E6F" w:rsidRPr="00110B60" w:rsidRDefault="005D1E6F" w:rsidP="00AC2F0B">
      <w:pPr>
        <w:pStyle w:val="ListParagraph"/>
        <w:spacing w:after="0" w:line="240" w:lineRule="auto"/>
        <w:jc w:val="both"/>
        <w:rPr>
          <w:rFonts w:cs="Calibri"/>
          <w:b/>
          <w:bCs/>
          <w:i/>
          <w:iCs/>
          <w:szCs w:val="22"/>
          <w:u w:val="single"/>
        </w:rPr>
      </w:pPr>
    </w:p>
    <w:p w:rsidR="005D1E6F" w:rsidRPr="008676B6" w:rsidRDefault="005D1E6F" w:rsidP="00AC2F0B">
      <w:pPr>
        <w:pStyle w:val="ListParagraph"/>
        <w:numPr>
          <w:ilvl w:val="2"/>
          <w:numId w:val="1"/>
        </w:numPr>
        <w:tabs>
          <w:tab w:val="clear" w:pos="360"/>
          <w:tab w:val="left" w:pos="426"/>
        </w:tabs>
        <w:autoSpaceDN w:val="0"/>
        <w:adjustRightInd w:val="0"/>
        <w:spacing w:after="0" w:line="240" w:lineRule="auto"/>
        <w:ind w:left="0" w:firstLine="0"/>
        <w:jc w:val="both"/>
        <w:rPr>
          <w:rFonts w:cs="Calibri"/>
          <w:color w:val="FF0000"/>
          <w:spacing w:val="-2"/>
          <w:szCs w:val="22"/>
        </w:rPr>
      </w:pPr>
      <w:r w:rsidRPr="00110B60">
        <w:rPr>
          <w:rFonts w:cs="Calibri"/>
          <w:b/>
          <w:bCs/>
          <w:spacing w:val="-2"/>
          <w:szCs w:val="22"/>
        </w:rPr>
        <w:t>Przedmiot ubezpieczenia</w:t>
      </w:r>
      <w:r w:rsidRPr="00110B60">
        <w:rPr>
          <w:rFonts w:cs="Calibri"/>
          <w:spacing w:val="-2"/>
          <w:szCs w:val="22"/>
        </w:rPr>
        <w:t xml:space="preserve">: </w:t>
      </w:r>
    </w:p>
    <w:p w:rsidR="005D1E6F" w:rsidRPr="00955992" w:rsidRDefault="005D1E6F" w:rsidP="00AC2F0B">
      <w:pPr>
        <w:pStyle w:val="ListParagraph"/>
        <w:tabs>
          <w:tab w:val="left" w:pos="426"/>
        </w:tabs>
        <w:autoSpaceDN w:val="0"/>
        <w:adjustRightInd w:val="0"/>
        <w:spacing w:after="0" w:line="240" w:lineRule="auto"/>
        <w:ind w:left="426"/>
        <w:jc w:val="both"/>
        <w:rPr>
          <w:rFonts w:cs="Calibri"/>
          <w:spacing w:val="-2"/>
          <w:szCs w:val="22"/>
        </w:rPr>
      </w:pPr>
      <w:r>
        <w:rPr>
          <w:rFonts w:cs="Calibri"/>
          <w:spacing w:val="-2"/>
          <w:szCs w:val="22"/>
        </w:rPr>
        <w:t>P</w:t>
      </w:r>
      <w:r w:rsidRPr="00110B60">
        <w:rPr>
          <w:rFonts w:cs="Calibri"/>
          <w:spacing w:val="-2"/>
          <w:szCs w:val="22"/>
        </w:rPr>
        <w:t xml:space="preserve">ojazdy mechaniczne będące w posiadaniu </w:t>
      </w:r>
      <w:r>
        <w:rPr>
          <w:rFonts w:cs="Calibri"/>
          <w:spacing w:val="-2"/>
          <w:szCs w:val="22"/>
        </w:rPr>
        <w:t xml:space="preserve">i/ lub użytkowaniu </w:t>
      </w:r>
      <w:r w:rsidRPr="00110B60">
        <w:rPr>
          <w:rFonts w:cs="Calibri"/>
          <w:spacing w:val="-2"/>
          <w:szCs w:val="22"/>
        </w:rPr>
        <w:t>samoistnym lub zależnym Ubezpieczającego / Ubezpieczonego lub w posiadanie, których Ubezpieczający / Ubezpieczony wejdzie w okresie trwania umowy. Na wniosek Ubezpieczającego/Ubezpieczonego mogą być ubezpieczone pojazdy użytkowane na podstawie umów najmu, dzierżawy, leasingu lub innych o podobnym charakterze (w takich przypadkach umowa jest zawierana na rzecz właścicieli wskaz</w:t>
      </w:r>
      <w:r>
        <w:rPr>
          <w:rFonts w:cs="Calibri"/>
          <w:spacing w:val="-2"/>
          <w:szCs w:val="22"/>
        </w:rPr>
        <w:t xml:space="preserve">anych przez Ubezpieczającego), </w:t>
      </w:r>
      <w:r w:rsidRPr="00A16FF9">
        <w:rPr>
          <w:rFonts w:cs="Calibri"/>
          <w:spacing w:val="-2"/>
          <w:szCs w:val="22"/>
        </w:rPr>
        <w:t xml:space="preserve">a także w innych przypadkach, kiedy Ubezpieczający będzie zobowiązany do zawarcia umowy obowiązkowego </w:t>
      </w:r>
      <w:r w:rsidRPr="00955992">
        <w:rPr>
          <w:rFonts w:cs="Calibri"/>
          <w:spacing w:val="-2"/>
          <w:szCs w:val="22"/>
        </w:rPr>
        <w:t>ubezpieczenia posiadaczy pojazdów.</w:t>
      </w:r>
    </w:p>
    <w:p w:rsidR="005D1E6F" w:rsidRPr="00955992" w:rsidRDefault="005D1E6F" w:rsidP="00E75266">
      <w:pPr>
        <w:pStyle w:val="ListParagraph"/>
        <w:numPr>
          <w:ilvl w:val="1"/>
          <w:numId w:val="44"/>
        </w:numPr>
        <w:tabs>
          <w:tab w:val="left" w:pos="851"/>
        </w:tabs>
        <w:autoSpaceDN w:val="0"/>
        <w:adjustRightInd w:val="0"/>
        <w:spacing w:after="0" w:line="240" w:lineRule="auto"/>
        <w:jc w:val="both"/>
        <w:rPr>
          <w:rFonts w:cs="Calibri"/>
          <w:spacing w:val="-2"/>
          <w:szCs w:val="22"/>
        </w:rPr>
      </w:pPr>
      <w:r w:rsidRPr="00955992">
        <w:rPr>
          <w:rFonts w:cs="Calibri"/>
          <w:spacing w:val="-2"/>
          <w:szCs w:val="22"/>
        </w:rPr>
        <w:t>Wykaz pojazdów podlegających ubezpieczeniu jest załącznikiem nr 2 do opisu przedmiotu zamówienia.</w:t>
      </w:r>
    </w:p>
    <w:p w:rsidR="005D1E6F" w:rsidRPr="00110B60" w:rsidRDefault="005D1E6F" w:rsidP="00AC2F0B">
      <w:pPr>
        <w:pStyle w:val="ListParagraph"/>
        <w:tabs>
          <w:tab w:val="left" w:pos="426"/>
        </w:tabs>
        <w:autoSpaceDN w:val="0"/>
        <w:adjustRightInd w:val="0"/>
        <w:spacing w:after="0" w:line="240" w:lineRule="auto"/>
        <w:ind w:left="0"/>
        <w:jc w:val="both"/>
        <w:rPr>
          <w:rFonts w:cs="Calibri"/>
          <w:color w:val="FF0000"/>
          <w:spacing w:val="-2"/>
          <w:szCs w:val="22"/>
        </w:rPr>
      </w:pPr>
    </w:p>
    <w:p w:rsidR="005D1E6F" w:rsidRDefault="005D1E6F" w:rsidP="00AC2F0B">
      <w:pPr>
        <w:pStyle w:val="ListParagraph"/>
        <w:numPr>
          <w:ilvl w:val="2"/>
          <w:numId w:val="1"/>
        </w:numPr>
        <w:tabs>
          <w:tab w:val="clear" w:pos="360"/>
          <w:tab w:val="num" w:pos="426"/>
        </w:tabs>
        <w:autoSpaceDN w:val="0"/>
        <w:adjustRightInd w:val="0"/>
        <w:spacing w:after="0" w:line="240" w:lineRule="auto"/>
        <w:ind w:left="426" w:hanging="426"/>
        <w:jc w:val="both"/>
        <w:rPr>
          <w:rFonts w:cs="Calibri"/>
          <w:szCs w:val="22"/>
        </w:rPr>
      </w:pPr>
      <w:r w:rsidRPr="00110B60">
        <w:rPr>
          <w:rFonts w:cs="Calibri"/>
          <w:b/>
          <w:bCs/>
          <w:spacing w:val="-2"/>
          <w:szCs w:val="22"/>
        </w:rPr>
        <w:t>Zakres ubezpieczenia</w:t>
      </w:r>
      <w:r>
        <w:rPr>
          <w:rFonts w:cs="Calibri"/>
          <w:spacing w:val="-2"/>
          <w:szCs w:val="22"/>
        </w:rPr>
        <w:t xml:space="preserve"> </w:t>
      </w:r>
      <w:r>
        <w:rPr>
          <w:rFonts w:cs="Calibri"/>
          <w:szCs w:val="22"/>
        </w:rPr>
        <w:t xml:space="preserve">oparty o formułę all risk </w:t>
      </w:r>
      <w:r w:rsidRPr="008676B6">
        <w:rPr>
          <w:rFonts w:cs="Calibri"/>
          <w:szCs w:val="22"/>
        </w:rPr>
        <w:t>łącznie ze szkodami kradzieżowymi</w:t>
      </w:r>
      <w:r>
        <w:rPr>
          <w:rFonts w:cs="Calibri"/>
          <w:szCs w:val="22"/>
        </w:rPr>
        <w:t>, obejmujący przynajmniej następujące szkody:</w:t>
      </w:r>
    </w:p>
    <w:p w:rsidR="005D1E6F" w:rsidRDefault="005D1E6F" w:rsidP="00AC2F0B">
      <w:pPr>
        <w:pStyle w:val="ListParagraph"/>
        <w:widowControl w:val="0"/>
        <w:numPr>
          <w:ilvl w:val="1"/>
          <w:numId w:val="8"/>
        </w:numPr>
        <w:tabs>
          <w:tab w:val="left" w:pos="851"/>
        </w:tabs>
        <w:autoSpaceDE w:val="0"/>
        <w:autoSpaceDN w:val="0"/>
        <w:adjustRightInd w:val="0"/>
        <w:spacing w:after="0" w:line="240" w:lineRule="auto"/>
        <w:ind w:left="851" w:hanging="425"/>
        <w:jc w:val="both"/>
        <w:rPr>
          <w:rFonts w:cs="Calibri"/>
          <w:szCs w:val="22"/>
        </w:rPr>
      </w:pPr>
      <w:r w:rsidRPr="00AA68B8">
        <w:rPr>
          <w:rFonts w:cs="Calibri"/>
          <w:szCs w:val="22"/>
        </w:rPr>
        <w:t xml:space="preserve">polegające na uszkodzeniu lub zniszczeniu pojazdu i wyposażenia pojazdu w związku z ruchem i postojem, szkody powstałe na skutek nagłego działania siły mechanicznej w chwili zetknięcia pojazdu z innym pojazdem, osobami, zwierzętami lub przedmiotami pochodzącymi z zewnętrz </w:t>
      </w:r>
      <w:r>
        <w:rPr>
          <w:rFonts w:cs="Calibri"/>
          <w:szCs w:val="22"/>
        </w:rPr>
        <w:t xml:space="preserve"> i wewnątrz </w:t>
      </w:r>
      <w:r w:rsidRPr="00AA68B8">
        <w:rPr>
          <w:rFonts w:cs="Calibri"/>
          <w:szCs w:val="22"/>
        </w:rPr>
        <w:t xml:space="preserve">pojazdu lub też w wyniku samoczynnego otwarcia się elementów pojazdu, działania osób trzecich w tym dewastacji, </w:t>
      </w:r>
      <w:r>
        <w:rPr>
          <w:rFonts w:cs="Calibri"/>
          <w:szCs w:val="22"/>
        </w:rPr>
        <w:t xml:space="preserve">próby </w:t>
      </w:r>
      <w:r w:rsidRPr="00AA68B8">
        <w:rPr>
          <w:rFonts w:cs="Calibri"/>
          <w:szCs w:val="22"/>
        </w:rPr>
        <w:t>kradzież</w:t>
      </w:r>
      <w:r>
        <w:rPr>
          <w:rFonts w:cs="Calibri"/>
          <w:szCs w:val="22"/>
        </w:rPr>
        <w:t>y, kradzieży</w:t>
      </w:r>
      <w:r w:rsidRPr="00AA68B8">
        <w:rPr>
          <w:rFonts w:cs="Calibri"/>
          <w:szCs w:val="22"/>
        </w:rPr>
        <w:t xml:space="preserve"> oraz włamania, powodzi, zatopienia, pioruna, pożaru, wybuchu, opadu atmosferycznego, gradu, huraganu, osuwania lub zapadania się ziemi, a także na skutek działania innych sił przyrody, nagłego działania czynnika termicznego lub chemicznego z zewnątrz i wewnątrz pojazdu, kradzieży pojazdu, jego części lub wyposażenia albo uszkodzeniu pojazdu w następstwie jego zabrania w celu krótkotrwałego użycia lub kradzieży, uszkodzeniu pojazdu przez osoby, których przewóz wymagany był potrzebą udzielenia pomocy medycznej, uszkodzenia pojazdów przez inne pojazdy należąc</w:t>
      </w:r>
      <w:r>
        <w:rPr>
          <w:rFonts w:cs="Calibri"/>
          <w:szCs w:val="22"/>
        </w:rPr>
        <w:t>e do floty Zamawiającego.</w:t>
      </w:r>
    </w:p>
    <w:p w:rsidR="005D1E6F" w:rsidRPr="00BF3E8F" w:rsidRDefault="005D1E6F" w:rsidP="00AC2F0B">
      <w:pPr>
        <w:pStyle w:val="ListParagraph"/>
        <w:widowControl w:val="0"/>
        <w:numPr>
          <w:ilvl w:val="1"/>
          <w:numId w:val="8"/>
        </w:numPr>
        <w:tabs>
          <w:tab w:val="left" w:pos="851"/>
        </w:tabs>
        <w:autoSpaceDE w:val="0"/>
        <w:autoSpaceDN w:val="0"/>
        <w:adjustRightInd w:val="0"/>
        <w:spacing w:after="0" w:line="240" w:lineRule="auto"/>
        <w:ind w:left="851" w:hanging="425"/>
        <w:jc w:val="both"/>
        <w:rPr>
          <w:rFonts w:cs="Calibri"/>
          <w:szCs w:val="22"/>
        </w:rPr>
      </w:pPr>
      <w:r w:rsidRPr="00BF3E8F">
        <w:rPr>
          <w:rFonts w:cs="Calibri"/>
          <w:szCs w:val="22"/>
        </w:rPr>
        <w:t>spowodowane wskutek rażącego niedbalstwa osób upoważnionych do korzystania z pojazdów;</w:t>
      </w:r>
    </w:p>
    <w:p w:rsidR="005D1E6F" w:rsidRPr="00BF3E8F" w:rsidRDefault="005D1E6F" w:rsidP="00AC2F0B">
      <w:pPr>
        <w:pStyle w:val="ListParagraph"/>
        <w:widowControl w:val="0"/>
        <w:numPr>
          <w:ilvl w:val="1"/>
          <w:numId w:val="8"/>
        </w:numPr>
        <w:tabs>
          <w:tab w:val="left" w:pos="851"/>
        </w:tabs>
        <w:autoSpaceDE w:val="0"/>
        <w:autoSpaceDN w:val="0"/>
        <w:adjustRightInd w:val="0"/>
        <w:spacing w:after="0" w:line="240" w:lineRule="auto"/>
        <w:ind w:left="851" w:hanging="425"/>
        <w:jc w:val="both"/>
        <w:rPr>
          <w:rFonts w:cs="Calibri"/>
          <w:szCs w:val="22"/>
        </w:rPr>
      </w:pPr>
      <w:r w:rsidRPr="00BF3E8F">
        <w:rPr>
          <w:rFonts w:cs="Calibri"/>
          <w:szCs w:val="22"/>
        </w:rPr>
        <w:t>powstałe wskutek rabunku dokonanego przy zastosowaniu przemocy fizycznej bądź groźby natychmiastowego użycia takiej przemocy wobec ubezpieczającego lub osoby przez niego upoważnionej obsługującej pojazd lub sprawujący nad nim dozór, a także w wyniku doprowadzenia do stanu nieprzytomności lub bezbronności osoby;</w:t>
      </w:r>
    </w:p>
    <w:p w:rsidR="005D1E6F" w:rsidRPr="00BF3E8F" w:rsidRDefault="005D1E6F" w:rsidP="00AC2F0B">
      <w:pPr>
        <w:pStyle w:val="ListParagraph"/>
        <w:widowControl w:val="0"/>
        <w:numPr>
          <w:ilvl w:val="1"/>
          <w:numId w:val="8"/>
        </w:numPr>
        <w:tabs>
          <w:tab w:val="left" w:pos="851"/>
        </w:tabs>
        <w:autoSpaceDE w:val="0"/>
        <w:autoSpaceDN w:val="0"/>
        <w:adjustRightInd w:val="0"/>
        <w:spacing w:after="0" w:line="240" w:lineRule="auto"/>
        <w:ind w:left="851" w:hanging="425"/>
        <w:jc w:val="both"/>
        <w:rPr>
          <w:rFonts w:cs="Calibri"/>
          <w:szCs w:val="22"/>
        </w:rPr>
      </w:pPr>
      <w:r w:rsidRPr="00BF3E8F">
        <w:rPr>
          <w:rFonts w:cs="Calibri"/>
          <w:szCs w:val="22"/>
        </w:rPr>
        <w:t xml:space="preserve">powstałe w pojeździe w wyniku pożaru lub wybuchu, którego źródło powstało wewnątrz pojazdu z włączeniem szkód powstałych w wyniku zwarcia instalacji elektrycznej; </w:t>
      </w:r>
    </w:p>
    <w:p w:rsidR="005D1E6F" w:rsidRPr="00BF3E8F" w:rsidRDefault="005D1E6F" w:rsidP="00AC2F0B">
      <w:pPr>
        <w:pStyle w:val="ListParagraph"/>
        <w:widowControl w:val="0"/>
        <w:numPr>
          <w:ilvl w:val="1"/>
          <w:numId w:val="8"/>
        </w:numPr>
        <w:tabs>
          <w:tab w:val="left" w:pos="851"/>
        </w:tabs>
        <w:autoSpaceDE w:val="0"/>
        <w:autoSpaceDN w:val="0"/>
        <w:adjustRightInd w:val="0"/>
        <w:spacing w:after="0" w:line="240" w:lineRule="auto"/>
        <w:ind w:left="851" w:hanging="425"/>
        <w:jc w:val="both"/>
        <w:rPr>
          <w:rFonts w:cs="Calibri"/>
          <w:szCs w:val="22"/>
        </w:rPr>
      </w:pPr>
      <w:r w:rsidRPr="00BF3E8F">
        <w:rPr>
          <w:rFonts w:cs="Calibri"/>
          <w:szCs w:val="22"/>
        </w:rPr>
        <w:t>powstałe w wyniku otwarcia się podczas jazdy pokrywy silnika, drzwi</w:t>
      </w:r>
      <w:r>
        <w:rPr>
          <w:rFonts w:cs="Calibri"/>
          <w:szCs w:val="22"/>
        </w:rPr>
        <w:t>, bagażnika</w:t>
      </w:r>
      <w:r w:rsidRPr="00BF3E8F">
        <w:rPr>
          <w:rFonts w:cs="Calibri"/>
          <w:szCs w:val="22"/>
        </w:rPr>
        <w:t xml:space="preserve"> oraz innych elementów pojazdu w tym spowodowane działaniem czynnika zewnętrznego; </w:t>
      </w:r>
    </w:p>
    <w:p w:rsidR="005D1E6F" w:rsidRPr="00BF3E8F" w:rsidRDefault="005D1E6F" w:rsidP="00AC2F0B">
      <w:pPr>
        <w:pStyle w:val="ListParagraph"/>
        <w:widowControl w:val="0"/>
        <w:numPr>
          <w:ilvl w:val="1"/>
          <w:numId w:val="8"/>
        </w:numPr>
        <w:tabs>
          <w:tab w:val="left" w:pos="851"/>
        </w:tabs>
        <w:autoSpaceDE w:val="0"/>
        <w:autoSpaceDN w:val="0"/>
        <w:adjustRightInd w:val="0"/>
        <w:spacing w:after="0" w:line="240" w:lineRule="auto"/>
        <w:ind w:left="851" w:hanging="425"/>
        <w:jc w:val="both"/>
        <w:rPr>
          <w:rFonts w:cs="Calibri"/>
          <w:szCs w:val="22"/>
        </w:rPr>
      </w:pPr>
      <w:r w:rsidRPr="00BF3E8F">
        <w:rPr>
          <w:rFonts w:cs="Calibri"/>
          <w:szCs w:val="22"/>
        </w:rPr>
        <w:t>wskutek zassania wody przez pracując silnik z rozlewisk powstałych w wyniku silnych opadów atmosferycznych, powodzi, itp.;</w:t>
      </w:r>
    </w:p>
    <w:p w:rsidR="005D1E6F" w:rsidRPr="00BF3E8F" w:rsidRDefault="005D1E6F" w:rsidP="00AC2F0B">
      <w:pPr>
        <w:pStyle w:val="ListParagraph"/>
        <w:widowControl w:val="0"/>
        <w:numPr>
          <w:ilvl w:val="1"/>
          <w:numId w:val="8"/>
        </w:numPr>
        <w:tabs>
          <w:tab w:val="left" w:pos="851"/>
        </w:tabs>
        <w:autoSpaceDE w:val="0"/>
        <w:autoSpaceDN w:val="0"/>
        <w:adjustRightInd w:val="0"/>
        <w:spacing w:after="0" w:line="240" w:lineRule="auto"/>
        <w:ind w:left="851" w:hanging="425"/>
        <w:jc w:val="both"/>
        <w:rPr>
          <w:rFonts w:cs="Calibri"/>
          <w:szCs w:val="22"/>
        </w:rPr>
      </w:pPr>
      <w:r w:rsidRPr="00BF3E8F">
        <w:rPr>
          <w:rFonts w:cs="Calibri"/>
          <w:szCs w:val="22"/>
        </w:rPr>
        <w:t>spowodowanych wskutek nienależytego zabezpieczenia pojazdu powodującego jego przemieszczenie (np. niezaciągnięty hamulec ręczny, pozostawienie pojazdu na biegu jałowym – neutralnym, samoczynne stoczenie się pojazdu, itp.);</w:t>
      </w:r>
    </w:p>
    <w:p w:rsidR="005D1E6F" w:rsidRPr="00BF3E8F" w:rsidRDefault="005D1E6F" w:rsidP="00AC2F0B">
      <w:pPr>
        <w:pStyle w:val="ListParagraph"/>
        <w:widowControl w:val="0"/>
        <w:numPr>
          <w:ilvl w:val="1"/>
          <w:numId w:val="8"/>
        </w:numPr>
        <w:tabs>
          <w:tab w:val="left" w:pos="851"/>
        </w:tabs>
        <w:autoSpaceDE w:val="0"/>
        <w:autoSpaceDN w:val="0"/>
        <w:adjustRightInd w:val="0"/>
        <w:spacing w:after="0" w:line="240" w:lineRule="auto"/>
        <w:ind w:left="851" w:hanging="425"/>
        <w:jc w:val="both"/>
        <w:rPr>
          <w:rFonts w:cs="Calibri"/>
          <w:szCs w:val="22"/>
        </w:rPr>
      </w:pPr>
      <w:r w:rsidRPr="00BF3E8F">
        <w:rPr>
          <w:rFonts w:cs="Calibri"/>
          <w:szCs w:val="22"/>
        </w:rPr>
        <w:t>powstałe w wyniku przewrócenia się pojazdu na skutek wjazdu na podłoże grząskie, niestabilne lub pochyłe, albo na skutek osunięcia się ziemi, a także podczas wykonywania czynności załadowczych i wyładowczych;</w:t>
      </w:r>
    </w:p>
    <w:p w:rsidR="005D1E6F" w:rsidRDefault="005D1E6F" w:rsidP="00AC2F0B">
      <w:pPr>
        <w:pStyle w:val="ListParagraph"/>
        <w:widowControl w:val="0"/>
        <w:numPr>
          <w:ilvl w:val="1"/>
          <w:numId w:val="8"/>
        </w:numPr>
        <w:tabs>
          <w:tab w:val="left" w:pos="851"/>
        </w:tabs>
        <w:autoSpaceDE w:val="0"/>
        <w:autoSpaceDN w:val="0"/>
        <w:adjustRightInd w:val="0"/>
        <w:spacing w:after="0" w:line="240" w:lineRule="auto"/>
        <w:ind w:left="851" w:hanging="425"/>
        <w:jc w:val="both"/>
        <w:rPr>
          <w:rFonts w:cs="Calibri"/>
          <w:szCs w:val="22"/>
        </w:rPr>
      </w:pPr>
      <w:r w:rsidRPr="00BF3E8F">
        <w:rPr>
          <w:rFonts w:cs="Calibri"/>
          <w:szCs w:val="22"/>
        </w:rPr>
        <w:t>szkody szczególnie w układzie zawieszenia i układzie jezdnym pojazdu, wskutek jazdy po nierównościach dróg;</w:t>
      </w:r>
    </w:p>
    <w:p w:rsidR="005D1E6F" w:rsidRDefault="005D1E6F" w:rsidP="00AC2F0B">
      <w:pPr>
        <w:pStyle w:val="ListParagraph"/>
        <w:widowControl w:val="0"/>
        <w:numPr>
          <w:ilvl w:val="1"/>
          <w:numId w:val="8"/>
        </w:numPr>
        <w:tabs>
          <w:tab w:val="left" w:pos="851"/>
        </w:tabs>
        <w:autoSpaceDE w:val="0"/>
        <w:autoSpaceDN w:val="0"/>
        <w:adjustRightInd w:val="0"/>
        <w:spacing w:after="0" w:line="240" w:lineRule="auto"/>
        <w:ind w:left="851" w:hanging="425"/>
        <w:jc w:val="both"/>
        <w:rPr>
          <w:rFonts w:cs="Calibri"/>
          <w:szCs w:val="22"/>
        </w:rPr>
      </w:pPr>
      <w:r>
        <w:rPr>
          <w:rFonts w:cs="Calibri"/>
          <w:szCs w:val="22"/>
        </w:rPr>
        <w:t>szkody powstałe wskutek niewłaściwego zabezpieczenia pojazdu lub lewarka podczas podnoszenia pojazdu;</w:t>
      </w:r>
    </w:p>
    <w:p w:rsidR="005D1E6F" w:rsidRPr="00BF3E8F" w:rsidRDefault="005D1E6F" w:rsidP="00AC2F0B">
      <w:pPr>
        <w:pStyle w:val="ListParagraph"/>
        <w:widowControl w:val="0"/>
        <w:numPr>
          <w:ilvl w:val="1"/>
          <w:numId w:val="8"/>
        </w:numPr>
        <w:tabs>
          <w:tab w:val="left" w:pos="851"/>
        </w:tabs>
        <w:autoSpaceDE w:val="0"/>
        <w:autoSpaceDN w:val="0"/>
        <w:adjustRightInd w:val="0"/>
        <w:spacing w:after="0" w:line="240" w:lineRule="auto"/>
        <w:ind w:left="851" w:hanging="425"/>
        <w:jc w:val="both"/>
        <w:rPr>
          <w:rFonts w:cs="Calibri"/>
          <w:szCs w:val="22"/>
        </w:rPr>
      </w:pPr>
      <w:r>
        <w:rPr>
          <w:rFonts w:cs="Calibri"/>
          <w:szCs w:val="22"/>
        </w:rPr>
        <w:t>szkody powstałe wskutek jazdy bez powietrza w oponie w tym uszkodzenia zawieszenia, felgi i opony;</w:t>
      </w:r>
    </w:p>
    <w:p w:rsidR="005D1E6F" w:rsidRPr="00BF3E8F" w:rsidRDefault="005D1E6F" w:rsidP="00AC2F0B">
      <w:pPr>
        <w:pStyle w:val="ListParagraph"/>
        <w:widowControl w:val="0"/>
        <w:numPr>
          <w:ilvl w:val="1"/>
          <w:numId w:val="8"/>
        </w:numPr>
        <w:tabs>
          <w:tab w:val="left" w:pos="851"/>
        </w:tabs>
        <w:autoSpaceDE w:val="0"/>
        <w:autoSpaceDN w:val="0"/>
        <w:adjustRightInd w:val="0"/>
        <w:spacing w:after="0" w:line="240" w:lineRule="auto"/>
        <w:ind w:left="851" w:hanging="425"/>
        <w:jc w:val="both"/>
        <w:rPr>
          <w:rFonts w:cs="Calibri"/>
          <w:szCs w:val="22"/>
        </w:rPr>
      </w:pPr>
      <w:r w:rsidRPr="00BF3E8F">
        <w:rPr>
          <w:rFonts w:cs="Calibri"/>
          <w:szCs w:val="22"/>
        </w:rPr>
        <w:t>powstałe w wyniku uszkodzenia lub zbicia szyb pojazdu;</w:t>
      </w:r>
    </w:p>
    <w:p w:rsidR="005D1E6F" w:rsidRPr="00BF3E8F" w:rsidRDefault="005D1E6F" w:rsidP="00AC2F0B">
      <w:pPr>
        <w:pStyle w:val="ListParagraph"/>
        <w:widowControl w:val="0"/>
        <w:numPr>
          <w:ilvl w:val="1"/>
          <w:numId w:val="8"/>
        </w:numPr>
        <w:tabs>
          <w:tab w:val="left" w:pos="851"/>
        </w:tabs>
        <w:autoSpaceDE w:val="0"/>
        <w:autoSpaceDN w:val="0"/>
        <w:adjustRightInd w:val="0"/>
        <w:spacing w:after="0" w:line="240" w:lineRule="auto"/>
        <w:ind w:left="851" w:hanging="425"/>
        <w:jc w:val="both"/>
        <w:rPr>
          <w:rFonts w:cs="Calibri"/>
          <w:szCs w:val="22"/>
        </w:rPr>
      </w:pPr>
      <w:r w:rsidRPr="00BF3E8F">
        <w:rPr>
          <w:rFonts w:cs="Calibri"/>
          <w:szCs w:val="22"/>
        </w:rPr>
        <w:t>powstałe w wyniku zniszczenia lub uszkodzeniu ogumienia, również w sytuacji, gdy uszkodzeniu uległo jedynie ogumienie na skutek wypadku ubezpieczeniowego objętego zakresem ubezpieczenia, za wyjątkiem uszkodzenia ogumienia przez osoby trzecie polegającego na celowym przebiciu – limit odpowiedzialności w wysokości 20 000,00 zł na jedno i wszystkie zdarzenia w okresie ubezpieczenia;</w:t>
      </w:r>
    </w:p>
    <w:p w:rsidR="005D1E6F" w:rsidRPr="00BF3E8F" w:rsidRDefault="005D1E6F" w:rsidP="00AC2F0B">
      <w:pPr>
        <w:pStyle w:val="ListParagraph"/>
        <w:widowControl w:val="0"/>
        <w:numPr>
          <w:ilvl w:val="1"/>
          <w:numId w:val="8"/>
        </w:numPr>
        <w:tabs>
          <w:tab w:val="left" w:pos="851"/>
        </w:tabs>
        <w:autoSpaceDE w:val="0"/>
        <w:autoSpaceDN w:val="0"/>
        <w:adjustRightInd w:val="0"/>
        <w:spacing w:after="0" w:line="240" w:lineRule="auto"/>
        <w:ind w:left="851" w:hanging="425"/>
        <w:jc w:val="both"/>
        <w:rPr>
          <w:rFonts w:cs="Calibri"/>
          <w:szCs w:val="22"/>
        </w:rPr>
      </w:pPr>
      <w:r w:rsidRPr="00BF3E8F">
        <w:rPr>
          <w:rFonts w:cs="Calibri"/>
          <w:szCs w:val="22"/>
        </w:rPr>
        <w:t>powstałe w wyniku uszkodzeń wyrządzonych w pojeździe przez przewożony w nim ładunek, który na skutek działania sił fizycznych, mechanicznych lub sił przyrody przemieścił się, zerwał z zamocowań lub został zniszczony, pod warunkiem, że ładunek był prawidłowo zamocowany i zabezpieczony, zgodnie z przeznaczeniem pojazdu i adekwatnie do masy ładunku;</w:t>
      </w:r>
    </w:p>
    <w:p w:rsidR="005D1E6F" w:rsidRPr="00BF3E8F" w:rsidRDefault="005D1E6F" w:rsidP="00AC2F0B">
      <w:pPr>
        <w:pStyle w:val="ListParagraph"/>
        <w:widowControl w:val="0"/>
        <w:numPr>
          <w:ilvl w:val="1"/>
          <w:numId w:val="8"/>
        </w:numPr>
        <w:tabs>
          <w:tab w:val="left" w:pos="851"/>
        </w:tabs>
        <w:autoSpaceDE w:val="0"/>
        <w:autoSpaceDN w:val="0"/>
        <w:adjustRightInd w:val="0"/>
        <w:spacing w:after="0" w:line="240" w:lineRule="auto"/>
        <w:ind w:left="851" w:hanging="425"/>
        <w:jc w:val="both"/>
        <w:rPr>
          <w:rFonts w:cs="Calibri"/>
          <w:szCs w:val="22"/>
        </w:rPr>
      </w:pPr>
      <w:r w:rsidRPr="00BF3E8F">
        <w:rPr>
          <w:rFonts w:cs="Calibri"/>
          <w:kern w:val="1"/>
          <w:szCs w:val="22"/>
          <w:lang w:eastAsia="ar-SA"/>
        </w:rPr>
        <w:t>wyrządzone przez osoby, zwierzęta, przedmioty znajdujące się wewnątrz pojazdu podczas dokonywania czynności służbowych;</w:t>
      </w:r>
    </w:p>
    <w:p w:rsidR="005D1E6F" w:rsidRPr="00BF3E8F" w:rsidRDefault="005D1E6F" w:rsidP="00AC2F0B">
      <w:pPr>
        <w:pStyle w:val="ListParagraph"/>
        <w:widowControl w:val="0"/>
        <w:numPr>
          <w:ilvl w:val="1"/>
          <w:numId w:val="8"/>
        </w:numPr>
        <w:tabs>
          <w:tab w:val="left" w:pos="851"/>
        </w:tabs>
        <w:autoSpaceDE w:val="0"/>
        <w:autoSpaceDN w:val="0"/>
        <w:adjustRightInd w:val="0"/>
        <w:spacing w:after="0" w:line="240" w:lineRule="auto"/>
        <w:ind w:left="851" w:hanging="425"/>
        <w:jc w:val="both"/>
        <w:rPr>
          <w:rFonts w:cs="Calibri"/>
          <w:szCs w:val="22"/>
        </w:rPr>
      </w:pPr>
      <w:r w:rsidRPr="00BF3E8F">
        <w:rPr>
          <w:rFonts w:cs="Calibri"/>
          <w:kern w:val="1"/>
          <w:szCs w:val="22"/>
          <w:lang w:eastAsia="ar-SA"/>
        </w:rPr>
        <w:t>powstałe w związku z użyciem pojazdu do nauki jazdy;</w:t>
      </w:r>
    </w:p>
    <w:p w:rsidR="005D1E6F" w:rsidRPr="00BF3E8F" w:rsidRDefault="005D1E6F" w:rsidP="00AC2F0B">
      <w:pPr>
        <w:pStyle w:val="ListParagraph"/>
        <w:widowControl w:val="0"/>
        <w:numPr>
          <w:ilvl w:val="1"/>
          <w:numId w:val="8"/>
        </w:numPr>
        <w:tabs>
          <w:tab w:val="left" w:pos="851"/>
        </w:tabs>
        <w:autoSpaceDE w:val="0"/>
        <w:autoSpaceDN w:val="0"/>
        <w:adjustRightInd w:val="0"/>
        <w:spacing w:after="0" w:line="240" w:lineRule="auto"/>
        <w:ind w:left="851" w:hanging="425"/>
        <w:jc w:val="both"/>
        <w:rPr>
          <w:rFonts w:cs="Calibri"/>
          <w:szCs w:val="22"/>
        </w:rPr>
      </w:pPr>
      <w:r w:rsidRPr="00BF3E8F">
        <w:rPr>
          <w:rFonts w:cs="Calibri"/>
          <w:szCs w:val="22"/>
        </w:rPr>
        <w:t>spowodowane użyciem pojazdów podczas zajęć dydaktycznych, wystaw oraz prezentacji;</w:t>
      </w:r>
    </w:p>
    <w:p w:rsidR="005D1E6F" w:rsidRPr="009C6C0A" w:rsidRDefault="005D1E6F" w:rsidP="00AC2F0B">
      <w:pPr>
        <w:pStyle w:val="ListParagraph"/>
        <w:widowControl w:val="0"/>
        <w:numPr>
          <w:ilvl w:val="1"/>
          <w:numId w:val="8"/>
        </w:numPr>
        <w:tabs>
          <w:tab w:val="left" w:pos="851"/>
        </w:tabs>
        <w:autoSpaceDE w:val="0"/>
        <w:autoSpaceDN w:val="0"/>
        <w:adjustRightInd w:val="0"/>
        <w:spacing w:after="0" w:line="240" w:lineRule="auto"/>
        <w:ind w:left="851" w:hanging="425"/>
        <w:jc w:val="both"/>
        <w:rPr>
          <w:rFonts w:cs="Calibri"/>
          <w:szCs w:val="22"/>
        </w:rPr>
      </w:pPr>
      <w:r w:rsidRPr="00BF3E8F">
        <w:rPr>
          <w:rFonts w:cs="Calibri"/>
          <w:kern w:val="1"/>
          <w:szCs w:val="22"/>
          <w:lang w:eastAsia="ar-SA"/>
        </w:rPr>
        <w:t xml:space="preserve">powstałe w związku z wjechaniem za wysokim pojazdem pod należycie oznakowany wiadukt lub most oraz wskutek wjechania za wysokim pojazdem do należycie oznakowanego </w:t>
      </w:r>
      <w:r>
        <w:rPr>
          <w:rFonts w:cs="Calibri"/>
          <w:kern w:val="1"/>
          <w:szCs w:val="22"/>
          <w:lang w:eastAsia="ar-SA"/>
        </w:rPr>
        <w:t>parkingu podziemnego;</w:t>
      </w:r>
    </w:p>
    <w:p w:rsidR="005D1E6F" w:rsidRPr="005E7E05" w:rsidRDefault="005D1E6F" w:rsidP="00AC2F0B">
      <w:pPr>
        <w:pStyle w:val="ListParagraph"/>
        <w:widowControl w:val="0"/>
        <w:numPr>
          <w:ilvl w:val="1"/>
          <w:numId w:val="8"/>
        </w:numPr>
        <w:tabs>
          <w:tab w:val="left" w:pos="851"/>
        </w:tabs>
        <w:autoSpaceDE w:val="0"/>
        <w:autoSpaceDN w:val="0"/>
        <w:adjustRightInd w:val="0"/>
        <w:spacing w:after="0" w:line="240" w:lineRule="auto"/>
        <w:ind w:left="851" w:hanging="425"/>
        <w:jc w:val="both"/>
        <w:rPr>
          <w:rFonts w:cs="Calibri"/>
          <w:szCs w:val="22"/>
        </w:rPr>
      </w:pPr>
      <w:r w:rsidRPr="009C6C0A">
        <w:rPr>
          <w:rFonts w:cs="Calibri"/>
          <w:szCs w:val="22"/>
        </w:rPr>
        <w:t xml:space="preserve">powstałe w czasie, gdy pojazd znajdował się w komisie, zakładzie naprawczym, konserwacyjnym, myjni oraz podczas prób technicznych, jak również podczas jazd przed lub po naprawie, dokonywanych przez pracowników takiego zakładu, z zachowaniem prawa regresu do przedsiębiorcy </w:t>
      </w:r>
      <w:r>
        <w:rPr>
          <w:rFonts w:cs="Calibri"/>
          <w:szCs w:val="22"/>
        </w:rPr>
        <w:t>wykonującego powyższe czynności.</w:t>
      </w:r>
    </w:p>
    <w:p w:rsidR="005D1E6F" w:rsidRDefault="005D1E6F" w:rsidP="00AC2F0B">
      <w:pPr>
        <w:widowControl w:val="0"/>
        <w:tabs>
          <w:tab w:val="left" w:pos="851"/>
        </w:tabs>
        <w:autoSpaceDE w:val="0"/>
        <w:autoSpaceDN w:val="0"/>
        <w:adjustRightInd w:val="0"/>
        <w:ind w:left="426"/>
        <w:jc w:val="both"/>
        <w:rPr>
          <w:rFonts w:ascii="Calibri" w:hAnsi="Calibri" w:cs="Calibri"/>
          <w:szCs w:val="22"/>
        </w:rPr>
      </w:pPr>
    </w:p>
    <w:p w:rsidR="005D1E6F" w:rsidRDefault="005D1E6F" w:rsidP="00AC2F0B">
      <w:pPr>
        <w:pStyle w:val="ListParagraph"/>
        <w:numPr>
          <w:ilvl w:val="2"/>
          <w:numId w:val="1"/>
        </w:numPr>
        <w:tabs>
          <w:tab w:val="clear" w:pos="360"/>
          <w:tab w:val="num" w:pos="426"/>
        </w:tabs>
        <w:autoSpaceDN w:val="0"/>
        <w:adjustRightInd w:val="0"/>
        <w:spacing w:after="0" w:line="240" w:lineRule="auto"/>
        <w:ind w:left="426" w:hanging="426"/>
        <w:jc w:val="both"/>
        <w:rPr>
          <w:rFonts w:cs="Calibri"/>
          <w:szCs w:val="22"/>
        </w:rPr>
      </w:pPr>
      <w:r w:rsidRPr="00110B60">
        <w:rPr>
          <w:rFonts w:cs="Calibri"/>
          <w:b/>
          <w:bCs/>
          <w:spacing w:val="-2"/>
          <w:szCs w:val="22"/>
        </w:rPr>
        <w:t xml:space="preserve">Zakres </w:t>
      </w:r>
      <w:r>
        <w:rPr>
          <w:rFonts w:cs="Calibri"/>
          <w:b/>
          <w:bCs/>
          <w:spacing w:val="-2"/>
          <w:szCs w:val="22"/>
        </w:rPr>
        <w:t>terytorialny</w:t>
      </w:r>
    </w:p>
    <w:p w:rsidR="005D1E6F" w:rsidRPr="00310B29" w:rsidRDefault="005D1E6F" w:rsidP="00E75266">
      <w:pPr>
        <w:pStyle w:val="ListParagraph"/>
        <w:numPr>
          <w:ilvl w:val="0"/>
          <w:numId w:val="46"/>
        </w:numPr>
        <w:spacing w:after="0" w:line="240" w:lineRule="auto"/>
        <w:ind w:left="851" w:hanging="425"/>
        <w:jc w:val="both"/>
        <w:rPr>
          <w:rFonts w:cs="Tahoma"/>
          <w:iCs/>
          <w:szCs w:val="22"/>
        </w:rPr>
      </w:pPr>
      <w:r w:rsidRPr="005E7E05">
        <w:rPr>
          <w:rFonts w:cs="Tahoma"/>
          <w:b/>
          <w:szCs w:val="22"/>
        </w:rPr>
        <w:t>Ochrona ubezpieczenio</w:t>
      </w:r>
      <w:r w:rsidRPr="005E7E05">
        <w:rPr>
          <w:rFonts w:cs="Tahoma"/>
          <w:szCs w:val="22"/>
        </w:rPr>
        <w:t xml:space="preserve">wa w zakresie AC w ruchu i postoju obejmuje szkody powstałe na terytorium RP oraz w granicach geograficznych Europy i systemu Zielonej Karty poza Europą. </w:t>
      </w:r>
    </w:p>
    <w:p w:rsidR="005D1E6F" w:rsidRPr="00310B29" w:rsidRDefault="005D1E6F" w:rsidP="00E75266">
      <w:pPr>
        <w:pStyle w:val="ListParagraph"/>
        <w:numPr>
          <w:ilvl w:val="0"/>
          <w:numId w:val="46"/>
        </w:numPr>
        <w:spacing w:after="0" w:line="240" w:lineRule="auto"/>
        <w:ind w:left="851" w:hanging="425"/>
        <w:jc w:val="both"/>
        <w:rPr>
          <w:rFonts w:cs="Tahoma"/>
          <w:iCs/>
          <w:szCs w:val="22"/>
        </w:rPr>
      </w:pPr>
      <w:r w:rsidRPr="00310B29">
        <w:rPr>
          <w:rFonts w:cs="Tahoma"/>
          <w:b/>
          <w:szCs w:val="22"/>
        </w:rPr>
        <w:t>Ochrona ubezpieczeniowa</w:t>
      </w:r>
      <w:r w:rsidRPr="00310B29">
        <w:rPr>
          <w:rFonts w:cs="Tahoma"/>
          <w:szCs w:val="22"/>
        </w:rPr>
        <w:t xml:space="preserve"> w zakresie KR obejmuje terytorium RP oraz terytorium w granicach geograficznych Europy i systemu Zielonej Karty poza Europą z wyłączeniem: Rosji, Białorusi, Ukrainy i Mołdawii.</w:t>
      </w:r>
    </w:p>
    <w:p w:rsidR="005D1E6F" w:rsidRPr="00310B29" w:rsidRDefault="005D1E6F" w:rsidP="00E75266">
      <w:pPr>
        <w:pStyle w:val="ListParagraph"/>
        <w:numPr>
          <w:ilvl w:val="0"/>
          <w:numId w:val="46"/>
        </w:numPr>
        <w:spacing w:after="0" w:line="240" w:lineRule="auto"/>
        <w:ind w:left="851" w:hanging="425"/>
        <w:jc w:val="both"/>
        <w:rPr>
          <w:rFonts w:cs="Tahoma"/>
          <w:iCs/>
          <w:szCs w:val="22"/>
        </w:rPr>
      </w:pPr>
      <w:r w:rsidRPr="00310B29">
        <w:rPr>
          <w:rFonts w:cs="Tahoma"/>
          <w:b/>
          <w:iCs/>
          <w:szCs w:val="22"/>
        </w:rPr>
        <w:t>Na wniosek Zamawiającego, za opłatą dodatkowej składki w trakcie trwania umowy ubezpieczenia</w:t>
      </w:r>
      <w:r w:rsidRPr="00310B29">
        <w:rPr>
          <w:rFonts w:cs="Tahoma"/>
          <w:iCs/>
          <w:szCs w:val="22"/>
        </w:rPr>
        <w:t xml:space="preserve">, zakres ubezpieczenia może być rozszerzony o ryzyko KR na terytorium Rosji, Białorusi, Ukrainy i Mołdawii. </w:t>
      </w:r>
    </w:p>
    <w:p w:rsidR="005D1E6F" w:rsidRDefault="005D1E6F" w:rsidP="00AC2F0B">
      <w:pPr>
        <w:widowControl w:val="0"/>
        <w:tabs>
          <w:tab w:val="left" w:pos="851"/>
        </w:tabs>
        <w:autoSpaceDE w:val="0"/>
        <w:autoSpaceDN w:val="0"/>
        <w:adjustRightInd w:val="0"/>
        <w:ind w:left="426"/>
        <w:jc w:val="both"/>
        <w:rPr>
          <w:rFonts w:ascii="Calibri" w:hAnsi="Calibri" w:cs="Calibri"/>
          <w:szCs w:val="22"/>
        </w:rPr>
      </w:pPr>
    </w:p>
    <w:p w:rsidR="005D1E6F" w:rsidRPr="000013D0" w:rsidRDefault="005D1E6F" w:rsidP="00AC2F0B">
      <w:pPr>
        <w:pStyle w:val="ListParagraph"/>
        <w:numPr>
          <w:ilvl w:val="2"/>
          <w:numId w:val="1"/>
        </w:numPr>
        <w:tabs>
          <w:tab w:val="clear" w:pos="360"/>
          <w:tab w:val="num" w:pos="426"/>
        </w:tabs>
        <w:autoSpaceDN w:val="0"/>
        <w:adjustRightInd w:val="0"/>
        <w:spacing w:after="0" w:line="240" w:lineRule="auto"/>
        <w:ind w:left="426" w:hanging="426"/>
        <w:jc w:val="both"/>
        <w:rPr>
          <w:rFonts w:cs="Calibri"/>
          <w:b/>
          <w:bCs/>
          <w:spacing w:val="-2"/>
          <w:szCs w:val="22"/>
        </w:rPr>
      </w:pPr>
      <w:r w:rsidRPr="000013D0">
        <w:rPr>
          <w:rFonts w:cs="Calibri"/>
          <w:b/>
          <w:bCs/>
          <w:spacing w:val="-2"/>
          <w:szCs w:val="22"/>
        </w:rPr>
        <w:t>Okres ubezpieczenia:</w:t>
      </w:r>
    </w:p>
    <w:p w:rsidR="005D1E6F" w:rsidRPr="005F6B99" w:rsidRDefault="005D1E6F" w:rsidP="005F6B99">
      <w:pPr>
        <w:numPr>
          <w:ilvl w:val="2"/>
          <w:numId w:val="47"/>
        </w:numPr>
        <w:tabs>
          <w:tab w:val="left" w:pos="851"/>
        </w:tabs>
        <w:autoSpaceDN w:val="0"/>
        <w:ind w:left="851" w:hanging="425"/>
        <w:jc w:val="both"/>
        <w:rPr>
          <w:rFonts w:ascii="Calibri" w:hAnsi="Calibri" w:cs="Tahoma"/>
          <w:bCs/>
          <w:sz w:val="22"/>
        </w:rPr>
      </w:pPr>
      <w:r w:rsidRPr="005F6B99">
        <w:rPr>
          <w:rFonts w:ascii="Calibri" w:hAnsi="Calibri" w:cs="Tahoma"/>
          <w:bCs/>
          <w:sz w:val="22"/>
        </w:rPr>
        <w:t>Początek okresu ubezpieczenia w pierwszym roku polisowym z uwzględnieniem aktualnych okresów ubezpieczenia zgodnie z załącznikiem nr 2</w:t>
      </w:r>
      <w:r>
        <w:rPr>
          <w:rFonts w:ascii="Calibri" w:hAnsi="Calibri" w:cs="Tahoma"/>
          <w:bCs/>
          <w:sz w:val="22"/>
        </w:rPr>
        <w:t xml:space="preserve"> do opisu przedmiotu zamówienia</w:t>
      </w:r>
      <w:r w:rsidRPr="005F6B99">
        <w:rPr>
          <w:rFonts w:ascii="Calibri" w:hAnsi="Calibri" w:cs="Tahoma"/>
          <w:bCs/>
          <w:sz w:val="22"/>
        </w:rPr>
        <w:t xml:space="preserve"> - wykaz pojazdów.</w:t>
      </w:r>
    </w:p>
    <w:p w:rsidR="005D1E6F" w:rsidRDefault="005D1E6F" w:rsidP="00E75266">
      <w:pPr>
        <w:numPr>
          <w:ilvl w:val="2"/>
          <w:numId w:val="47"/>
        </w:numPr>
        <w:tabs>
          <w:tab w:val="left" w:pos="851"/>
        </w:tabs>
        <w:autoSpaceDN w:val="0"/>
        <w:ind w:left="851" w:hanging="425"/>
        <w:jc w:val="both"/>
        <w:rPr>
          <w:rFonts w:ascii="Calibri" w:hAnsi="Calibri" w:cs="Tahoma"/>
          <w:bCs/>
          <w:sz w:val="22"/>
        </w:rPr>
      </w:pPr>
      <w:r w:rsidRPr="00A155E5">
        <w:rPr>
          <w:rFonts w:ascii="Calibri" w:hAnsi="Calibri" w:cs="Tahoma"/>
          <w:b/>
          <w:bCs/>
          <w:sz w:val="22"/>
        </w:rPr>
        <w:t>24 miesiące</w:t>
      </w:r>
      <w:r w:rsidRPr="00A155E5">
        <w:rPr>
          <w:rFonts w:ascii="Calibri" w:hAnsi="Calibri" w:cs="Tahoma"/>
          <w:bCs/>
          <w:sz w:val="22"/>
        </w:rPr>
        <w:t xml:space="preserve"> dla pojazdów dla których wskazano okres ubezpieczenia od </w:t>
      </w:r>
      <w:r>
        <w:rPr>
          <w:rFonts w:ascii="Calibri" w:hAnsi="Calibri" w:cs="Tahoma"/>
          <w:bCs/>
          <w:sz w:val="22"/>
        </w:rPr>
        <w:t>01.01.2019</w:t>
      </w:r>
      <w:r w:rsidRPr="00A155E5">
        <w:rPr>
          <w:rFonts w:ascii="Calibri" w:hAnsi="Calibri" w:cs="Tahoma"/>
          <w:bCs/>
          <w:sz w:val="22"/>
        </w:rPr>
        <w:t xml:space="preserve"> r. do </w:t>
      </w:r>
      <w:r>
        <w:rPr>
          <w:rFonts w:ascii="Calibri" w:hAnsi="Calibri" w:cs="Tahoma"/>
          <w:bCs/>
          <w:sz w:val="22"/>
        </w:rPr>
        <w:t>31.12.2020</w:t>
      </w:r>
      <w:r w:rsidRPr="00A155E5">
        <w:rPr>
          <w:rFonts w:ascii="Calibri" w:hAnsi="Calibri" w:cs="Tahoma"/>
          <w:bCs/>
          <w:sz w:val="22"/>
        </w:rPr>
        <w:t xml:space="preserve">r. </w:t>
      </w:r>
    </w:p>
    <w:p w:rsidR="005D1E6F" w:rsidRDefault="005D1E6F" w:rsidP="00E75266">
      <w:pPr>
        <w:numPr>
          <w:ilvl w:val="2"/>
          <w:numId w:val="47"/>
        </w:numPr>
        <w:tabs>
          <w:tab w:val="left" w:pos="851"/>
        </w:tabs>
        <w:autoSpaceDN w:val="0"/>
        <w:ind w:left="851" w:hanging="425"/>
        <w:jc w:val="both"/>
        <w:rPr>
          <w:rFonts w:ascii="Calibri" w:hAnsi="Calibri" w:cs="Tahoma"/>
          <w:bCs/>
          <w:sz w:val="22"/>
        </w:rPr>
      </w:pPr>
      <w:r>
        <w:rPr>
          <w:rFonts w:ascii="Calibri" w:hAnsi="Calibri" w:cs="Tahoma"/>
          <w:bCs/>
          <w:sz w:val="22"/>
        </w:rPr>
        <w:t xml:space="preserve">Opcja B – dodatkowy 12 miesięczny okres ubezpieczenia </w:t>
      </w:r>
      <w:r w:rsidRPr="00A155E5">
        <w:rPr>
          <w:rFonts w:ascii="Calibri" w:hAnsi="Calibri" w:cs="Tahoma"/>
          <w:bCs/>
          <w:sz w:val="22"/>
        </w:rPr>
        <w:t xml:space="preserve">od </w:t>
      </w:r>
      <w:r>
        <w:rPr>
          <w:rFonts w:ascii="Calibri" w:hAnsi="Calibri" w:cs="Tahoma"/>
          <w:bCs/>
          <w:sz w:val="22"/>
        </w:rPr>
        <w:t>01.01.2021</w:t>
      </w:r>
      <w:r w:rsidRPr="00A155E5">
        <w:rPr>
          <w:rFonts w:ascii="Calibri" w:hAnsi="Calibri" w:cs="Tahoma"/>
          <w:bCs/>
          <w:sz w:val="22"/>
        </w:rPr>
        <w:t xml:space="preserve"> r. do </w:t>
      </w:r>
      <w:r>
        <w:rPr>
          <w:rFonts w:ascii="Calibri" w:hAnsi="Calibri" w:cs="Tahoma"/>
          <w:bCs/>
          <w:sz w:val="22"/>
        </w:rPr>
        <w:t>31.12.2021</w:t>
      </w:r>
      <w:r w:rsidRPr="00A155E5">
        <w:rPr>
          <w:rFonts w:ascii="Calibri" w:hAnsi="Calibri" w:cs="Tahoma"/>
          <w:bCs/>
          <w:sz w:val="22"/>
        </w:rPr>
        <w:t xml:space="preserve">r. </w:t>
      </w:r>
    </w:p>
    <w:p w:rsidR="005D1E6F" w:rsidRPr="00A155E5" w:rsidRDefault="005D1E6F" w:rsidP="00E75266">
      <w:pPr>
        <w:numPr>
          <w:ilvl w:val="2"/>
          <w:numId w:val="47"/>
        </w:numPr>
        <w:tabs>
          <w:tab w:val="left" w:pos="851"/>
        </w:tabs>
        <w:autoSpaceDN w:val="0"/>
        <w:ind w:left="851" w:hanging="425"/>
        <w:jc w:val="both"/>
        <w:rPr>
          <w:rFonts w:ascii="Calibri" w:hAnsi="Calibri" w:cs="Tahoma"/>
          <w:bCs/>
          <w:sz w:val="22"/>
        </w:rPr>
      </w:pPr>
      <w:r w:rsidRPr="00A155E5">
        <w:rPr>
          <w:rFonts w:ascii="Calibri" w:hAnsi="Calibri" w:cs="Tahoma"/>
          <w:bCs/>
          <w:sz w:val="22"/>
        </w:rPr>
        <w:t xml:space="preserve">Indywidualne okresy ubezpieczenia - </w:t>
      </w:r>
      <w:r>
        <w:rPr>
          <w:rFonts w:ascii="Calibri" w:hAnsi="Calibri" w:cs="Tahoma"/>
          <w:bCs/>
          <w:sz w:val="22"/>
        </w:rPr>
        <w:t>p</w:t>
      </w:r>
      <w:r w:rsidRPr="00A155E5">
        <w:rPr>
          <w:rFonts w:ascii="Calibri" w:hAnsi="Calibri" w:cs="Tahoma"/>
          <w:bCs/>
          <w:sz w:val="22"/>
        </w:rPr>
        <w:t>ierwszy okres ubezpieczenia to okres wyrównawczy do 31.12.2019r.</w:t>
      </w:r>
    </w:p>
    <w:p w:rsidR="005D1E6F" w:rsidRDefault="005D1E6F" w:rsidP="00E75266">
      <w:pPr>
        <w:numPr>
          <w:ilvl w:val="2"/>
          <w:numId w:val="47"/>
        </w:numPr>
        <w:tabs>
          <w:tab w:val="left" w:pos="851"/>
        </w:tabs>
        <w:autoSpaceDN w:val="0"/>
        <w:ind w:left="851" w:hanging="425"/>
        <w:jc w:val="both"/>
        <w:rPr>
          <w:rFonts w:ascii="Calibri" w:hAnsi="Calibri" w:cs="Tahoma"/>
          <w:bCs/>
          <w:sz w:val="22"/>
        </w:rPr>
      </w:pPr>
      <w:r>
        <w:rPr>
          <w:rFonts w:ascii="Calibri" w:hAnsi="Calibri" w:cs="Tahoma"/>
          <w:bCs/>
          <w:sz w:val="22"/>
        </w:rPr>
        <w:t>O</w:t>
      </w:r>
      <w:r w:rsidRPr="00A155E5">
        <w:rPr>
          <w:rFonts w:ascii="Calibri" w:hAnsi="Calibri" w:cs="Tahoma"/>
          <w:bCs/>
          <w:sz w:val="22"/>
        </w:rPr>
        <w:t>kres ubezpieczenia rozpoczyna się następnego dnia po zakończeniu okres</w:t>
      </w:r>
      <w:r>
        <w:rPr>
          <w:rFonts w:ascii="Calibri" w:hAnsi="Calibri" w:cs="Tahoma"/>
          <w:bCs/>
          <w:sz w:val="22"/>
        </w:rPr>
        <w:t xml:space="preserve">u dotychczasowego ubezpieczenia </w:t>
      </w:r>
      <w:r w:rsidRPr="003F1981">
        <w:rPr>
          <w:rFonts w:ascii="Calibri" w:hAnsi="Calibri" w:cs="Tahoma"/>
          <w:bCs/>
          <w:sz w:val="22"/>
        </w:rPr>
        <w:t>na kolejny 12 miesięczny okres ubezpieczenia.</w:t>
      </w:r>
    </w:p>
    <w:p w:rsidR="005D1E6F" w:rsidRDefault="005D1E6F" w:rsidP="00AC2F0B">
      <w:pPr>
        <w:tabs>
          <w:tab w:val="left" w:pos="851"/>
        </w:tabs>
        <w:autoSpaceDN w:val="0"/>
        <w:ind w:left="851"/>
        <w:jc w:val="both"/>
        <w:rPr>
          <w:rFonts w:ascii="Calibri" w:hAnsi="Calibri" w:cs="Tahoma"/>
          <w:bCs/>
          <w:sz w:val="22"/>
        </w:rPr>
      </w:pPr>
    </w:p>
    <w:p w:rsidR="005D1E6F" w:rsidRPr="00F15B25" w:rsidRDefault="005D1E6F" w:rsidP="00AC2F0B">
      <w:pPr>
        <w:pStyle w:val="ListParagraph"/>
        <w:numPr>
          <w:ilvl w:val="2"/>
          <w:numId w:val="1"/>
        </w:numPr>
        <w:tabs>
          <w:tab w:val="clear" w:pos="360"/>
          <w:tab w:val="num" w:pos="426"/>
        </w:tabs>
        <w:autoSpaceDN w:val="0"/>
        <w:adjustRightInd w:val="0"/>
        <w:spacing w:after="0" w:line="240" w:lineRule="auto"/>
        <w:ind w:left="426" w:hanging="426"/>
        <w:jc w:val="both"/>
        <w:rPr>
          <w:rFonts w:cs="Calibri"/>
          <w:b/>
          <w:bCs/>
          <w:spacing w:val="-2"/>
          <w:szCs w:val="22"/>
        </w:rPr>
      </w:pPr>
      <w:r w:rsidRPr="00F15B25">
        <w:rPr>
          <w:rFonts w:cs="Calibri"/>
          <w:b/>
          <w:bCs/>
          <w:spacing w:val="-2"/>
          <w:szCs w:val="22"/>
        </w:rPr>
        <w:t>Suma ubezpieczenia:</w:t>
      </w:r>
    </w:p>
    <w:p w:rsidR="005D1E6F" w:rsidRPr="0018758B" w:rsidRDefault="005D1E6F" w:rsidP="00E75266">
      <w:pPr>
        <w:pStyle w:val="ListParagraph"/>
        <w:numPr>
          <w:ilvl w:val="0"/>
          <w:numId w:val="49"/>
        </w:numPr>
        <w:tabs>
          <w:tab w:val="left" w:pos="851"/>
        </w:tabs>
        <w:autoSpaceDN w:val="0"/>
        <w:spacing w:after="0" w:line="240" w:lineRule="auto"/>
        <w:ind w:left="850" w:hanging="425"/>
        <w:jc w:val="both"/>
        <w:rPr>
          <w:rFonts w:cs="Tahoma"/>
          <w:bCs/>
          <w:u w:val="single"/>
        </w:rPr>
      </w:pPr>
      <w:r>
        <w:rPr>
          <w:rFonts w:cs="Tahoma"/>
          <w:b/>
          <w:bCs/>
        </w:rPr>
        <w:t>Sumy</w:t>
      </w:r>
      <w:r w:rsidRPr="0018758B">
        <w:rPr>
          <w:rFonts w:cs="Tahoma"/>
          <w:b/>
          <w:bCs/>
        </w:rPr>
        <w:t xml:space="preserve"> ubezpieczenia pojazdów</w:t>
      </w:r>
      <w:r w:rsidRPr="0018758B">
        <w:rPr>
          <w:rFonts w:cs="Tahoma"/>
          <w:bCs/>
        </w:rPr>
        <w:t xml:space="preserve"> określone w </w:t>
      </w:r>
      <w:r>
        <w:rPr>
          <w:rFonts w:cs="Tahoma"/>
          <w:b/>
          <w:bCs/>
        </w:rPr>
        <w:t>załączniku nr 2</w:t>
      </w:r>
      <w:r w:rsidRPr="0018758B">
        <w:rPr>
          <w:rFonts w:cs="Tahoma"/>
          <w:b/>
          <w:bCs/>
        </w:rPr>
        <w:t xml:space="preserve"> </w:t>
      </w:r>
      <w:r>
        <w:rPr>
          <w:rFonts w:cs="Tahoma"/>
          <w:b/>
          <w:bCs/>
        </w:rPr>
        <w:t xml:space="preserve">do opisu przedmiotu zamówienia </w:t>
      </w:r>
      <w:r w:rsidRPr="0018758B">
        <w:rPr>
          <w:rFonts w:cs="Tahoma"/>
          <w:b/>
          <w:bCs/>
        </w:rPr>
        <w:t>– Wykaz pojazdów</w:t>
      </w:r>
      <w:r w:rsidRPr="0018758B">
        <w:rPr>
          <w:rFonts w:cs="Tahoma"/>
          <w:bCs/>
        </w:rPr>
        <w:t xml:space="preserve"> stanowią podstawę do wyliczenia składki. </w:t>
      </w:r>
    </w:p>
    <w:p w:rsidR="005D1E6F" w:rsidRPr="00096F5C" w:rsidRDefault="005D1E6F" w:rsidP="00E75266">
      <w:pPr>
        <w:pStyle w:val="ListParagraph"/>
        <w:numPr>
          <w:ilvl w:val="0"/>
          <w:numId w:val="49"/>
        </w:numPr>
        <w:tabs>
          <w:tab w:val="left" w:pos="851"/>
        </w:tabs>
        <w:autoSpaceDN w:val="0"/>
        <w:spacing w:after="0" w:line="240" w:lineRule="auto"/>
        <w:ind w:left="850" w:hanging="425"/>
        <w:jc w:val="both"/>
        <w:rPr>
          <w:rFonts w:cs="Tahoma"/>
          <w:bCs/>
          <w:u w:val="single"/>
        </w:rPr>
      </w:pPr>
      <w:r w:rsidRPr="0018758B">
        <w:rPr>
          <w:rFonts w:cs="Tahoma"/>
          <w:b/>
          <w:bCs/>
        </w:rPr>
        <w:t>Przed rozpoczęciem ochrony ubezpieczeniowej</w:t>
      </w:r>
      <w:r w:rsidRPr="0018758B">
        <w:rPr>
          <w:rFonts w:cs="Tahoma"/>
          <w:bCs/>
        </w:rPr>
        <w:t xml:space="preserve"> Zamawiający zastrzega możliwość zmiany wartości każdego z pojazdów do aktualnej wartości rynkowej. Składka naliczona zostanie od nowej sumy ubezpieczania przy zastosowaniu stawki wynikającej z oferty.</w:t>
      </w:r>
    </w:p>
    <w:p w:rsidR="005D1E6F" w:rsidRPr="00096F5C" w:rsidRDefault="005D1E6F" w:rsidP="00E75266">
      <w:pPr>
        <w:pStyle w:val="ListParagraph"/>
        <w:numPr>
          <w:ilvl w:val="0"/>
          <w:numId w:val="49"/>
        </w:numPr>
        <w:tabs>
          <w:tab w:val="left" w:pos="851"/>
        </w:tabs>
        <w:autoSpaceDN w:val="0"/>
        <w:spacing w:after="0" w:line="240" w:lineRule="auto"/>
        <w:ind w:left="850" w:hanging="425"/>
        <w:jc w:val="both"/>
        <w:rPr>
          <w:rFonts w:cs="Tahoma"/>
          <w:bCs/>
          <w:u w:val="single"/>
        </w:rPr>
      </w:pPr>
      <w:r w:rsidRPr="00096F5C">
        <w:rPr>
          <w:rFonts w:cs="Calibri"/>
          <w:szCs w:val="22"/>
        </w:rPr>
        <w:t>Wysokości sum ubezpieczenia</w:t>
      </w:r>
      <w:r w:rsidRPr="00096F5C">
        <w:rPr>
          <w:rFonts w:cs="Tahoma"/>
          <w:bCs/>
        </w:rPr>
        <w:t xml:space="preserve"> dla</w:t>
      </w:r>
      <w:r w:rsidRPr="00096F5C">
        <w:rPr>
          <w:rFonts w:cs="Tahoma"/>
          <w:b/>
          <w:bCs/>
        </w:rPr>
        <w:t xml:space="preserve"> pojazdów nowych</w:t>
      </w:r>
      <w:r w:rsidRPr="00096F5C">
        <w:rPr>
          <w:rFonts w:cs="Tahoma"/>
          <w:bCs/>
        </w:rPr>
        <w:t xml:space="preserve"> – wg wartości fakturowej (w okresie jednego roku od d</w:t>
      </w:r>
      <w:r>
        <w:rPr>
          <w:rFonts w:cs="Tahoma"/>
          <w:bCs/>
        </w:rPr>
        <w:t>aty wystawienia faktury).</w:t>
      </w:r>
    </w:p>
    <w:p w:rsidR="005D1E6F" w:rsidRDefault="005D1E6F" w:rsidP="00E75266">
      <w:pPr>
        <w:pStyle w:val="ListParagraph"/>
        <w:numPr>
          <w:ilvl w:val="0"/>
          <w:numId w:val="49"/>
        </w:numPr>
        <w:tabs>
          <w:tab w:val="left" w:pos="851"/>
        </w:tabs>
        <w:autoSpaceDN w:val="0"/>
        <w:spacing w:after="0" w:line="240" w:lineRule="auto"/>
        <w:ind w:left="850" w:hanging="425"/>
        <w:jc w:val="both"/>
        <w:rPr>
          <w:rFonts w:cs="Tahoma"/>
          <w:bCs/>
          <w:u w:val="single"/>
        </w:rPr>
      </w:pPr>
      <w:r w:rsidRPr="00096F5C">
        <w:rPr>
          <w:rFonts w:cs="Calibri"/>
          <w:szCs w:val="22"/>
        </w:rPr>
        <w:t>Wysokości sum ubezpieczenia</w:t>
      </w:r>
      <w:r w:rsidRPr="00096F5C">
        <w:rPr>
          <w:rFonts w:cs="Tahoma"/>
          <w:bCs/>
        </w:rPr>
        <w:t xml:space="preserve"> dla</w:t>
      </w:r>
      <w:r>
        <w:rPr>
          <w:rFonts w:cs="Tahoma"/>
          <w:bCs/>
        </w:rPr>
        <w:t xml:space="preserve"> </w:t>
      </w:r>
      <w:r>
        <w:rPr>
          <w:rFonts w:cs="Tahoma"/>
          <w:b/>
          <w:bCs/>
        </w:rPr>
        <w:t>pojazdów używanych</w:t>
      </w:r>
      <w:r w:rsidRPr="00096F5C">
        <w:rPr>
          <w:rFonts w:cs="Tahoma"/>
          <w:bCs/>
        </w:rPr>
        <w:t xml:space="preserve"> – wg wartości rynkowej określanej na podstawie katalogów INFO-EKSPERT, AUDATEX w każdym rocznym okresie ubezpieczenia</w:t>
      </w:r>
      <w:r>
        <w:rPr>
          <w:rFonts w:cs="Tahoma"/>
          <w:b/>
          <w:bCs/>
        </w:rPr>
        <w:t>.</w:t>
      </w:r>
    </w:p>
    <w:p w:rsidR="005D1E6F" w:rsidRPr="00523321" w:rsidRDefault="005D1E6F" w:rsidP="00E75266">
      <w:pPr>
        <w:pStyle w:val="ListParagraph"/>
        <w:numPr>
          <w:ilvl w:val="0"/>
          <w:numId w:val="49"/>
        </w:numPr>
        <w:tabs>
          <w:tab w:val="left" w:pos="851"/>
        </w:tabs>
        <w:autoSpaceDN w:val="0"/>
        <w:spacing w:after="0" w:line="240" w:lineRule="auto"/>
        <w:ind w:left="850" w:hanging="425"/>
        <w:jc w:val="both"/>
        <w:rPr>
          <w:rFonts w:cs="Tahoma"/>
          <w:bCs/>
          <w:u w:val="single"/>
        </w:rPr>
      </w:pPr>
      <w:r w:rsidRPr="00096F5C">
        <w:rPr>
          <w:rFonts w:cs="Calibri"/>
          <w:szCs w:val="22"/>
        </w:rPr>
        <w:t>W odniesieniu do pojazdów, których wartości nie można ustalić na podstawie wymienionych katalogów, suma ubezpieczenia będzie określana w oparciu o inne dostępne dane rynkowe lub na podstawie wyceny rzeczoznawcy. Przez dane rynkowe należy rozumieć w szczególności: notowania giełdowe, ceny serwisów specjalizujących się w naprawie bądź renowacji danego typu pojazdów.</w:t>
      </w:r>
    </w:p>
    <w:p w:rsidR="005D1E6F" w:rsidRPr="00523321" w:rsidRDefault="005D1E6F" w:rsidP="00E75266">
      <w:pPr>
        <w:pStyle w:val="ListParagraph"/>
        <w:numPr>
          <w:ilvl w:val="0"/>
          <w:numId w:val="49"/>
        </w:numPr>
        <w:tabs>
          <w:tab w:val="left" w:pos="851"/>
        </w:tabs>
        <w:autoSpaceDN w:val="0"/>
        <w:spacing w:after="0" w:line="240" w:lineRule="auto"/>
        <w:ind w:left="850" w:hanging="425"/>
        <w:jc w:val="both"/>
        <w:rPr>
          <w:rFonts w:cs="Tahoma"/>
          <w:bCs/>
          <w:u w:val="single"/>
        </w:rPr>
      </w:pPr>
      <w:r w:rsidRPr="00523321">
        <w:rPr>
          <w:rFonts w:cs="Calibri"/>
          <w:szCs w:val="22"/>
        </w:rPr>
        <w:t>Odstąpienie od wymogu dokonywania oględzin dla pojazdów fabrycznie nowych oraz kontynuującyc</w:t>
      </w:r>
      <w:r>
        <w:rPr>
          <w:rFonts w:cs="Calibri"/>
          <w:szCs w:val="22"/>
        </w:rPr>
        <w:t>h ciągłość ubezpieczenia AC.</w:t>
      </w:r>
    </w:p>
    <w:p w:rsidR="005D1E6F" w:rsidRPr="00523321" w:rsidRDefault="005D1E6F" w:rsidP="00E75266">
      <w:pPr>
        <w:pStyle w:val="ListParagraph"/>
        <w:numPr>
          <w:ilvl w:val="0"/>
          <w:numId w:val="49"/>
        </w:numPr>
        <w:tabs>
          <w:tab w:val="left" w:pos="851"/>
        </w:tabs>
        <w:autoSpaceDN w:val="0"/>
        <w:spacing w:after="0" w:line="240" w:lineRule="auto"/>
        <w:ind w:left="850" w:hanging="425"/>
        <w:jc w:val="both"/>
        <w:rPr>
          <w:rFonts w:cs="Tahoma"/>
          <w:bCs/>
          <w:u w:val="single"/>
        </w:rPr>
      </w:pPr>
      <w:r w:rsidRPr="00CB4B6E">
        <w:rPr>
          <w:rFonts w:cs="Calibri"/>
          <w:szCs w:val="22"/>
        </w:rPr>
        <w:t>W sumach ubezpieczenia uwzględniono wartość wyposażenia dodatkowego (przez wyposażenie dodatkowe rozumie się między innymi: radioodbiorniki, radiotelefony, haki, bagażniki zewnętrzne, kogut, napisy i naklejki reklamowe, standardowe wyposażenie dodatkowe pojazdów,</w:t>
      </w:r>
      <w:r w:rsidRPr="00CB4B6E">
        <w:t xml:space="preserve"> </w:t>
      </w:r>
      <w:r w:rsidRPr="00CB4B6E">
        <w:rPr>
          <w:rFonts w:cs="Calibri"/>
          <w:szCs w:val="22"/>
        </w:rPr>
        <w:t>inne urządzenia nie stanowiące seryjnego wyposażenia fabrycznego w danym modelu, np. instalacja gazowa, foteliki dziecięce, specjalistyczne wyposażenie niebędące elementem nadbudowy jeśli zostało zamontowane na stałe w/na pojeździe (tj. w taki sposób, aby do jego demontażu konieczne było użycie narzędzi), a także sprzęt służący bezpieczeństwu jazdy oraz zabezpieczeniu pojazdu przed kradzieżą, itp.</w:t>
      </w:r>
    </w:p>
    <w:p w:rsidR="005D1E6F" w:rsidRPr="00523321" w:rsidRDefault="005D1E6F" w:rsidP="00E75266">
      <w:pPr>
        <w:pStyle w:val="ListParagraph"/>
        <w:numPr>
          <w:ilvl w:val="0"/>
          <w:numId w:val="49"/>
        </w:numPr>
        <w:tabs>
          <w:tab w:val="left" w:pos="851"/>
        </w:tabs>
        <w:autoSpaceDN w:val="0"/>
        <w:spacing w:after="0" w:line="240" w:lineRule="auto"/>
        <w:ind w:left="850" w:hanging="425"/>
        <w:jc w:val="both"/>
        <w:rPr>
          <w:rFonts w:cs="Tahoma"/>
          <w:bCs/>
          <w:u w:val="single"/>
        </w:rPr>
      </w:pPr>
      <w:r w:rsidRPr="00523321">
        <w:rPr>
          <w:rFonts w:cs="Calibri"/>
          <w:szCs w:val="22"/>
        </w:rPr>
        <w:t>Stawka za ubezpieczenie wyposażenia dodatkowego będzie toż</w:t>
      </w:r>
      <w:r>
        <w:rPr>
          <w:rFonts w:cs="Calibri"/>
          <w:szCs w:val="22"/>
        </w:rPr>
        <w:t>sama ze stawką ubezpieczenia AC.</w:t>
      </w:r>
    </w:p>
    <w:p w:rsidR="005D1E6F" w:rsidRPr="00CB4B6E" w:rsidRDefault="005D1E6F" w:rsidP="00E75266">
      <w:pPr>
        <w:pStyle w:val="ListParagraph"/>
        <w:numPr>
          <w:ilvl w:val="0"/>
          <w:numId w:val="49"/>
        </w:numPr>
        <w:tabs>
          <w:tab w:val="left" w:pos="851"/>
        </w:tabs>
        <w:autoSpaceDN w:val="0"/>
        <w:spacing w:after="0" w:line="240" w:lineRule="auto"/>
        <w:ind w:left="850" w:hanging="425"/>
        <w:jc w:val="both"/>
        <w:rPr>
          <w:rFonts w:cs="Tahoma"/>
          <w:bCs/>
          <w:u w:val="single"/>
        </w:rPr>
      </w:pPr>
      <w:r w:rsidRPr="00CB4B6E">
        <w:rPr>
          <w:rFonts w:cs="Calibri"/>
          <w:szCs w:val="22"/>
        </w:rPr>
        <w:t>Nie m</w:t>
      </w:r>
      <w:r>
        <w:rPr>
          <w:rFonts w:cs="Calibri"/>
          <w:szCs w:val="22"/>
        </w:rPr>
        <w:t>a zastosowania zasada proporcji.</w:t>
      </w:r>
    </w:p>
    <w:p w:rsidR="005D1E6F" w:rsidRPr="00CB4B6E" w:rsidRDefault="005D1E6F" w:rsidP="00E75266">
      <w:pPr>
        <w:pStyle w:val="ListParagraph"/>
        <w:numPr>
          <w:ilvl w:val="0"/>
          <w:numId w:val="49"/>
        </w:numPr>
        <w:tabs>
          <w:tab w:val="left" w:pos="851"/>
        </w:tabs>
        <w:autoSpaceDN w:val="0"/>
        <w:spacing w:after="0" w:line="240" w:lineRule="auto"/>
        <w:ind w:left="850" w:hanging="425"/>
        <w:jc w:val="both"/>
        <w:rPr>
          <w:rFonts w:cs="Tahoma"/>
          <w:bCs/>
          <w:u w:val="single"/>
        </w:rPr>
      </w:pPr>
      <w:r w:rsidRPr="00CB4B6E">
        <w:rPr>
          <w:rFonts w:cs="Calibri"/>
          <w:szCs w:val="22"/>
        </w:rPr>
        <w:t xml:space="preserve">Brak konsumpcji sumy ubezpieczenia po wypłacie odszkodowania. </w:t>
      </w:r>
    </w:p>
    <w:p w:rsidR="005D1E6F" w:rsidRDefault="005D1E6F" w:rsidP="00E75266">
      <w:pPr>
        <w:pStyle w:val="ListParagraph"/>
        <w:numPr>
          <w:ilvl w:val="0"/>
          <w:numId w:val="49"/>
        </w:numPr>
        <w:tabs>
          <w:tab w:val="left" w:pos="851"/>
        </w:tabs>
        <w:autoSpaceDN w:val="0"/>
        <w:spacing w:after="0" w:line="240" w:lineRule="auto"/>
        <w:ind w:left="850" w:hanging="425"/>
        <w:jc w:val="both"/>
        <w:rPr>
          <w:rFonts w:cs="Tahoma"/>
          <w:bCs/>
          <w:u w:val="single"/>
        </w:rPr>
      </w:pPr>
      <w:r w:rsidRPr="00CB4B6E">
        <w:rPr>
          <w:rFonts w:cs="Calibri"/>
          <w:szCs w:val="22"/>
        </w:rPr>
        <w:t xml:space="preserve">Dla pojazdów fabrycznie nowych, przyjętych do ubezpieczenia po raz pierwszy, stała </w:t>
      </w:r>
      <w:r>
        <w:rPr>
          <w:rFonts w:cs="Calibri"/>
          <w:szCs w:val="22"/>
        </w:rPr>
        <w:t xml:space="preserve">(gwarantowana) </w:t>
      </w:r>
      <w:r w:rsidRPr="00CB4B6E">
        <w:rPr>
          <w:rFonts w:cs="Calibri"/>
          <w:szCs w:val="22"/>
        </w:rPr>
        <w:t>suma ubezpieczenia przez okres 12 miesięcy. W przypadku szkody całkowitej w danym pojeździe odszkodowanie odpowiadać będzie wartości pojazdu w dniu zakupu potwierdzonej fakturą.</w:t>
      </w:r>
    </w:p>
    <w:p w:rsidR="005D1E6F" w:rsidRDefault="005D1E6F" w:rsidP="00AC2F0B">
      <w:pPr>
        <w:tabs>
          <w:tab w:val="left" w:pos="851"/>
        </w:tabs>
        <w:autoSpaceDN w:val="0"/>
        <w:jc w:val="both"/>
        <w:rPr>
          <w:rFonts w:ascii="Calibri" w:hAnsi="Calibri" w:cs="Tahoma"/>
          <w:bCs/>
          <w:sz w:val="22"/>
        </w:rPr>
      </w:pPr>
    </w:p>
    <w:p w:rsidR="005D1E6F" w:rsidRPr="000013D0" w:rsidRDefault="005D1E6F" w:rsidP="00AC2F0B">
      <w:pPr>
        <w:pStyle w:val="ListParagraph"/>
        <w:numPr>
          <w:ilvl w:val="2"/>
          <w:numId w:val="1"/>
        </w:numPr>
        <w:tabs>
          <w:tab w:val="clear" w:pos="360"/>
          <w:tab w:val="num" w:pos="426"/>
        </w:tabs>
        <w:autoSpaceDN w:val="0"/>
        <w:adjustRightInd w:val="0"/>
        <w:spacing w:after="0" w:line="240" w:lineRule="auto"/>
        <w:ind w:left="426" w:hanging="426"/>
        <w:jc w:val="both"/>
        <w:rPr>
          <w:rFonts w:cs="Calibri"/>
          <w:b/>
          <w:bCs/>
          <w:spacing w:val="-2"/>
          <w:szCs w:val="22"/>
        </w:rPr>
      </w:pPr>
      <w:r w:rsidRPr="000013D0">
        <w:rPr>
          <w:rFonts w:cs="Calibri"/>
          <w:b/>
          <w:bCs/>
          <w:spacing w:val="-2"/>
          <w:szCs w:val="22"/>
        </w:rPr>
        <w:t>Zmiany w wykazie pojazdów:</w:t>
      </w:r>
    </w:p>
    <w:p w:rsidR="005D1E6F" w:rsidRPr="00930F47" w:rsidRDefault="005D1E6F" w:rsidP="00E75266">
      <w:pPr>
        <w:pStyle w:val="ListParagraph"/>
        <w:numPr>
          <w:ilvl w:val="0"/>
          <w:numId w:val="48"/>
        </w:numPr>
        <w:spacing w:after="0" w:line="240" w:lineRule="auto"/>
        <w:ind w:left="851" w:hanging="425"/>
        <w:jc w:val="both"/>
        <w:rPr>
          <w:rFonts w:cs="Tahoma"/>
          <w:bCs/>
        </w:rPr>
      </w:pPr>
      <w:r w:rsidRPr="00930F47">
        <w:rPr>
          <w:rFonts w:cs="Tahoma"/>
          <w:b/>
          <w:bCs/>
        </w:rPr>
        <w:t>Pojazdy wyłączane z ubezpieczenia:</w:t>
      </w:r>
    </w:p>
    <w:p w:rsidR="005D1E6F" w:rsidRPr="005F2E71" w:rsidRDefault="005D1E6F" w:rsidP="00AC2F0B">
      <w:pPr>
        <w:ind w:left="851"/>
        <w:jc w:val="both"/>
        <w:rPr>
          <w:rFonts w:ascii="Calibri" w:hAnsi="Calibri" w:cs="Tahoma"/>
          <w:bCs/>
          <w:sz w:val="22"/>
        </w:rPr>
      </w:pPr>
      <w:r w:rsidRPr="005F2E71">
        <w:rPr>
          <w:rFonts w:ascii="Calibri" w:hAnsi="Calibri" w:cs="Tahoma"/>
          <w:bCs/>
          <w:sz w:val="22"/>
        </w:rPr>
        <w:t>Składki za pojazdy wycofywane z ubezpieczenia w czasie trwania umowy będą zwracane w proporcji do okresu ubezpieczenia, licząc 1/365 składki rocznej za każdy dzień ochrony ubezpieczeniowej, o ile w okresie ubezpieczenia danego pojazdu nie zaistniało zdarzenie, w związku, z którym wypłacono odszkodowanie. Od tak wyliczonej składki za niewykorzystany okres ochrony ubezpieczeniowej nie będą</w:t>
      </w:r>
      <w:r>
        <w:rPr>
          <w:rFonts w:ascii="Calibri" w:hAnsi="Calibri" w:cs="Tahoma"/>
          <w:bCs/>
          <w:sz w:val="22"/>
        </w:rPr>
        <w:t xml:space="preserve"> potrącane koszty manipulacyjne.</w:t>
      </w:r>
    </w:p>
    <w:p w:rsidR="005D1E6F" w:rsidRDefault="005D1E6F" w:rsidP="00E75266">
      <w:pPr>
        <w:pStyle w:val="ListParagraph"/>
        <w:numPr>
          <w:ilvl w:val="0"/>
          <w:numId w:val="48"/>
        </w:numPr>
        <w:spacing w:after="0" w:line="240" w:lineRule="auto"/>
        <w:ind w:left="850" w:hanging="425"/>
        <w:jc w:val="both"/>
        <w:rPr>
          <w:rFonts w:cs="Tahoma"/>
          <w:b/>
          <w:bCs/>
        </w:rPr>
      </w:pPr>
      <w:r w:rsidRPr="00930F47">
        <w:rPr>
          <w:rFonts w:cs="Tahoma"/>
          <w:b/>
          <w:bCs/>
        </w:rPr>
        <w:t>Pojazdy włączane do ubezpieczenia:</w:t>
      </w:r>
    </w:p>
    <w:p w:rsidR="005D1E6F" w:rsidRDefault="005D1E6F" w:rsidP="00AC2F0B">
      <w:pPr>
        <w:ind w:left="851"/>
        <w:jc w:val="both"/>
        <w:rPr>
          <w:rFonts w:ascii="Calibri" w:hAnsi="Calibri" w:cs="Tahoma"/>
          <w:bCs/>
          <w:sz w:val="22"/>
        </w:rPr>
      </w:pPr>
      <w:r w:rsidRPr="005F2E71">
        <w:rPr>
          <w:rFonts w:ascii="Calibri" w:hAnsi="Calibri" w:cs="Tahoma"/>
          <w:bCs/>
          <w:sz w:val="22"/>
        </w:rPr>
        <w:t xml:space="preserve">Pojazdy nowo nabywane będą objęte ubezpieczeniem na warunkach określonych w umowie ubezpieczenia (w szczególności z zastosowaniem stawek ustalonych dla odpowiedniej kategorii pojazdu), po uprzednim pisemnym zgłoszeniu ich do ubezpieczenia. Ochrona ubezpieczeniowa rozpoczyna się od dnia wnioskowanego, jako dnia rozpoczęcia ochrony ubezpieczeniowej. </w:t>
      </w:r>
    </w:p>
    <w:p w:rsidR="005D1E6F" w:rsidRPr="00BF3D92" w:rsidRDefault="005D1E6F" w:rsidP="00E75266">
      <w:pPr>
        <w:pStyle w:val="ListParagraph"/>
        <w:numPr>
          <w:ilvl w:val="0"/>
          <w:numId w:val="48"/>
        </w:numPr>
        <w:spacing w:after="0" w:line="240" w:lineRule="auto"/>
        <w:ind w:left="851" w:hanging="425"/>
        <w:jc w:val="both"/>
        <w:rPr>
          <w:rFonts w:cs="Tahoma"/>
          <w:bCs/>
        </w:rPr>
      </w:pPr>
      <w:r w:rsidRPr="00744BCC">
        <w:rPr>
          <w:rFonts w:cs="Tahoma"/>
          <w:b/>
          <w:bCs/>
        </w:rPr>
        <w:t>W przypadku kontynuacji ubezpieczenia</w:t>
      </w:r>
      <w:r w:rsidRPr="00744BCC">
        <w:rPr>
          <w:rFonts w:cs="Tahoma"/>
          <w:bCs/>
        </w:rPr>
        <w:t xml:space="preserve"> (również zachowania ciągłości trwania ochrony ubezpieczeniowej w sytuacji zmiany Ubezpieczyciela) oraz zgłoszenia do ubezpieczenia nowo zakupionych pojazdów (fabrycznie nowych), nie będzie wymagane sporządzanie dokumentacji  zdjęciowej pojazdu ani przeprowadzenie oględzin.</w:t>
      </w:r>
    </w:p>
    <w:p w:rsidR="005D1E6F" w:rsidRPr="00744BCC" w:rsidRDefault="005D1E6F" w:rsidP="00AC2F0B">
      <w:pPr>
        <w:pStyle w:val="ListParagraph"/>
        <w:spacing w:after="0" w:line="240" w:lineRule="auto"/>
        <w:ind w:left="851"/>
        <w:jc w:val="both"/>
        <w:rPr>
          <w:rFonts w:cs="Tahoma"/>
          <w:bCs/>
        </w:rPr>
      </w:pPr>
    </w:p>
    <w:p w:rsidR="005D1E6F" w:rsidRPr="00BF3D92" w:rsidRDefault="005D1E6F" w:rsidP="00AC2F0B">
      <w:pPr>
        <w:pStyle w:val="ListParagraph"/>
        <w:numPr>
          <w:ilvl w:val="2"/>
          <w:numId w:val="1"/>
        </w:numPr>
        <w:tabs>
          <w:tab w:val="clear" w:pos="360"/>
          <w:tab w:val="num" w:pos="426"/>
        </w:tabs>
        <w:autoSpaceDN w:val="0"/>
        <w:adjustRightInd w:val="0"/>
        <w:spacing w:after="0" w:line="240" w:lineRule="auto"/>
        <w:ind w:left="426" w:hanging="426"/>
        <w:jc w:val="both"/>
        <w:rPr>
          <w:rFonts w:cs="Calibri"/>
          <w:b/>
          <w:bCs/>
          <w:spacing w:val="-2"/>
          <w:szCs w:val="22"/>
        </w:rPr>
      </w:pPr>
      <w:r w:rsidRPr="00BF3D92">
        <w:rPr>
          <w:rFonts w:cs="Calibri"/>
          <w:b/>
          <w:bCs/>
          <w:spacing w:val="-2"/>
          <w:szCs w:val="22"/>
        </w:rPr>
        <w:t>Franszyzy i udziały własne:</w:t>
      </w:r>
    </w:p>
    <w:p w:rsidR="005D1E6F" w:rsidRPr="00110B60" w:rsidRDefault="005D1E6F" w:rsidP="00E75266">
      <w:pPr>
        <w:pStyle w:val="ListParagraph"/>
        <w:widowControl w:val="0"/>
        <w:numPr>
          <w:ilvl w:val="1"/>
          <w:numId w:val="9"/>
        </w:numPr>
        <w:tabs>
          <w:tab w:val="left" w:pos="851"/>
        </w:tabs>
        <w:autoSpaceDE w:val="0"/>
        <w:autoSpaceDN w:val="0"/>
        <w:adjustRightInd w:val="0"/>
        <w:spacing w:after="0" w:line="240" w:lineRule="auto"/>
        <w:ind w:firstLine="66"/>
        <w:jc w:val="both"/>
        <w:rPr>
          <w:rFonts w:cs="Calibri"/>
          <w:szCs w:val="22"/>
        </w:rPr>
      </w:pPr>
      <w:r w:rsidRPr="00110B60">
        <w:rPr>
          <w:rFonts w:cs="Calibri"/>
          <w:szCs w:val="22"/>
        </w:rPr>
        <w:t>Franszyza integralna: 200 zł;</w:t>
      </w:r>
    </w:p>
    <w:p w:rsidR="005D1E6F" w:rsidRPr="00110B60" w:rsidRDefault="005D1E6F" w:rsidP="00E75266">
      <w:pPr>
        <w:pStyle w:val="ListParagraph"/>
        <w:widowControl w:val="0"/>
        <w:numPr>
          <w:ilvl w:val="1"/>
          <w:numId w:val="9"/>
        </w:numPr>
        <w:tabs>
          <w:tab w:val="left" w:pos="851"/>
        </w:tabs>
        <w:autoSpaceDE w:val="0"/>
        <w:autoSpaceDN w:val="0"/>
        <w:adjustRightInd w:val="0"/>
        <w:spacing w:after="0" w:line="240" w:lineRule="auto"/>
        <w:ind w:left="0" w:firstLine="426"/>
        <w:jc w:val="both"/>
        <w:rPr>
          <w:rFonts w:cs="Calibri"/>
          <w:szCs w:val="22"/>
        </w:rPr>
      </w:pPr>
      <w:r w:rsidRPr="00110B60">
        <w:rPr>
          <w:rFonts w:cs="Calibri"/>
          <w:szCs w:val="22"/>
        </w:rPr>
        <w:t>Franszyza redukcyjna: brak;</w:t>
      </w:r>
    </w:p>
    <w:p w:rsidR="005D1E6F" w:rsidRDefault="005D1E6F" w:rsidP="00E75266">
      <w:pPr>
        <w:pStyle w:val="ListParagraph"/>
        <w:widowControl w:val="0"/>
        <w:numPr>
          <w:ilvl w:val="1"/>
          <w:numId w:val="9"/>
        </w:numPr>
        <w:tabs>
          <w:tab w:val="left" w:pos="851"/>
        </w:tabs>
        <w:autoSpaceDE w:val="0"/>
        <w:autoSpaceDN w:val="0"/>
        <w:adjustRightInd w:val="0"/>
        <w:spacing w:after="0" w:line="240" w:lineRule="auto"/>
        <w:ind w:left="0" w:firstLine="426"/>
        <w:jc w:val="both"/>
        <w:rPr>
          <w:rFonts w:cs="Calibri"/>
          <w:szCs w:val="22"/>
        </w:rPr>
      </w:pPr>
      <w:r w:rsidRPr="00110B60">
        <w:rPr>
          <w:rFonts w:cs="Calibri"/>
          <w:szCs w:val="22"/>
        </w:rPr>
        <w:t>Udział własny: brak.</w:t>
      </w:r>
    </w:p>
    <w:p w:rsidR="005D1E6F" w:rsidRDefault="005D1E6F" w:rsidP="00AC2F0B">
      <w:pPr>
        <w:widowControl w:val="0"/>
        <w:tabs>
          <w:tab w:val="left" w:pos="851"/>
        </w:tabs>
        <w:autoSpaceDE w:val="0"/>
        <w:autoSpaceDN w:val="0"/>
        <w:adjustRightInd w:val="0"/>
        <w:jc w:val="both"/>
        <w:rPr>
          <w:rFonts w:ascii="Calibri" w:hAnsi="Calibri" w:cs="Calibri"/>
          <w:szCs w:val="22"/>
        </w:rPr>
      </w:pPr>
    </w:p>
    <w:p w:rsidR="005D1E6F" w:rsidRPr="005D0826" w:rsidRDefault="005D1E6F" w:rsidP="00AC2F0B">
      <w:pPr>
        <w:pStyle w:val="ListParagraph"/>
        <w:numPr>
          <w:ilvl w:val="2"/>
          <w:numId w:val="1"/>
        </w:numPr>
        <w:tabs>
          <w:tab w:val="clear" w:pos="360"/>
          <w:tab w:val="num" w:pos="426"/>
        </w:tabs>
        <w:autoSpaceDN w:val="0"/>
        <w:adjustRightInd w:val="0"/>
        <w:spacing w:after="0" w:line="240" w:lineRule="auto"/>
        <w:ind w:left="426" w:hanging="426"/>
        <w:jc w:val="both"/>
        <w:rPr>
          <w:rFonts w:cs="Calibri"/>
          <w:b/>
          <w:bCs/>
          <w:spacing w:val="-2"/>
          <w:szCs w:val="22"/>
        </w:rPr>
      </w:pPr>
      <w:r w:rsidRPr="005D0826">
        <w:rPr>
          <w:rFonts w:cs="Calibri"/>
          <w:b/>
          <w:bCs/>
          <w:spacing w:val="-2"/>
          <w:szCs w:val="22"/>
        </w:rPr>
        <w:t>Postanowienia dotyczące likwidacji szkód</w:t>
      </w:r>
    </w:p>
    <w:p w:rsidR="005D1E6F" w:rsidRDefault="005D1E6F" w:rsidP="00E75266">
      <w:pPr>
        <w:pStyle w:val="ListParagraph"/>
        <w:numPr>
          <w:ilvl w:val="0"/>
          <w:numId w:val="50"/>
        </w:numPr>
        <w:spacing w:after="0" w:line="240" w:lineRule="auto"/>
        <w:ind w:left="850" w:hanging="425"/>
        <w:jc w:val="both"/>
        <w:rPr>
          <w:rFonts w:cs="Tahoma"/>
          <w:bCs/>
        </w:rPr>
      </w:pPr>
      <w:r w:rsidRPr="005D0826">
        <w:rPr>
          <w:rFonts w:cs="Tahoma"/>
          <w:bCs/>
        </w:rPr>
        <w:t>Szkody w pojazdach spowodowane przez osoby trzecie będą likwidowane z ubezpieczenia AC, bez oczekiwania na uzyskanie dokumentacji pozwalającej Ubezpieczycielowi na przeprowadzenie procedury regresowej.</w:t>
      </w:r>
    </w:p>
    <w:p w:rsidR="005D1E6F" w:rsidRDefault="005D1E6F" w:rsidP="00E75266">
      <w:pPr>
        <w:pStyle w:val="ListParagraph"/>
        <w:numPr>
          <w:ilvl w:val="0"/>
          <w:numId w:val="50"/>
        </w:numPr>
        <w:spacing w:after="0" w:line="240" w:lineRule="auto"/>
        <w:ind w:left="850" w:hanging="425"/>
        <w:jc w:val="both"/>
        <w:rPr>
          <w:rFonts w:cs="Tahoma"/>
          <w:bCs/>
        </w:rPr>
      </w:pPr>
      <w:r w:rsidRPr="005D0826">
        <w:rPr>
          <w:rFonts w:cs="Tahoma"/>
          <w:bCs/>
        </w:rPr>
        <w:t xml:space="preserve">Ubezpieczyciel </w:t>
      </w:r>
      <w:r w:rsidRPr="005D0826">
        <w:rPr>
          <w:rFonts w:cs="Tahoma"/>
          <w:b/>
          <w:bCs/>
        </w:rPr>
        <w:t>nie będzie ograniczał odszkodowania</w:t>
      </w:r>
      <w:r w:rsidRPr="005D0826">
        <w:rPr>
          <w:rFonts w:cs="Tahoma"/>
          <w:bCs/>
        </w:rPr>
        <w:t>, jeśli szkoda powstała na skutek przekroczenia przepisów ruchu drogowego, w tym prędkości obowiązującej na danym terenie.</w:t>
      </w:r>
    </w:p>
    <w:p w:rsidR="005D1E6F" w:rsidRDefault="005D1E6F" w:rsidP="00E75266">
      <w:pPr>
        <w:pStyle w:val="ListParagraph"/>
        <w:numPr>
          <w:ilvl w:val="0"/>
          <w:numId w:val="50"/>
        </w:numPr>
        <w:spacing w:after="0" w:line="240" w:lineRule="auto"/>
        <w:ind w:left="850" w:hanging="425"/>
        <w:jc w:val="both"/>
        <w:rPr>
          <w:rFonts w:cs="Tahoma"/>
          <w:bCs/>
        </w:rPr>
      </w:pPr>
      <w:r w:rsidRPr="005D0826">
        <w:rPr>
          <w:rFonts w:cs="Tahoma"/>
          <w:bCs/>
        </w:rPr>
        <w:t xml:space="preserve">Likwidacja szkód odbywać się będzie w </w:t>
      </w:r>
      <w:r>
        <w:rPr>
          <w:rFonts w:cs="Tahoma"/>
          <w:b/>
          <w:bCs/>
        </w:rPr>
        <w:t>wariancie tzw. SERWIS (WARSZTAT)</w:t>
      </w:r>
      <w:r w:rsidRPr="005D0826">
        <w:rPr>
          <w:rFonts w:cs="Tahoma"/>
          <w:bCs/>
        </w:rPr>
        <w:t xml:space="preserve"> </w:t>
      </w:r>
      <w:r>
        <w:rPr>
          <w:rFonts w:cs="Tahoma"/>
          <w:bCs/>
        </w:rPr>
        <w:t xml:space="preserve">bez względu na wiek pojazdu </w:t>
      </w:r>
      <w:r w:rsidRPr="005D0826">
        <w:rPr>
          <w:rFonts w:cs="Tahoma"/>
          <w:bCs/>
        </w:rPr>
        <w:t>(koszty naprawy ustalane są na podstawie cen części oryginalnych serwisowych tzn. części zamiennych produkowanych zgodnie ze standardami produkcyjnymi producenta danej marki bez pomniejszania procentowego w zależności od okresu eksploatacji</w:t>
      </w:r>
      <w:r>
        <w:rPr>
          <w:rFonts w:cs="Tahoma"/>
          <w:bCs/>
        </w:rPr>
        <w:t>, zużycia technicznego</w:t>
      </w:r>
      <w:r w:rsidRPr="005D0826">
        <w:rPr>
          <w:rFonts w:cs="Tahoma"/>
          <w:bCs/>
        </w:rPr>
        <w:t xml:space="preserve">). Jeżeli rzeczywiste koszty naprawy pojazdu nie przekroczą 70% wartości pojazdu aktualnej na dzień szkody Ubezpieczający/Ubezpieczony ma prawo wymagać likwidacji szkody jako szkody częściowej (bez względu na zasady uznawania szkody za całkowitą). </w:t>
      </w:r>
    </w:p>
    <w:p w:rsidR="005D1E6F" w:rsidRPr="00523321" w:rsidRDefault="005D1E6F" w:rsidP="00E75266">
      <w:pPr>
        <w:pStyle w:val="ListParagraph"/>
        <w:numPr>
          <w:ilvl w:val="0"/>
          <w:numId w:val="50"/>
        </w:numPr>
        <w:spacing w:after="0" w:line="240" w:lineRule="auto"/>
        <w:ind w:left="850" w:hanging="425"/>
        <w:jc w:val="both"/>
        <w:rPr>
          <w:rFonts w:cs="Tahoma"/>
          <w:bCs/>
        </w:rPr>
      </w:pPr>
      <w:r w:rsidRPr="00523321">
        <w:rPr>
          <w:rFonts w:cs="Calibri"/>
          <w:szCs w:val="22"/>
        </w:rPr>
        <w:t>Na wniosek Zamawiającego szkoda może zostać zlikwid</w:t>
      </w:r>
      <w:r>
        <w:rPr>
          <w:rFonts w:cs="Calibri"/>
          <w:szCs w:val="22"/>
        </w:rPr>
        <w:t>owana w wariancie kosztorysowym.</w:t>
      </w:r>
    </w:p>
    <w:p w:rsidR="005D1E6F" w:rsidRPr="005F6B99" w:rsidRDefault="005D1E6F" w:rsidP="00E75266">
      <w:pPr>
        <w:pStyle w:val="ListParagraph"/>
        <w:numPr>
          <w:ilvl w:val="0"/>
          <w:numId w:val="50"/>
        </w:numPr>
        <w:spacing w:after="0" w:line="240" w:lineRule="auto"/>
        <w:ind w:left="850" w:hanging="425"/>
        <w:jc w:val="both"/>
        <w:rPr>
          <w:rFonts w:cs="Tahoma"/>
          <w:bCs/>
        </w:rPr>
      </w:pPr>
      <w:r w:rsidRPr="005D0826">
        <w:rPr>
          <w:rFonts w:cs="Tahoma"/>
          <w:b/>
          <w:bCs/>
        </w:rPr>
        <w:t>Oględziny uszkodzonych pojazdów odbędą się  w ciągu 3 dni roboczych</w:t>
      </w:r>
      <w:r w:rsidRPr="005D0826">
        <w:rPr>
          <w:rFonts w:cs="Tahoma"/>
          <w:bCs/>
        </w:rPr>
        <w:t xml:space="preserve"> od daty zgłoszenia szkody. Ubezpieczyciel zagwarantuje możliwość dokonania oględzin w dniu zgłoszenia szkody, jeśli Ubezpieczony zgłosi szkodę i stawi się na oględziny w placówce Ubezpieczyciela zajmującej się </w:t>
      </w:r>
      <w:r w:rsidRPr="005F6B99">
        <w:rPr>
          <w:rFonts w:cs="Tahoma"/>
          <w:bCs/>
        </w:rPr>
        <w:t>likwidacją szkód lub warsztacie współpracującego z Ubezpieczycielem.</w:t>
      </w:r>
    </w:p>
    <w:p w:rsidR="005D1E6F" w:rsidRPr="005F6B99" w:rsidRDefault="005D1E6F" w:rsidP="00E75266">
      <w:pPr>
        <w:pStyle w:val="ListParagraph"/>
        <w:numPr>
          <w:ilvl w:val="0"/>
          <w:numId w:val="50"/>
        </w:numPr>
        <w:spacing w:after="0" w:line="240" w:lineRule="auto"/>
        <w:ind w:left="850" w:hanging="425"/>
        <w:jc w:val="both"/>
        <w:rPr>
          <w:rFonts w:cs="Tahoma"/>
          <w:bCs/>
        </w:rPr>
      </w:pPr>
      <w:r w:rsidRPr="005F6B99">
        <w:rPr>
          <w:rFonts w:cs="Tahoma"/>
          <w:b/>
          <w:bCs/>
        </w:rPr>
        <w:t>Znosi się amortyzację części</w:t>
      </w:r>
      <w:r w:rsidRPr="005F6B99">
        <w:rPr>
          <w:rFonts w:cs="Tahoma"/>
          <w:bCs/>
        </w:rPr>
        <w:t xml:space="preserve"> z tytułu zużycia technicznego, wieku pojazdu części zamiennych zakwalifikowanych do wymiany przy szkodach częściowych za wyjątkiem ogumienia, akumulatorów, elementów ciernych układu hamulcowego ulegających zużyciu w trakcie normalnej eksploatacji pojazdu.</w:t>
      </w:r>
      <w:r w:rsidRPr="005F6B99">
        <w:rPr>
          <w:szCs w:val="22"/>
          <w:highlight w:val="yellow"/>
        </w:rPr>
        <w:t xml:space="preserve"> </w:t>
      </w:r>
    </w:p>
    <w:p w:rsidR="005D1E6F" w:rsidRPr="005D0826" w:rsidRDefault="005D1E6F" w:rsidP="00E75266">
      <w:pPr>
        <w:pStyle w:val="ListParagraph"/>
        <w:numPr>
          <w:ilvl w:val="0"/>
          <w:numId w:val="50"/>
        </w:numPr>
        <w:spacing w:after="0" w:line="240" w:lineRule="auto"/>
        <w:ind w:left="850" w:hanging="425"/>
        <w:jc w:val="both"/>
        <w:rPr>
          <w:rFonts w:cs="Tahoma"/>
          <w:bCs/>
        </w:rPr>
      </w:pPr>
      <w:r w:rsidRPr="005906CE">
        <w:rPr>
          <w:rFonts w:cs="Tahoma"/>
          <w:bCs/>
        </w:rPr>
        <w:t>Na wysokość odszkodowania nie będzie miał/a wpływu:</w:t>
      </w:r>
    </w:p>
    <w:p w:rsidR="005D1E6F" w:rsidRPr="005906CE" w:rsidRDefault="005D1E6F" w:rsidP="00E75266">
      <w:pPr>
        <w:numPr>
          <w:ilvl w:val="2"/>
          <w:numId w:val="45"/>
        </w:numPr>
        <w:tabs>
          <w:tab w:val="left" w:pos="1418"/>
        </w:tabs>
        <w:autoSpaceDN w:val="0"/>
        <w:ind w:left="1418" w:hanging="567"/>
        <w:jc w:val="both"/>
        <w:rPr>
          <w:rFonts w:ascii="Calibri" w:hAnsi="Calibri" w:cs="Tahoma"/>
          <w:bCs/>
          <w:sz w:val="22"/>
        </w:rPr>
      </w:pPr>
      <w:r w:rsidRPr="005906CE">
        <w:rPr>
          <w:rFonts w:ascii="Calibri" w:hAnsi="Calibri" w:cs="Tahoma"/>
          <w:b/>
          <w:bCs/>
          <w:sz w:val="22"/>
        </w:rPr>
        <w:t>prędkość</w:t>
      </w:r>
      <w:r w:rsidRPr="005906CE">
        <w:rPr>
          <w:rFonts w:ascii="Calibri" w:hAnsi="Calibri" w:cs="Tahoma"/>
          <w:bCs/>
          <w:sz w:val="22"/>
        </w:rPr>
        <w:t>, z jaką poruszał się dany pojazd w chwili zaistnienia szkody,</w:t>
      </w:r>
    </w:p>
    <w:p w:rsidR="005D1E6F" w:rsidRPr="005906CE" w:rsidRDefault="005D1E6F" w:rsidP="00E75266">
      <w:pPr>
        <w:numPr>
          <w:ilvl w:val="2"/>
          <w:numId w:val="45"/>
        </w:numPr>
        <w:tabs>
          <w:tab w:val="left" w:pos="1418"/>
        </w:tabs>
        <w:autoSpaceDN w:val="0"/>
        <w:ind w:left="1418" w:hanging="567"/>
        <w:jc w:val="both"/>
        <w:rPr>
          <w:rFonts w:ascii="Calibri" w:hAnsi="Calibri" w:cs="Tahoma"/>
          <w:bCs/>
          <w:sz w:val="22"/>
        </w:rPr>
      </w:pPr>
      <w:r w:rsidRPr="005906CE">
        <w:rPr>
          <w:rFonts w:ascii="Calibri" w:hAnsi="Calibri" w:cs="Tahoma"/>
          <w:b/>
          <w:bCs/>
          <w:sz w:val="22"/>
        </w:rPr>
        <w:t xml:space="preserve">brak świadectwa zdrowia i świadectwa kwalifikacji kierowcy </w:t>
      </w:r>
      <w:r w:rsidRPr="005906CE">
        <w:rPr>
          <w:rFonts w:ascii="Calibri" w:hAnsi="Calibri" w:cs="Tahoma"/>
          <w:bCs/>
          <w:sz w:val="22"/>
        </w:rPr>
        <w:t>w przypadku, gdy nie miało to wpływu na powstanie szkody (np. późniejsze stwierdzenie przez lekarza zdolności do pracy w charakterze kierowcy),</w:t>
      </w:r>
    </w:p>
    <w:p w:rsidR="005D1E6F" w:rsidRPr="005906CE" w:rsidRDefault="005D1E6F" w:rsidP="00E75266">
      <w:pPr>
        <w:numPr>
          <w:ilvl w:val="2"/>
          <w:numId w:val="45"/>
        </w:numPr>
        <w:tabs>
          <w:tab w:val="left" w:pos="1418"/>
        </w:tabs>
        <w:autoSpaceDN w:val="0"/>
        <w:ind w:left="1418" w:hanging="567"/>
        <w:jc w:val="both"/>
        <w:rPr>
          <w:rFonts w:ascii="Calibri" w:hAnsi="Calibri" w:cs="Tahoma"/>
          <w:bCs/>
          <w:sz w:val="22"/>
        </w:rPr>
      </w:pPr>
      <w:r w:rsidRPr="005906CE">
        <w:rPr>
          <w:rFonts w:ascii="Calibri" w:hAnsi="Calibri" w:cs="Tahoma"/>
          <w:b/>
          <w:bCs/>
          <w:sz w:val="22"/>
        </w:rPr>
        <w:t>wiek kierowcy pojazdu</w:t>
      </w:r>
      <w:r>
        <w:rPr>
          <w:rFonts w:ascii="Calibri" w:hAnsi="Calibri" w:cs="Tahoma"/>
          <w:bCs/>
          <w:sz w:val="22"/>
        </w:rPr>
        <w:t>.</w:t>
      </w:r>
    </w:p>
    <w:p w:rsidR="005D1E6F" w:rsidRDefault="005D1E6F" w:rsidP="008B6D75">
      <w:pPr>
        <w:tabs>
          <w:tab w:val="left" w:pos="426"/>
        </w:tabs>
        <w:jc w:val="both"/>
        <w:rPr>
          <w:rFonts w:ascii="Calibri" w:hAnsi="Calibri" w:cs="Calibri"/>
          <w:b/>
          <w:bCs/>
          <w:szCs w:val="22"/>
        </w:rPr>
      </w:pPr>
    </w:p>
    <w:p w:rsidR="005D1E6F" w:rsidRPr="00AC2F0B" w:rsidRDefault="005D1E6F" w:rsidP="00AC2F0B">
      <w:pPr>
        <w:pStyle w:val="ListParagraph"/>
        <w:numPr>
          <w:ilvl w:val="2"/>
          <w:numId w:val="1"/>
        </w:numPr>
        <w:tabs>
          <w:tab w:val="clear" w:pos="360"/>
          <w:tab w:val="num" w:pos="426"/>
        </w:tabs>
        <w:autoSpaceDN w:val="0"/>
        <w:adjustRightInd w:val="0"/>
        <w:spacing w:after="0" w:line="240" w:lineRule="auto"/>
        <w:ind w:left="426" w:hanging="426"/>
        <w:jc w:val="both"/>
        <w:rPr>
          <w:rFonts w:cs="Calibri"/>
          <w:b/>
          <w:bCs/>
          <w:spacing w:val="-2"/>
          <w:szCs w:val="22"/>
        </w:rPr>
      </w:pPr>
      <w:r w:rsidRPr="00AC2F0B">
        <w:rPr>
          <w:rFonts w:cs="Calibri"/>
          <w:b/>
          <w:bCs/>
          <w:spacing w:val="-2"/>
          <w:szCs w:val="22"/>
        </w:rPr>
        <w:t>Wypłata odszkodowań:</w:t>
      </w:r>
    </w:p>
    <w:p w:rsidR="005D1E6F" w:rsidRPr="00AC2F0B" w:rsidRDefault="005D1E6F" w:rsidP="00E75266">
      <w:pPr>
        <w:pStyle w:val="ListParagraph"/>
        <w:numPr>
          <w:ilvl w:val="0"/>
          <w:numId w:val="51"/>
        </w:numPr>
        <w:tabs>
          <w:tab w:val="left" w:pos="851"/>
        </w:tabs>
        <w:autoSpaceDN w:val="0"/>
        <w:spacing w:after="0" w:line="240" w:lineRule="auto"/>
        <w:ind w:left="850" w:hanging="425"/>
        <w:jc w:val="both"/>
        <w:rPr>
          <w:rFonts w:cs="Tahoma"/>
          <w:bCs/>
          <w:u w:val="single"/>
        </w:rPr>
      </w:pPr>
      <w:r w:rsidRPr="00AC2F0B">
        <w:rPr>
          <w:rFonts w:cs="Tahoma"/>
          <w:b/>
          <w:bCs/>
        </w:rPr>
        <w:t>Wraz z podatkiem VAT</w:t>
      </w:r>
      <w:r w:rsidRPr="00AC2F0B">
        <w:rPr>
          <w:rFonts w:cs="Tahoma"/>
          <w:bCs/>
        </w:rPr>
        <w:t xml:space="preserve"> – jeśli suma ubezpieczenia nie była pomniejszona o podatek VAT. Warunkiem wypłaty odszkodowania wraz z podatkiem jest załączenie do akt szkody oryginału (-ów) faktur (-y) za zakup lub naprawę pojazdu;</w:t>
      </w:r>
    </w:p>
    <w:p w:rsidR="005D1E6F" w:rsidRPr="005F6B99" w:rsidRDefault="005D1E6F" w:rsidP="00E75266">
      <w:pPr>
        <w:pStyle w:val="ListParagraph"/>
        <w:numPr>
          <w:ilvl w:val="0"/>
          <w:numId w:val="51"/>
        </w:numPr>
        <w:tabs>
          <w:tab w:val="left" w:pos="851"/>
        </w:tabs>
        <w:autoSpaceDN w:val="0"/>
        <w:spacing w:after="0" w:line="240" w:lineRule="auto"/>
        <w:ind w:left="850" w:hanging="425"/>
        <w:jc w:val="both"/>
        <w:rPr>
          <w:rFonts w:cs="Tahoma"/>
          <w:bCs/>
          <w:u w:val="single"/>
        </w:rPr>
      </w:pPr>
      <w:r w:rsidRPr="00AC2F0B">
        <w:rPr>
          <w:rFonts w:cs="Tahoma"/>
          <w:b/>
          <w:bCs/>
        </w:rPr>
        <w:t>Bez podatku VAT</w:t>
      </w:r>
      <w:r w:rsidRPr="00AC2F0B">
        <w:rPr>
          <w:rFonts w:cs="Tahoma"/>
          <w:bCs/>
        </w:rPr>
        <w:t xml:space="preserve"> – jeśli suma ubezpieczenia była pomniejszona o podatek VAT.</w:t>
      </w:r>
    </w:p>
    <w:p w:rsidR="005D1E6F" w:rsidRPr="00523321" w:rsidRDefault="005D1E6F" w:rsidP="00E75266">
      <w:pPr>
        <w:pStyle w:val="ListParagraph"/>
        <w:numPr>
          <w:ilvl w:val="0"/>
          <w:numId w:val="51"/>
        </w:numPr>
        <w:tabs>
          <w:tab w:val="left" w:pos="851"/>
        </w:tabs>
        <w:autoSpaceDN w:val="0"/>
        <w:spacing w:after="0" w:line="240" w:lineRule="auto"/>
        <w:ind w:left="850" w:hanging="425"/>
        <w:jc w:val="both"/>
        <w:rPr>
          <w:rFonts w:cs="Tahoma"/>
          <w:bCs/>
          <w:u w:val="single"/>
        </w:rPr>
      </w:pPr>
      <w:r w:rsidRPr="00523321">
        <w:rPr>
          <w:rFonts w:cs="Calibri"/>
          <w:szCs w:val="22"/>
        </w:rPr>
        <w:t>Niezależnie od w/w zapisów odszkodowanie płatne jest bez podatku VAT w przypadku likwidacji szkody zgodnie z wariantem „wycena” (tj. na podstawie kosztorysu Ubezpieczyciela); lub jeśli Ubezpieczający, mimo przysługującego mu prawa do odliczenia podatku VAT, ubezpieczył pojazd w wartości brutto a w ciągu roku od daty jego zakupu doszło do kradzieży pojazdu lub szkody całkowitej.</w:t>
      </w:r>
    </w:p>
    <w:p w:rsidR="005D1E6F" w:rsidRPr="00C37244" w:rsidRDefault="005D1E6F" w:rsidP="00E75266">
      <w:pPr>
        <w:pStyle w:val="ListParagraph"/>
        <w:numPr>
          <w:ilvl w:val="0"/>
          <w:numId w:val="51"/>
        </w:numPr>
        <w:tabs>
          <w:tab w:val="left" w:pos="851"/>
        </w:tabs>
        <w:autoSpaceDN w:val="0"/>
        <w:spacing w:after="0" w:line="240" w:lineRule="auto"/>
        <w:ind w:left="850" w:hanging="425"/>
        <w:jc w:val="both"/>
        <w:rPr>
          <w:rFonts w:cs="Tahoma"/>
          <w:bCs/>
          <w:u w:val="single"/>
        </w:rPr>
      </w:pPr>
      <w:r w:rsidRPr="00AC2F0B">
        <w:rPr>
          <w:rFonts w:cs="Tahoma"/>
          <w:b/>
          <w:bCs/>
        </w:rPr>
        <w:t>Suma ubezpieczenia</w:t>
      </w:r>
      <w:r w:rsidRPr="00AC2F0B">
        <w:rPr>
          <w:rFonts w:cs="Tahoma"/>
          <w:bCs/>
        </w:rPr>
        <w:t xml:space="preserve"> nie będzie ulegała red</w:t>
      </w:r>
      <w:r>
        <w:rPr>
          <w:rFonts w:cs="Tahoma"/>
          <w:bCs/>
        </w:rPr>
        <w:t>ukcji po wypłacie odszkodowania.</w:t>
      </w:r>
    </w:p>
    <w:p w:rsidR="005D1E6F" w:rsidRPr="00C37244" w:rsidRDefault="005D1E6F" w:rsidP="00E75266">
      <w:pPr>
        <w:pStyle w:val="ListParagraph"/>
        <w:numPr>
          <w:ilvl w:val="0"/>
          <w:numId w:val="51"/>
        </w:numPr>
        <w:tabs>
          <w:tab w:val="left" w:pos="851"/>
        </w:tabs>
        <w:autoSpaceDN w:val="0"/>
        <w:spacing w:after="0" w:line="240" w:lineRule="auto"/>
        <w:ind w:left="850" w:hanging="425"/>
        <w:jc w:val="both"/>
        <w:rPr>
          <w:rFonts w:cs="Tahoma"/>
          <w:bCs/>
          <w:u w:val="single"/>
        </w:rPr>
      </w:pPr>
      <w:r w:rsidRPr="00C37244">
        <w:rPr>
          <w:rFonts w:cs="Tahoma"/>
          <w:b/>
          <w:bCs/>
        </w:rPr>
        <w:t>Szkody regresowe</w:t>
      </w:r>
      <w:r w:rsidRPr="00C37244">
        <w:rPr>
          <w:rFonts w:cs="Tahoma"/>
          <w:bCs/>
        </w:rPr>
        <w:t xml:space="preserve"> nie będą obciążały szkodowości Ubezpieczającego (niezależnie od tego czy regres zostanie dokonany (w całości, częściowo) czy też w ogóle nie zostanie dokonany przez Ubezpieczyciela).</w:t>
      </w:r>
      <w:r w:rsidRPr="00C37244">
        <w:rPr>
          <w:rFonts w:cs="Tahoma"/>
          <w:spacing w:val="-2"/>
          <w:kern w:val="1"/>
          <w:szCs w:val="22"/>
          <w:lang w:eastAsia="ar-SA"/>
        </w:rPr>
        <w:t xml:space="preserve"> </w:t>
      </w:r>
    </w:p>
    <w:p w:rsidR="005D1E6F" w:rsidRPr="00C37244" w:rsidRDefault="005D1E6F" w:rsidP="00E75266">
      <w:pPr>
        <w:pStyle w:val="ListParagraph"/>
        <w:numPr>
          <w:ilvl w:val="0"/>
          <w:numId w:val="51"/>
        </w:numPr>
        <w:tabs>
          <w:tab w:val="left" w:pos="851"/>
        </w:tabs>
        <w:autoSpaceDN w:val="0"/>
        <w:spacing w:after="0" w:line="240" w:lineRule="auto"/>
        <w:ind w:left="850" w:hanging="425"/>
        <w:jc w:val="both"/>
        <w:rPr>
          <w:rFonts w:cs="Tahoma"/>
          <w:bCs/>
          <w:u w:val="single"/>
        </w:rPr>
      </w:pPr>
      <w:r>
        <w:rPr>
          <w:rFonts w:cs="Tahoma"/>
          <w:b/>
          <w:bCs/>
        </w:rPr>
        <w:t>P</w:t>
      </w:r>
      <w:r w:rsidRPr="00C37244">
        <w:rPr>
          <w:rFonts w:cs="Tahoma"/>
          <w:b/>
          <w:bCs/>
        </w:rPr>
        <w:t>okrycie kosztów holowania</w:t>
      </w:r>
      <w:r w:rsidRPr="00C37244">
        <w:rPr>
          <w:rFonts w:cs="Tahoma"/>
          <w:bCs/>
        </w:rPr>
        <w:t xml:space="preserve"> następuje niezależnie od możliwości organizacji holowania w ramach ubezpieczenia assistance – limit 10% sumy ubezpieczenia uszkodzonego pojazdu</w:t>
      </w:r>
      <w:r>
        <w:rPr>
          <w:rFonts w:cs="Tahoma"/>
          <w:bCs/>
        </w:rPr>
        <w:t xml:space="preserve"> max 1000 zł</w:t>
      </w:r>
      <w:r w:rsidRPr="00C37244">
        <w:rPr>
          <w:rFonts w:cs="Tahoma"/>
          <w:bCs/>
        </w:rPr>
        <w:t>.</w:t>
      </w:r>
    </w:p>
    <w:p w:rsidR="005D1E6F" w:rsidRPr="00523321" w:rsidRDefault="005D1E6F" w:rsidP="00E75266">
      <w:pPr>
        <w:pStyle w:val="ListParagraph"/>
        <w:numPr>
          <w:ilvl w:val="0"/>
          <w:numId w:val="51"/>
        </w:numPr>
        <w:tabs>
          <w:tab w:val="left" w:pos="851"/>
        </w:tabs>
        <w:autoSpaceDN w:val="0"/>
        <w:spacing w:after="0" w:line="240" w:lineRule="auto"/>
        <w:ind w:left="850" w:hanging="425"/>
        <w:jc w:val="both"/>
        <w:rPr>
          <w:rFonts w:cs="Tahoma"/>
          <w:bCs/>
          <w:u w:val="single"/>
        </w:rPr>
      </w:pPr>
      <w:r w:rsidRPr="00AC2F0B">
        <w:rPr>
          <w:rFonts w:cs="Tahoma"/>
          <w:b/>
          <w:bCs/>
        </w:rPr>
        <w:t>W przypadku pozostałości po szkodzie całkowitej</w:t>
      </w:r>
      <w:r w:rsidRPr="00AC2F0B">
        <w:rPr>
          <w:rFonts w:cs="Tahoma"/>
          <w:bCs/>
        </w:rPr>
        <w:t xml:space="preserve"> w zależności od wyboru Ubezpieczającego, Ubezpieczyciel zobowiązany będzie do:</w:t>
      </w:r>
      <w:r>
        <w:rPr>
          <w:rFonts w:cs="Tahoma"/>
          <w:bCs/>
        </w:rPr>
        <w:t xml:space="preserve"> </w:t>
      </w:r>
      <w:r w:rsidRPr="00523321">
        <w:rPr>
          <w:rFonts w:cs="Tahoma"/>
          <w:b/>
          <w:bCs/>
        </w:rPr>
        <w:t>aktywnej pomocy w sprzedaży uszkodzonego pojazdu</w:t>
      </w:r>
      <w:r w:rsidRPr="00523321">
        <w:rPr>
          <w:rFonts w:cs="Tahoma"/>
          <w:bCs/>
        </w:rPr>
        <w:t xml:space="preserve"> w oparciu o ofertę kupna pozostałości po szkodzie uzyskaną w drodze aukcji elektronicznej. W sytuacji kiedy niemożliwe będzie uzyskanie oferty w drodze aukcji lub Ubezpieczony nie będzie zainteresowany sprzedażą uszkodzonego pojazdu za oferowaną cenę, wysokość odszkodowania zostanie ustalona w oparciu o kosztorys Wykonawcy (po akceptacji Ubezpieczonego).</w:t>
      </w:r>
    </w:p>
    <w:p w:rsidR="005D1E6F" w:rsidRPr="00110B60" w:rsidRDefault="005D1E6F" w:rsidP="00AC2F0B">
      <w:pPr>
        <w:pStyle w:val="ListParagraph"/>
        <w:tabs>
          <w:tab w:val="left" w:pos="426"/>
        </w:tabs>
        <w:spacing w:after="0" w:line="240" w:lineRule="auto"/>
        <w:ind w:left="0"/>
        <w:jc w:val="both"/>
        <w:rPr>
          <w:rFonts w:cs="Calibri"/>
          <w:color w:val="FF0000"/>
          <w:szCs w:val="22"/>
        </w:rPr>
      </w:pPr>
    </w:p>
    <w:p w:rsidR="005D1E6F" w:rsidRPr="009B1123" w:rsidRDefault="005D1E6F" w:rsidP="009B1123">
      <w:pPr>
        <w:pStyle w:val="ListParagraph"/>
        <w:numPr>
          <w:ilvl w:val="2"/>
          <w:numId w:val="1"/>
        </w:numPr>
        <w:tabs>
          <w:tab w:val="clear" w:pos="360"/>
          <w:tab w:val="num" w:pos="426"/>
        </w:tabs>
        <w:autoSpaceDN w:val="0"/>
        <w:adjustRightInd w:val="0"/>
        <w:spacing w:after="0" w:line="240" w:lineRule="auto"/>
        <w:ind w:left="426" w:hanging="426"/>
        <w:jc w:val="both"/>
        <w:rPr>
          <w:rFonts w:cs="Calibri"/>
          <w:b/>
          <w:bCs/>
          <w:spacing w:val="-2"/>
          <w:szCs w:val="22"/>
        </w:rPr>
      </w:pPr>
      <w:r w:rsidRPr="009B1123">
        <w:rPr>
          <w:rFonts w:cs="Calibri"/>
          <w:b/>
          <w:bCs/>
          <w:spacing w:val="-2"/>
          <w:szCs w:val="22"/>
        </w:rPr>
        <w:t>Klauzule obligatoryjne:</w:t>
      </w:r>
    </w:p>
    <w:p w:rsidR="005D1E6F" w:rsidRPr="00110B60" w:rsidRDefault="005D1E6F" w:rsidP="00E75266">
      <w:pPr>
        <w:pStyle w:val="ListParagraph"/>
        <w:numPr>
          <w:ilvl w:val="1"/>
          <w:numId w:val="26"/>
        </w:numPr>
        <w:spacing w:after="0" w:line="240" w:lineRule="auto"/>
        <w:ind w:left="426" w:hanging="426"/>
        <w:jc w:val="both"/>
        <w:rPr>
          <w:rFonts w:cs="Calibri"/>
          <w:szCs w:val="22"/>
        </w:rPr>
      </w:pPr>
      <w:r w:rsidRPr="00110B60">
        <w:rPr>
          <w:rFonts w:cs="Calibri"/>
          <w:b/>
          <w:bCs/>
          <w:szCs w:val="22"/>
        </w:rPr>
        <w:t>Klauzula badań technicznych</w:t>
      </w:r>
    </w:p>
    <w:p w:rsidR="005D1E6F" w:rsidRPr="00110B60" w:rsidRDefault="005D1E6F" w:rsidP="00AC2F0B">
      <w:pPr>
        <w:jc w:val="both"/>
        <w:rPr>
          <w:rFonts w:ascii="Calibri" w:hAnsi="Calibri" w:cs="Calibri"/>
          <w:sz w:val="22"/>
          <w:szCs w:val="22"/>
        </w:rPr>
      </w:pPr>
      <w:r w:rsidRPr="00110B60">
        <w:rPr>
          <w:rFonts w:ascii="Calibri" w:hAnsi="Calibri" w:cs="Calibri"/>
          <w:sz w:val="22"/>
          <w:szCs w:val="22"/>
        </w:rPr>
        <w:t>Z zastrzeżeniem pozostałych, niezmienionych niniejszą klauzulą postanowień umowy ubezpieczenia oraz ogólnych warunków ubezpieczenia, uzgadnia się, że:</w:t>
      </w:r>
    </w:p>
    <w:p w:rsidR="005D1E6F" w:rsidRDefault="005D1E6F" w:rsidP="00AC2F0B">
      <w:pPr>
        <w:jc w:val="both"/>
        <w:rPr>
          <w:rFonts w:ascii="Calibri" w:hAnsi="Calibri" w:cs="Calibri"/>
          <w:sz w:val="22"/>
          <w:szCs w:val="22"/>
        </w:rPr>
      </w:pPr>
      <w:r w:rsidRPr="00110B60">
        <w:rPr>
          <w:rFonts w:ascii="Calibri" w:hAnsi="Calibri" w:cs="Calibri"/>
          <w:sz w:val="22"/>
          <w:szCs w:val="22"/>
        </w:rPr>
        <w:t>Wykonawca wypłaci odszkodowanie za szkodę zaistniałą z ubezpieczenia Autocasco, jeżeli pojazd nie posiadał ważnego okresowego badania technicznego w momencie powstania szkody, jeśli w odniesieniu do tego pojazdu obowiązuje wymóg dokonywania okresowych badań technicznych, pod warunkiem, że stan techniczny pojazdu nie miał wpływu na zajście wypadku ubezpieczeniowego.</w:t>
      </w:r>
    </w:p>
    <w:p w:rsidR="005D1E6F" w:rsidRPr="00110B60" w:rsidRDefault="005D1E6F" w:rsidP="00AC2F0B">
      <w:pPr>
        <w:jc w:val="both"/>
        <w:rPr>
          <w:rFonts w:ascii="Calibri" w:hAnsi="Calibri" w:cs="Calibri"/>
          <w:sz w:val="22"/>
          <w:szCs w:val="22"/>
        </w:rPr>
      </w:pPr>
    </w:p>
    <w:p w:rsidR="005D1E6F" w:rsidRPr="00110B60" w:rsidRDefault="005D1E6F" w:rsidP="00E75266">
      <w:pPr>
        <w:pStyle w:val="ListParagraph"/>
        <w:numPr>
          <w:ilvl w:val="1"/>
          <w:numId w:val="26"/>
        </w:numPr>
        <w:spacing w:after="0" w:line="240" w:lineRule="auto"/>
        <w:ind w:left="426" w:hanging="426"/>
        <w:jc w:val="both"/>
        <w:rPr>
          <w:rFonts w:cs="Calibri"/>
          <w:szCs w:val="22"/>
        </w:rPr>
      </w:pPr>
      <w:r w:rsidRPr="00110B60">
        <w:rPr>
          <w:rFonts w:cs="Calibri"/>
          <w:b/>
          <w:bCs/>
          <w:szCs w:val="22"/>
        </w:rPr>
        <w:t>Klauzula zabezpieczeń przeciwkradzieżowych</w:t>
      </w:r>
    </w:p>
    <w:p w:rsidR="005D1E6F" w:rsidRPr="00110B60" w:rsidRDefault="005D1E6F" w:rsidP="00AC2F0B">
      <w:pPr>
        <w:jc w:val="both"/>
        <w:rPr>
          <w:rFonts w:ascii="Calibri" w:hAnsi="Calibri" w:cs="Calibri"/>
          <w:sz w:val="22"/>
          <w:szCs w:val="22"/>
        </w:rPr>
      </w:pPr>
      <w:r w:rsidRPr="00110B60">
        <w:rPr>
          <w:rFonts w:ascii="Calibri" w:hAnsi="Calibri" w:cs="Calibri"/>
          <w:sz w:val="22"/>
          <w:szCs w:val="22"/>
        </w:rPr>
        <w:t>Z zastrzeżeniem pozostałych, niezmienionych niniejszą klauzulą postanowień umowy ubezpieczenia oraz ogólnych warunków ubezpieczenia, uzgadnia się, że:</w:t>
      </w:r>
    </w:p>
    <w:p w:rsidR="005D1E6F" w:rsidRPr="00110B60" w:rsidRDefault="005D1E6F" w:rsidP="00AC2F0B">
      <w:pPr>
        <w:jc w:val="both"/>
        <w:rPr>
          <w:rFonts w:ascii="Calibri" w:hAnsi="Calibri" w:cs="Calibri"/>
          <w:sz w:val="22"/>
          <w:szCs w:val="22"/>
        </w:rPr>
      </w:pPr>
      <w:r w:rsidRPr="00110B60">
        <w:rPr>
          <w:rFonts w:ascii="Calibri" w:hAnsi="Calibri" w:cs="Calibri"/>
          <w:sz w:val="22"/>
          <w:szCs w:val="22"/>
        </w:rPr>
        <w:t>urządzeniami zabezpieczającymi pojazd przed kradzieżą, wymaganymi przy zawarciu umowy ubezpieczenia są:</w:t>
      </w:r>
    </w:p>
    <w:p w:rsidR="005D1E6F" w:rsidRPr="00110B60" w:rsidRDefault="005D1E6F" w:rsidP="00AC2F0B">
      <w:pPr>
        <w:pStyle w:val="ListParagraph"/>
        <w:numPr>
          <w:ilvl w:val="2"/>
          <w:numId w:val="2"/>
        </w:numPr>
        <w:tabs>
          <w:tab w:val="left" w:pos="284"/>
        </w:tabs>
        <w:spacing w:after="0" w:line="240" w:lineRule="auto"/>
        <w:ind w:left="0" w:firstLine="0"/>
        <w:jc w:val="both"/>
        <w:rPr>
          <w:rFonts w:cs="Calibri"/>
          <w:szCs w:val="22"/>
        </w:rPr>
      </w:pPr>
      <w:r w:rsidRPr="00110B60">
        <w:rPr>
          <w:rFonts w:cs="Calibri"/>
          <w:szCs w:val="22"/>
        </w:rPr>
        <w:t>w pojazdach o sumie ubezpieczenia do 65 000 zł (netto) co najmniej jedno atestowane urządzenie;</w:t>
      </w:r>
    </w:p>
    <w:p w:rsidR="005D1E6F" w:rsidRPr="00110B60" w:rsidRDefault="005D1E6F" w:rsidP="00AC2F0B">
      <w:pPr>
        <w:pStyle w:val="ListParagraph"/>
        <w:numPr>
          <w:ilvl w:val="2"/>
          <w:numId w:val="2"/>
        </w:numPr>
        <w:tabs>
          <w:tab w:val="left" w:pos="284"/>
        </w:tabs>
        <w:spacing w:after="0" w:line="240" w:lineRule="auto"/>
        <w:ind w:left="0" w:firstLine="0"/>
        <w:jc w:val="both"/>
        <w:rPr>
          <w:rFonts w:cs="Calibri"/>
          <w:szCs w:val="22"/>
        </w:rPr>
      </w:pPr>
      <w:r w:rsidRPr="00110B60">
        <w:rPr>
          <w:rFonts w:cs="Calibri"/>
          <w:szCs w:val="22"/>
        </w:rPr>
        <w:t>w pojazdach o sumie ubezpieczenia powyżej 65 000 zł (netto) co najmniej dwa różne, samodzielne, atestowane urządzenia w tym autoalarm;</w:t>
      </w:r>
    </w:p>
    <w:p w:rsidR="005D1E6F" w:rsidRDefault="005D1E6F" w:rsidP="00AC2F0B">
      <w:pPr>
        <w:jc w:val="both"/>
        <w:rPr>
          <w:rFonts w:ascii="Calibri" w:hAnsi="Calibri" w:cs="Calibri"/>
          <w:sz w:val="22"/>
          <w:szCs w:val="22"/>
        </w:rPr>
      </w:pPr>
      <w:r w:rsidRPr="00110B60">
        <w:rPr>
          <w:rFonts w:ascii="Calibri" w:hAnsi="Calibri" w:cs="Calibri"/>
          <w:sz w:val="22"/>
          <w:szCs w:val="22"/>
        </w:rPr>
        <w:t xml:space="preserve">Ubezpieczyciel uznaje wszystkie zabezpieczenia przeciwkradzieżowe zamontowane fabrycznie jako zabezpieczenia dopuszczone do obrotu na rynku polskim na podstawie uzyskanego certyfikatu wymaganego przez odpowiednie przepisy prawa (np. świadectwo kwalifikacyjne itp.). </w:t>
      </w:r>
    </w:p>
    <w:p w:rsidR="005D1E6F" w:rsidRDefault="005D1E6F" w:rsidP="00AC2F0B">
      <w:pPr>
        <w:jc w:val="both"/>
        <w:rPr>
          <w:rFonts w:ascii="Calibri" w:hAnsi="Calibri" w:cs="Calibri"/>
          <w:sz w:val="22"/>
          <w:szCs w:val="22"/>
        </w:rPr>
      </w:pPr>
    </w:p>
    <w:p w:rsidR="005D1E6F" w:rsidRPr="00110B60" w:rsidRDefault="005D1E6F" w:rsidP="00E75266">
      <w:pPr>
        <w:pStyle w:val="ListParagraph"/>
        <w:numPr>
          <w:ilvl w:val="1"/>
          <w:numId w:val="26"/>
        </w:numPr>
        <w:spacing w:after="0" w:line="240" w:lineRule="auto"/>
        <w:ind w:left="426" w:hanging="426"/>
        <w:jc w:val="both"/>
        <w:rPr>
          <w:rFonts w:cs="Calibri"/>
          <w:szCs w:val="22"/>
        </w:rPr>
      </w:pPr>
      <w:r w:rsidRPr="00110B60">
        <w:rPr>
          <w:rFonts w:cs="Calibri"/>
          <w:b/>
          <w:bCs/>
          <w:szCs w:val="22"/>
        </w:rPr>
        <w:t>Klauzula przyjmująca istniejący system zabezpieczeń</w:t>
      </w:r>
    </w:p>
    <w:p w:rsidR="005D1E6F" w:rsidRPr="00110B60" w:rsidRDefault="005D1E6F" w:rsidP="00AC2F0B">
      <w:pPr>
        <w:jc w:val="both"/>
        <w:rPr>
          <w:rFonts w:ascii="Calibri" w:hAnsi="Calibri" w:cs="Calibri"/>
          <w:sz w:val="22"/>
          <w:szCs w:val="22"/>
        </w:rPr>
      </w:pPr>
      <w:r w:rsidRPr="00110B60">
        <w:rPr>
          <w:rFonts w:ascii="Calibri" w:hAnsi="Calibri" w:cs="Calibri"/>
          <w:sz w:val="22"/>
          <w:szCs w:val="22"/>
        </w:rPr>
        <w:t>Z zastrzeżeniem pozostałych, niezmienionych niniejszą klauzulą postanowień umowy ubezpieczenia oraz ogólnych warunków ubezpieczenia, uzgadnia się, że:</w:t>
      </w:r>
    </w:p>
    <w:p w:rsidR="005D1E6F" w:rsidRDefault="005D1E6F" w:rsidP="00AC2F0B">
      <w:pPr>
        <w:jc w:val="both"/>
        <w:rPr>
          <w:rFonts w:ascii="Calibri" w:hAnsi="Calibri" w:cs="Calibri"/>
          <w:sz w:val="22"/>
          <w:szCs w:val="22"/>
        </w:rPr>
      </w:pPr>
      <w:r w:rsidRPr="00110B60">
        <w:rPr>
          <w:rFonts w:ascii="Calibri" w:hAnsi="Calibri" w:cs="Calibri"/>
          <w:sz w:val="22"/>
          <w:szCs w:val="22"/>
        </w:rPr>
        <w:t xml:space="preserve">wobec dotychczas posiadanych i ubezpieczanych w zakresie Autocasco pojazdów Ubezpieczającego, </w:t>
      </w:r>
      <w:r>
        <w:rPr>
          <w:rFonts w:ascii="Calibri" w:hAnsi="Calibri" w:cs="Calibri"/>
          <w:sz w:val="22"/>
          <w:szCs w:val="22"/>
        </w:rPr>
        <w:t xml:space="preserve">ubezpieczonych, </w:t>
      </w:r>
      <w:r w:rsidRPr="00110B60">
        <w:rPr>
          <w:rFonts w:ascii="Calibri" w:hAnsi="Calibri" w:cs="Calibri"/>
          <w:sz w:val="22"/>
          <w:szCs w:val="22"/>
        </w:rPr>
        <w:t>Ubezpieczyciel nie będzie wymagać innych dodatkowych zabezpieczeń przeciwkradzieżowych ponad te, które przyjęte zostały przez poprzedniego Ubezpieczyciela i uznaje się za wystarczające.</w:t>
      </w:r>
    </w:p>
    <w:p w:rsidR="005D1E6F" w:rsidRPr="00110B60" w:rsidRDefault="005D1E6F" w:rsidP="00AC2F0B">
      <w:pPr>
        <w:jc w:val="both"/>
        <w:rPr>
          <w:rFonts w:ascii="Calibri" w:hAnsi="Calibri" w:cs="Calibri"/>
          <w:sz w:val="22"/>
          <w:szCs w:val="22"/>
        </w:rPr>
      </w:pPr>
    </w:p>
    <w:p w:rsidR="005D1E6F" w:rsidRPr="00110B60" w:rsidRDefault="005D1E6F" w:rsidP="00E75266">
      <w:pPr>
        <w:pStyle w:val="ListParagraph"/>
        <w:numPr>
          <w:ilvl w:val="1"/>
          <w:numId w:val="26"/>
        </w:numPr>
        <w:spacing w:after="0" w:line="240" w:lineRule="auto"/>
        <w:ind w:left="426" w:hanging="426"/>
        <w:jc w:val="both"/>
        <w:rPr>
          <w:rFonts w:cs="Calibri"/>
          <w:szCs w:val="22"/>
        </w:rPr>
      </w:pPr>
      <w:r w:rsidRPr="00110B60">
        <w:rPr>
          <w:rFonts w:cs="Calibri"/>
          <w:b/>
          <w:bCs/>
          <w:szCs w:val="22"/>
        </w:rPr>
        <w:t>Klauzula zasady proporcji</w:t>
      </w:r>
    </w:p>
    <w:p w:rsidR="005D1E6F" w:rsidRPr="00110B60" w:rsidRDefault="005D1E6F" w:rsidP="00AC2F0B">
      <w:pPr>
        <w:jc w:val="both"/>
        <w:rPr>
          <w:rFonts w:ascii="Calibri" w:hAnsi="Calibri" w:cs="Calibri"/>
          <w:sz w:val="22"/>
          <w:szCs w:val="22"/>
        </w:rPr>
      </w:pPr>
      <w:r w:rsidRPr="00110B60">
        <w:rPr>
          <w:rFonts w:ascii="Calibri" w:hAnsi="Calibri" w:cs="Calibri"/>
          <w:sz w:val="22"/>
          <w:szCs w:val="22"/>
        </w:rPr>
        <w:t>Z zastrzeżeniem pozostałych, niezmienionych niniejszą klauzulą postanowień umowy ubezpieczenia oraz ogólnych warunków ubezpieczenia, uzgadnia się, że:</w:t>
      </w:r>
    </w:p>
    <w:p w:rsidR="005D1E6F" w:rsidRDefault="005D1E6F" w:rsidP="00AC2F0B">
      <w:pPr>
        <w:jc w:val="both"/>
        <w:rPr>
          <w:rFonts w:ascii="Calibri" w:hAnsi="Calibri" w:cs="Calibri"/>
          <w:sz w:val="22"/>
          <w:szCs w:val="22"/>
        </w:rPr>
      </w:pPr>
      <w:r w:rsidRPr="00110B60">
        <w:rPr>
          <w:rFonts w:ascii="Calibri" w:hAnsi="Calibri" w:cs="Calibri"/>
          <w:sz w:val="22"/>
          <w:szCs w:val="22"/>
        </w:rPr>
        <w:t>zadeklarowanie niższej sumy ubezpieczenia w stosunku do faktycznej wartości pojazdu w dniu zawarcia ubezpieczenia nie będzie podstawą do stosowania zasady proporcji przy wypłacie odszkodowania.</w:t>
      </w:r>
    </w:p>
    <w:p w:rsidR="005D1E6F" w:rsidRPr="00110B60" w:rsidRDefault="005D1E6F" w:rsidP="00AC2F0B">
      <w:pPr>
        <w:jc w:val="both"/>
        <w:rPr>
          <w:rFonts w:ascii="Calibri" w:hAnsi="Calibri" w:cs="Calibri"/>
          <w:sz w:val="22"/>
          <w:szCs w:val="22"/>
        </w:rPr>
      </w:pPr>
    </w:p>
    <w:p w:rsidR="005D1E6F" w:rsidRPr="00110B60" w:rsidRDefault="005D1E6F" w:rsidP="00E75266">
      <w:pPr>
        <w:pStyle w:val="ListParagraph"/>
        <w:numPr>
          <w:ilvl w:val="1"/>
          <w:numId w:val="26"/>
        </w:numPr>
        <w:spacing w:after="0" w:line="240" w:lineRule="auto"/>
        <w:ind w:left="426" w:hanging="426"/>
        <w:jc w:val="both"/>
        <w:rPr>
          <w:rFonts w:cs="Calibri"/>
          <w:szCs w:val="22"/>
        </w:rPr>
      </w:pPr>
      <w:r w:rsidRPr="00110B60">
        <w:rPr>
          <w:rFonts w:cs="Calibri"/>
          <w:b/>
          <w:bCs/>
          <w:szCs w:val="22"/>
        </w:rPr>
        <w:t>Klauzula niezmienności stawek</w:t>
      </w:r>
    </w:p>
    <w:p w:rsidR="005D1E6F" w:rsidRPr="00110B60" w:rsidRDefault="005D1E6F" w:rsidP="00AC2F0B">
      <w:pPr>
        <w:pStyle w:val="ListParagraph"/>
        <w:spacing w:after="0" w:line="240" w:lineRule="auto"/>
        <w:ind w:left="0"/>
        <w:jc w:val="both"/>
        <w:rPr>
          <w:rFonts w:cs="Calibri"/>
          <w:szCs w:val="22"/>
        </w:rPr>
      </w:pPr>
      <w:r w:rsidRPr="00110B60">
        <w:rPr>
          <w:rFonts w:cs="Calibri"/>
          <w:szCs w:val="22"/>
        </w:rPr>
        <w:t>Z zastrzeżeniem pozostałych, niezmienionych niniejszą klauzulą postanowień umowy ubezpieczenia oraz ogólnych warunków ubezpieczenia, uzgadnia się, że:</w:t>
      </w:r>
    </w:p>
    <w:p w:rsidR="005D1E6F" w:rsidRDefault="005D1E6F" w:rsidP="00AC2F0B">
      <w:pPr>
        <w:pStyle w:val="ListParagraph"/>
        <w:spacing w:after="0" w:line="240" w:lineRule="auto"/>
        <w:ind w:left="0"/>
        <w:jc w:val="both"/>
        <w:rPr>
          <w:rFonts w:cs="Calibri"/>
          <w:szCs w:val="22"/>
        </w:rPr>
      </w:pPr>
      <w:r w:rsidRPr="00110B60">
        <w:rPr>
          <w:rFonts w:cs="Calibri"/>
          <w:szCs w:val="22"/>
        </w:rPr>
        <w:t>Ubezpieczyciel gwarantuje niezmiennność ustalonych przez strony umowy ubezpieczenia stawek w czasie całego okresu jej trwania i Ubezpieczyciel będzie je stosować wobec wszystkich pojazdów włączanych do ubezpieczenia na zasadach określonych w umowie ubezpieczenia.</w:t>
      </w:r>
    </w:p>
    <w:p w:rsidR="005D1E6F" w:rsidRPr="00110B60" w:rsidRDefault="005D1E6F" w:rsidP="00AC2F0B">
      <w:pPr>
        <w:pStyle w:val="ListParagraph"/>
        <w:spacing w:after="0" w:line="240" w:lineRule="auto"/>
        <w:ind w:left="0"/>
        <w:jc w:val="both"/>
        <w:rPr>
          <w:rFonts w:cs="Calibri"/>
          <w:szCs w:val="22"/>
        </w:rPr>
      </w:pPr>
    </w:p>
    <w:p w:rsidR="005D1E6F" w:rsidRPr="00110B60" w:rsidRDefault="005D1E6F" w:rsidP="00E75266">
      <w:pPr>
        <w:pStyle w:val="ListParagraph"/>
        <w:numPr>
          <w:ilvl w:val="1"/>
          <w:numId w:val="26"/>
        </w:numPr>
        <w:spacing w:after="0" w:line="240" w:lineRule="auto"/>
        <w:ind w:left="426" w:hanging="426"/>
        <w:jc w:val="both"/>
        <w:rPr>
          <w:rFonts w:cs="Calibri"/>
          <w:szCs w:val="22"/>
        </w:rPr>
      </w:pPr>
      <w:r w:rsidRPr="00110B60">
        <w:rPr>
          <w:rFonts w:cs="Calibri"/>
          <w:b/>
          <w:bCs/>
          <w:szCs w:val="22"/>
        </w:rPr>
        <w:t>Klauzula płatności składki lub rat składki</w:t>
      </w:r>
    </w:p>
    <w:p w:rsidR="005D1E6F" w:rsidRPr="00110B60" w:rsidRDefault="005D1E6F" w:rsidP="00AC2F0B">
      <w:pPr>
        <w:pStyle w:val="ListParagraph"/>
        <w:spacing w:after="0" w:line="240" w:lineRule="auto"/>
        <w:ind w:left="0"/>
        <w:jc w:val="both"/>
        <w:rPr>
          <w:rFonts w:cs="Calibri"/>
          <w:szCs w:val="22"/>
        </w:rPr>
      </w:pPr>
      <w:r w:rsidRPr="00110B60">
        <w:rPr>
          <w:rFonts w:cs="Calibri"/>
          <w:szCs w:val="22"/>
        </w:rPr>
        <w:t>Z zastrzeżeniem pozostałych, nie zmienionych niniejszą klauzulą postanowień umowy ubezpieczenia oraz ogólnych warunków ubezpieczenia, uzgadnia się, że:</w:t>
      </w:r>
    </w:p>
    <w:p w:rsidR="005D1E6F" w:rsidRPr="00110B60" w:rsidRDefault="005D1E6F" w:rsidP="00E75266">
      <w:pPr>
        <w:pStyle w:val="ListParagraph"/>
        <w:numPr>
          <w:ilvl w:val="2"/>
          <w:numId w:val="26"/>
        </w:numPr>
        <w:tabs>
          <w:tab w:val="left" w:pos="284"/>
        </w:tabs>
        <w:spacing w:after="0" w:line="240" w:lineRule="auto"/>
        <w:ind w:left="0" w:firstLine="0"/>
        <w:jc w:val="both"/>
        <w:rPr>
          <w:rFonts w:cs="Calibri"/>
          <w:szCs w:val="22"/>
        </w:rPr>
      </w:pPr>
      <w:r w:rsidRPr="00110B60">
        <w:rPr>
          <w:rFonts w:cs="Calibri"/>
          <w:szCs w:val="22"/>
        </w:rPr>
        <w:t>Odpowiedzialność Ubezpieczyciela rozpoczyna się od godz. 00:00 dnia wskazanego w umowie ubezpieczenia jako początek okresu ubezpieczenia.</w:t>
      </w:r>
    </w:p>
    <w:p w:rsidR="005D1E6F" w:rsidRDefault="005D1E6F" w:rsidP="00E75266">
      <w:pPr>
        <w:pStyle w:val="ListParagraph"/>
        <w:numPr>
          <w:ilvl w:val="2"/>
          <w:numId w:val="26"/>
        </w:numPr>
        <w:tabs>
          <w:tab w:val="left" w:pos="284"/>
        </w:tabs>
        <w:spacing w:after="0" w:line="240" w:lineRule="auto"/>
        <w:ind w:left="0" w:firstLine="0"/>
        <w:jc w:val="both"/>
        <w:rPr>
          <w:rFonts w:cs="Calibri"/>
          <w:szCs w:val="22"/>
        </w:rPr>
      </w:pPr>
      <w:r w:rsidRPr="00110B60">
        <w:rPr>
          <w:rFonts w:cs="Calibri"/>
          <w:szCs w:val="22"/>
        </w:rPr>
        <w:t xml:space="preserve">Brak opłaty składki ubezpieczeniowej lub raty składki w terminie jej płatności nie skutkuje odstąpieniem Ubezpieczyciela od udzielania ochrony ubezpieczeniowej ze skutkiem natychmiastowym. Odstąpienie jest możliwe pod warunkiem pisemnego wezwania Ubezpieczającego przez Ubezpieczyciela do zapłaty i nie otrzymania składki w terminie siedmiu dni o ile do dnia poprzedniego włącznie nie nastąpiło obciążenie rachunku bankowego Ubezpieczającego. </w:t>
      </w:r>
    </w:p>
    <w:p w:rsidR="005D1E6F" w:rsidRPr="00110B60" w:rsidRDefault="005D1E6F" w:rsidP="00E14F27">
      <w:pPr>
        <w:pStyle w:val="ListParagraph"/>
        <w:tabs>
          <w:tab w:val="left" w:pos="284"/>
        </w:tabs>
        <w:spacing w:after="0" w:line="240" w:lineRule="auto"/>
        <w:ind w:left="0"/>
        <w:jc w:val="both"/>
        <w:rPr>
          <w:rFonts w:cs="Calibri"/>
          <w:szCs w:val="22"/>
        </w:rPr>
      </w:pPr>
    </w:p>
    <w:p w:rsidR="005D1E6F" w:rsidRPr="00110B60" w:rsidRDefault="005D1E6F" w:rsidP="00E75266">
      <w:pPr>
        <w:pStyle w:val="ListParagraph"/>
        <w:numPr>
          <w:ilvl w:val="1"/>
          <w:numId w:val="26"/>
        </w:numPr>
        <w:spacing w:after="0" w:line="240" w:lineRule="auto"/>
        <w:ind w:left="426" w:hanging="426"/>
        <w:jc w:val="both"/>
        <w:rPr>
          <w:rFonts w:cs="Calibri"/>
          <w:szCs w:val="22"/>
        </w:rPr>
      </w:pPr>
      <w:r w:rsidRPr="00110B60">
        <w:rPr>
          <w:rFonts w:cs="Calibri"/>
          <w:b/>
          <w:bCs/>
          <w:szCs w:val="22"/>
        </w:rPr>
        <w:t>Klauzula okolicznościowa</w:t>
      </w:r>
    </w:p>
    <w:p w:rsidR="005D1E6F" w:rsidRPr="00110B60" w:rsidRDefault="005D1E6F" w:rsidP="00AC2F0B">
      <w:pPr>
        <w:pStyle w:val="ListParagraph"/>
        <w:spacing w:after="0" w:line="240" w:lineRule="auto"/>
        <w:ind w:left="0"/>
        <w:jc w:val="both"/>
        <w:rPr>
          <w:rFonts w:cs="Calibri"/>
          <w:szCs w:val="22"/>
        </w:rPr>
      </w:pPr>
      <w:r w:rsidRPr="00110B60">
        <w:rPr>
          <w:rFonts w:cs="Calibri"/>
          <w:szCs w:val="22"/>
        </w:rPr>
        <w:t>Z zastrzeżeniem pozostałych, nie zmienionych niniejszą klauzulą postanowień umowy ubezpieczenia oraz ogólnych warunków ubezpieczenia, uzgadnia się, że:</w:t>
      </w:r>
    </w:p>
    <w:p w:rsidR="005D1E6F" w:rsidRDefault="005D1E6F" w:rsidP="00AC2F0B">
      <w:pPr>
        <w:pStyle w:val="ListParagraph"/>
        <w:spacing w:after="0" w:line="240" w:lineRule="auto"/>
        <w:ind w:left="0"/>
        <w:jc w:val="both"/>
        <w:rPr>
          <w:rFonts w:cs="Calibri"/>
          <w:szCs w:val="22"/>
        </w:rPr>
      </w:pPr>
      <w:r w:rsidRPr="00110B60">
        <w:rPr>
          <w:rFonts w:cs="Calibri"/>
          <w:szCs w:val="22"/>
        </w:rPr>
        <w:t>Ubezpieczyciel jest zobowiązany do ustalenia i wyjaśnienia okoliczności szkody i wypłaty należnego odszkodowania, zgodnie z ogólnie przyjętymi zasadami, bez konieczności oczekiwania na prawomocne postanowienie kończące postępowanie w sprawie dotyczącej szkody.</w:t>
      </w:r>
    </w:p>
    <w:p w:rsidR="005D1E6F" w:rsidRDefault="005D1E6F" w:rsidP="00AC2F0B">
      <w:pPr>
        <w:pStyle w:val="ListParagraph"/>
        <w:spacing w:after="0" w:line="240" w:lineRule="auto"/>
        <w:ind w:left="0"/>
        <w:jc w:val="both"/>
        <w:rPr>
          <w:rFonts w:cs="Calibri"/>
          <w:szCs w:val="22"/>
        </w:rPr>
      </w:pPr>
    </w:p>
    <w:p w:rsidR="005D1E6F" w:rsidRPr="00956AD0" w:rsidRDefault="005D1E6F" w:rsidP="00E75266">
      <w:pPr>
        <w:pStyle w:val="ListParagraph"/>
        <w:numPr>
          <w:ilvl w:val="1"/>
          <w:numId w:val="26"/>
        </w:numPr>
        <w:spacing w:after="0" w:line="240" w:lineRule="auto"/>
        <w:ind w:left="426" w:hanging="426"/>
        <w:jc w:val="both"/>
        <w:rPr>
          <w:rFonts w:cs="Calibri"/>
          <w:b/>
          <w:bCs/>
          <w:szCs w:val="22"/>
        </w:rPr>
      </w:pPr>
      <w:r w:rsidRPr="00956AD0">
        <w:rPr>
          <w:rFonts w:cs="Calibri"/>
          <w:b/>
          <w:bCs/>
          <w:szCs w:val="22"/>
        </w:rPr>
        <w:t xml:space="preserve">Klauzula kosztów dodatkowych </w:t>
      </w:r>
    </w:p>
    <w:p w:rsidR="005D1E6F" w:rsidRPr="00956AD0" w:rsidRDefault="005D1E6F" w:rsidP="00E75266">
      <w:pPr>
        <w:pStyle w:val="ListParagraph"/>
        <w:numPr>
          <w:ilvl w:val="0"/>
          <w:numId w:val="52"/>
        </w:numPr>
        <w:spacing w:after="0" w:line="240" w:lineRule="auto"/>
        <w:jc w:val="both"/>
        <w:rPr>
          <w:rFonts w:cs="Tahoma"/>
          <w:b/>
          <w:bCs/>
          <w:szCs w:val="22"/>
        </w:rPr>
      </w:pPr>
      <w:r w:rsidRPr="00956AD0">
        <w:rPr>
          <w:rFonts w:cs="Tahoma"/>
          <w:b/>
          <w:bCs/>
          <w:szCs w:val="22"/>
        </w:rPr>
        <w:t>Klauzula pokrycia kosztów po utracie kluczyków</w:t>
      </w:r>
    </w:p>
    <w:p w:rsidR="005D1E6F" w:rsidRPr="00956AD0" w:rsidRDefault="005D1E6F" w:rsidP="00956AD0">
      <w:pPr>
        <w:jc w:val="both"/>
        <w:rPr>
          <w:rFonts w:ascii="Calibri" w:hAnsi="Calibri" w:cs="Tahoma"/>
          <w:bCs/>
          <w:iCs/>
          <w:sz w:val="22"/>
          <w:szCs w:val="22"/>
        </w:rPr>
      </w:pPr>
      <w:bookmarkStart w:id="1" w:name="_Hlk525751608"/>
      <w:r w:rsidRPr="00956AD0">
        <w:rPr>
          <w:rFonts w:ascii="Calibri" w:hAnsi="Calibri" w:cs="Tahoma"/>
          <w:bCs/>
          <w:iCs/>
          <w:sz w:val="22"/>
          <w:szCs w:val="22"/>
        </w:rPr>
        <w:t xml:space="preserve">Z zastrzeżeniem pozostałych, </w:t>
      </w:r>
      <w:r w:rsidRPr="00956AD0">
        <w:rPr>
          <w:rFonts w:ascii="Calibri" w:hAnsi="Calibri" w:cs="Tahoma"/>
          <w:bCs/>
          <w:sz w:val="22"/>
          <w:szCs w:val="22"/>
        </w:rPr>
        <w:t>niezmienionych</w:t>
      </w:r>
      <w:r w:rsidRPr="00956AD0">
        <w:rPr>
          <w:rFonts w:ascii="Calibri" w:hAnsi="Calibri" w:cs="Tahoma"/>
          <w:bCs/>
          <w:iCs/>
          <w:sz w:val="22"/>
          <w:szCs w:val="22"/>
        </w:rPr>
        <w:t xml:space="preserve"> niniejszą klauzulą postanowień umowy ubezpieczenia oraz ogólnych warunków ubezpieczenia, uzgadnia się, że:</w:t>
      </w:r>
    </w:p>
    <w:p w:rsidR="005D1E6F" w:rsidRDefault="005D1E6F" w:rsidP="00956AD0">
      <w:pPr>
        <w:jc w:val="both"/>
        <w:rPr>
          <w:rFonts w:ascii="Calibri" w:hAnsi="Calibri" w:cs="Tahoma"/>
          <w:bCs/>
          <w:iCs/>
          <w:sz w:val="22"/>
          <w:szCs w:val="22"/>
        </w:rPr>
      </w:pPr>
      <w:r w:rsidRPr="00956AD0">
        <w:rPr>
          <w:rFonts w:ascii="Calibri" w:hAnsi="Calibri" w:cs="Tahoma"/>
          <w:bCs/>
          <w:iCs/>
          <w:sz w:val="22"/>
          <w:szCs w:val="22"/>
        </w:rPr>
        <w:t>Ubezpieczyciel pokryje koszty wymiany elementów lub całości zabezpieczeń pojazdu</w:t>
      </w:r>
      <w:r>
        <w:rPr>
          <w:rFonts w:ascii="Calibri" w:hAnsi="Calibri" w:cs="Tahoma"/>
          <w:bCs/>
          <w:iCs/>
          <w:sz w:val="22"/>
          <w:szCs w:val="22"/>
        </w:rPr>
        <w:t>,</w:t>
      </w:r>
      <w:r w:rsidRPr="00956AD0">
        <w:rPr>
          <w:rFonts w:ascii="Calibri" w:hAnsi="Calibri" w:cs="Tahoma"/>
          <w:bCs/>
          <w:iCs/>
          <w:sz w:val="22"/>
          <w:szCs w:val="22"/>
        </w:rPr>
        <w:t xml:space="preserve"> wkładek zamków oraz ewentualne kosztu przeprogramowania elektronicznych systemów zabezpieczeń w przypadku utraty kluczyków lub innych (elektronicznych) urządzeń sterujących zabezpieczeniami lub zapłonem pojazdu.</w:t>
      </w:r>
      <w:r>
        <w:rPr>
          <w:rFonts w:ascii="Calibri" w:hAnsi="Calibri" w:cs="Tahoma"/>
          <w:bCs/>
          <w:iCs/>
          <w:sz w:val="22"/>
          <w:szCs w:val="22"/>
        </w:rPr>
        <w:t xml:space="preserve"> </w:t>
      </w:r>
      <w:r w:rsidRPr="00956AD0">
        <w:rPr>
          <w:rFonts w:ascii="Calibri" w:hAnsi="Calibri" w:cs="Tahoma"/>
          <w:bCs/>
          <w:iCs/>
          <w:sz w:val="22"/>
          <w:szCs w:val="22"/>
        </w:rPr>
        <w:t>Limit dla klauzuli: 2 000,00 zł.</w:t>
      </w:r>
      <w:bookmarkEnd w:id="1"/>
    </w:p>
    <w:p w:rsidR="005D1E6F" w:rsidRDefault="005D1E6F" w:rsidP="00956AD0">
      <w:pPr>
        <w:jc w:val="both"/>
        <w:rPr>
          <w:rFonts w:ascii="Calibri" w:hAnsi="Calibri" w:cs="Tahoma"/>
          <w:bCs/>
          <w:iCs/>
          <w:sz w:val="22"/>
          <w:szCs w:val="22"/>
        </w:rPr>
      </w:pPr>
      <w:r>
        <w:rPr>
          <w:rFonts w:ascii="Calibri" w:hAnsi="Calibri" w:cs="Tahoma"/>
          <w:bCs/>
          <w:iCs/>
          <w:sz w:val="22"/>
          <w:szCs w:val="22"/>
        </w:rPr>
        <w:t>10.8.2. Klauzula pokrycia kosztów oklein reklamowych pojazdów</w:t>
      </w:r>
    </w:p>
    <w:p w:rsidR="005D1E6F" w:rsidRPr="00373C35" w:rsidRDefault="005D1E6F" w:rsidP="00373C35">
      <w:pPr>
        <w:jc w:val="both"/>
        <w:rPr>
          <w:rFonts w:ascii="Calibri" w:hAnsi="Calibri" w:cs="Tahoma"/>
          <w:bCs/>
          <w:iCs/>
          <w:sz w:val="22"/>
          <w:szCs w:val="22"/>
        </w:rPr>
      </w:pPr>
      <w:r w:rsidRPr="00373C35">
        <w:rPr>
          <w:rFonts w:ascii="Calibri" w:hAnsi="Calibri" w:cs="Tahoma"/>
          <w:bCs/>
          <w:iCs/>
          <w:sz w:val="22"/>
          <w:szCs w:val="22"/>
        </w:rPr>
        <w:t>Z zastrzeżeniem pozostałych, niezmienionych niniejszą klauzulą postanowień umowy ubezpieczenia oraz ogólnych warunków ubezpieczenia, uzgadnia się, że:</w:t>
      </w:r>
    </w:p>
    <w:p w:rsidR="005D1E6F" w:rsidRDefault="005D1E6F" w:rsidP="00373C35">
      <w:pPr>
        <w:jc w:val="both"/>
        <w:rPr>
          <w:rFonts w:ascii="Calibri" w:hAnsi="Calibri" w:cs="Tahoma"/>
          <w:bCs/>
          <w:iCs/>
          <w:sz w:val="22"/>
          <w:szCs w:val="22"/>
        </w:rPr>
      </w:pPr>
      <w:r w:rsidRPr="00373C35">
        <w:rPr>
          <w:rFonts w:ascii="Calibri" w:hAnsi="Calibri" w:cs="Tahoma"/>
          <w:bCs/>
          <w:iCs/>
          <w:sz w:val="22"/>
          <w:szCs w:val="22"/>
        </w:rPr>
        <w:t xml:space="preserve">Ubezpieczyciel pokryje koszty </w:t>
      </w:r>
      <w:r>
        <w:rPr>
          <w:rFonts w:ascii="Calibri" w:hAnsi="Calibri" w:cs="Tahoma"/>
          <w:bCs/>
          <w:iCs/>
          <w:sz w:val="22"/>
          <w:szCs w:val="22"/>
        </w:rPr>
        <w:t>zniszczonych elementów oklein reklamowych i firmowych pojazdów wskutek szkód w wyniku ich dewastacji przez osoby trzecie.</w:t>
      </w:r>
      <w:r w:rsidRPr="00373C35">
        <w:rPr>
          <w:rFonts w:ascii="Calibri" w:hAnsi="Calibri" w:cs="Tahoma"/>
          <w:bCs/>
          <w:iCs/>
          <w:sz w:val="22"/>
          <w:szCs w:val="22"/>
        </w:rPr>
        <w:t xml:space="preserve"> Limit dla klauzuli: </w:t>
      </w:r>
      <w:r>
        <w:rPr>
          <w:rFonts w:ascii="Calibri" w:hAnsi="Calibri" w:cs="Tahoma"/>
          <w:bCs/>
          <w:iCs/>
          <w:sz w:val="22"/>
          <w:szCs w:val="22"/>
        </w:rPr>
        <w:t>25</w:t>
      </w:r>
      <w:r w:rsidRPr="00373C35">
        <w:rPr>
          <w:rFonts w:ascii="Calibri" w:hAnsi="Calibri" w:cs="Tahoma"/>
          <w:bCs/>
          <w:iCs/>
          <w:sz w:val="22"/>
          <w:szCs w:val="22"/>
        </w:rPr>
        <w:t> 000,00 zł</w:t>
      </w:r>
      <w:r>
        <w:rPr>
          <w:rFonts w:ascii="Calibri" w:hAnsi="Calibri" w:cs="Tahoma"/>
          <w:bCs/>
          <w:iCs/>
          <w:sz w:val="22"/>
          <w:szCs w:val="22"/>
        </w:rPr>
        <w:t xml:space="preserve"> na jeden i wszystkie wypadki w okresie ubezpieczenia</w:t>
      </w:r>
      <w:r w:rsidRPr="00373C35">
        <w:rPr>
          <w:rFonts w:ascii="Calibri" w:hAnsi="Calibri" w:cs="Tahoma"/>
          <w:bCs/>
          <w:iCs/>
          <w:sz w:val="22"/>
          <w:szCs w:val="22"/>
        </w:rPr>
        <w:t>.</w:t>
      </w:r>
    </w:p>
    <w:p w:rsidR="005D1E6F" w:rsidRPr="00956AD0" w:rsidRDefault="005D1E6F" w:rsidP="00956AD0">
      <w:pPr>
        <w:jc w:val="both"/>
        <w:rPr>
          <w:rFonts w:ascii="Calibri" w:hAnsi="Calibri" w:cs="Tahoma"/>
          <w:b/>
          <w:bCs/>
          <w:sz w:val="22"/>
          <w:szCs w:val="22"/>
        </w:rPr>
      </w:pPr>
    </w:p>
    <w:p w:rsidR="005D1E6F" w:rsidRPr="00956AD0" w:rsidRDefault="005D1E6F" w:rsidP="00E75266">
      <w:pPr>
        <w:pStyle w:val="ListParagraph"/>
        <w:numPr>
          <w:ilvl w:val="0"/>
          <w:numId w:val="52"/>
        </w:numPr>
        <w:spacing w:after="0" w:line="240" w:lineRule="auto"/>
        <w:jc w:val="both"/>
        <w:rPr>
          <w:rFonts w:cs="Tahoma"/>
          <w:b/>
          <w:bCs/>
          <w:szCs w:val="22"/>
        </w:rPr>
      </w:pPr>
      <w:r w:rsidRPr="00956AD0">
        <w:rPr>
          <w:rFonts w:cs="Tahoma"/>
          <w:b/>
          <w:bCs/>
          <w:szCs w:val="22"/>
        </w:rPr>
        <w:t>Klauzula pomocy przy zagospodarowaniu pozostałości po szkodzie.</w:t>
      </w:r>
    </w:p>
    <w:p w:rsidR="005D1E6F" w:rsidRPr="00956AD0" w:rsidRDefault="005D1E6F" w:rsidP="00956AD0">
      <w:pPr>
        <w:jc w:val="both"/>
        <w:rPr>
          <w:rFonts w:ascii="Calibri" w:hAnsi="Calibri" w:cs="Tahoma"/>
          <w:bCs/>
          <w:iCs/>
          <w:sz w:val="22"/>
          <w:szCs w:val="16"/>
        </w:rPr>
      </w:pPr>
      <w:r w:rsidRPr="00956AD0">
        <w:rPr>
          <w:rFonts w:ascii="Calibri" w:hAnsi="Calibri" w:cs="Tahoma"/>
          <w:bCs/>
          <w:iCs/>
          <w:sz w:val="22"/>
          <w:szCs w:val="16"/>
        </w:rPr>
        <w:t xml:space="preserve">Z zastrzeżeniem pozostałych, </w:t>
      </w:r>
      <w:r w:rsidRPr="00956AD0">
        <w:rPr>
          <w:rFonts w:ascii="Calibri" w:hAnsi="Calibri" w:cs="Tahoma"/>
          <w:bCs/>
          <w:sz w:val="22"/>
          <w:szCs w:val="16"/>
        </w:rPr>
        <w:t>niezmienionych</w:t>
      </w:r>
      <w:r w:rsidRPr="00956AD0">
        <w:rPr>
          <w:rFonts w:ascii="Calibri" w:hAnsi="Calibri" w:cs="Tahoma"/>
          <w:bCs/>
          <w:iCs/>
          <w:sz w:val="22"/>
          <w:szCs w:val="16"/>
        </w:rPr>
        <w:t xml:space="preserve"> niniejszą klauzulą postanowień umowy ubezpieczenia oraz ogólnych warunków ubezpieczenia, uzgadnia się, że:</w:t>
      </w:r>
    </w:p>
    <w:p w:rsidR="005D1E6F" w:rsidRPr="00956AD0" w:rsidRDefault="005D1E6F" w:rsidP="00956AD0">
      <w:pPr>
        <w:jc w:val="both"/>
        <w:rPr>
          <w:rFonts w:ascii="Calibri" w:hAnsi="Calibri" w:cs="Tahoma"/>
          <w:bCs/>
          <w:iCs/>
          <w:sz w:val="22"/>
          <w:szCs w:val="16"/>
        </w:rPr>
      </w:pPr>
      <w:r w:rsidRPr="00956AD0">
        <w:rPr>
          <w:rFonts w:ascii="Calibri" w:hAnsi="Calibri" w:cs="Tahoma"/>
          <w:bCs/>
          <w:iCs/>
          <w:sz w:val="22"/>
          <w:szCs w:val="16"/>
        </w:rPr>
        <w:t>Ubezpieczyciel udzieli pomocy przy zagospodarowaniu pozostałości po szkodzie całkowitej poprzez umożliwienie skorzystania  z elektronicznej aukcji. Jednocześnie Ubezpieczyciel zobowiązuje się do pokrycia różnicy pomiędzy wartością pozostałości zgodnie z wyceną, a faktyczną wartością transakcyjną tych pozostałości po przeprowadzonej aukcji.</w:t>
      </w:r>
    </w:p>
    <w:p w:rsidR="005D1E6F" w:rsidRPr="00110B60" w:rsidRDefault="005D1E6F" w:rsidP="00AC2F0B">
      <w:pPr>
        <w:pStyle w:val="ListParagraph"/>
        <w:spacing w:after="0" w:line="240" w:lineRule="auto"/>
        <w:ind w:left="0"/>
        <w:jc w:val="both"/>
        <w:rPr>
          <w:rFonts w:cs="Calibri"/>
          <w:szCs w:val="22"/>
        </w:rPr>
      </w:pPr>
    </w:p>
    <w:p w:rsidR="005D1E6F" w:rsidRPr="00110B60" w:rsidRDefault="005D1E6F" w:rsidP="00E75266">
      <w:pPr>
        <w:pStyle w:val="ListParagraph"/>
        <w:numPr>
          <w:ilvl w:val="1"/>
          <w:numId w:val="26"/>
        </w:numPr>
        <w:spacing w:after="0" w:line="240" w:lineRule="auto"/>
        <w:rPr>
          <w:b/>
          <w:bCs/>
          <w:szCs w:val="22"/>
        </w:rPr>
      </w:pPr>
      <w:r w:rsidRPr="00110B60">
        <w:rPr>
          <w:b/>
          <w:bCs/>
          <w:szCs w:val="22"/>
        </w:rPr>
        <w:t>Klauzula wyrównania okres</w:t>
      </w:r>
      <w:r>
        <w:rPr>
          <w:b/>
          <w:bCs/>
          <w:szCs w:val="22"/>
        </w:rPr>
        <w:t>ów ubezpieczenia w ryzyku AC</w:t>
      </w:r>
    </w:p>
    <w:p w:rsidR="005D1E6F" w:rsidRPr="00110B60" w:rsidRDefault="005D1E6F" w:rsidP="00AC2F0B">
      <w:pPr>
        <w:jc w:val="both"/>
        <w:rPr>
          <w:rFonts w:ascii="Calibri" w:hAnsi="Calibri"/>
          <w:sz w:val="22"/>
          <w:szCs w:val="22"/>
          <w:lang w:eastAsia="ar-SA"/>
        </w:rPr>
      </w:pPr>
      <w:r w:rsidRPr="00110B60">
        <w:rPr>
          <w:rFonts w:ascii="Calibri" w:hAnsi="Calibri"/>
          <w:sz w:val="22"/>
          <w:szCs w:val="22"/>
          <w:lang w:eastAsia="ar-SA"/>
        </w:rPr>
        <w:t>Z zastrzeżeniem pozostałych, niezmienionych niniejszą klauzulą postanowień umowy ubezpieczenia oraz ogólnych warunków ubezpieczenia, uzgadnia się, że:</w:t>
      </w:r>
    </w:p>
    <w:p w:rsidR="005D1E6F" w:rsidRDefault="005D1E6F" w:rsidP="00AC2F0B">
      <w:pPr>
        <w:suppressAutoHyphens/>
        <w:contextualSpacing/>
        <w:jc w:val="both"/>
        <w:rPr>
          <w:rFonts w:ascii="Calibri" w:hAnsi="Calibri"/>
          <w:sz w:val="22"/>
          <w:szCs w:val="22"/>
          <w:lang w:eastAsia="ar-SA"/>
        </w:rPr>
      </w:pPr>
      <w:r w:rsidRPr="00110B60">
        <w:rPr>
          <w:rFonts w:ascii="Calibri" w:hAnsi="Calibri"/>
          <w:sz w:val="22"/>
          <w:szCs w:val="22"/>
          <w:lang w:eastAsia="ar-SA"/>
        </w:rPr>
        <w:t xml:space="preserve">Pojazdy zgłaszane do ubezpieczenia w ramach umowy ubezpieczenia obejmujące ryzyko AC zostaną objęte ochroną ubezpieczeniową od chwili ich zgłoszenia do końca trwania poszczególnych lat polisowych tj. </w:t>
      </w:r>
    </w:p>
    <w:p w:rsidR="005D1E6F" w:rsidRDefault="005D1E6F" w:rsidP="003C281F">
      <w:pPr>
        <w:pStyle w:val="ListParagraph"/>
        <w:numPr>
          <w:ilvl w:val="0"/>
          <w:numId w:val="59"/>
        </w:numPr>
        <w:suppressAutoHyphens/>
        <w:contextualSpacing/>
        <w:jc w:val="both"/>
        <w:rPr>
          <w:szCs w:val="22"/>
          <w:lang w:eastAsia="ar-SA"/>
        </w:rPr>
      </w:pPr>
      <w:r w:rsidRPr="003C281F">
        <w:rPr>
          <w:szCs w:val="22"/>
          <w:lang w:eastAsia="ar-SA"/>
        </w:rPr>
        <w:t xml:space="preserve">do dnia 31.12.2019 r. (dla pojazdów już posiadanych i nabytych w pierwszym roku polisowym), </w:t>
      </w:r>
    </w:p>
    <w:p w:rsidR="005D1E6F" w:rsidRDefault="005D1E6F" w:rsidP="003C281F">
      <w:pPr>
        <w:pStyle w:val="ListParagraph"/>
        <w:numPr>
          <w:ilvl w:val="0"/>
          <w:numId w:val="59"/>
        </w:numPr>
        <w:suppressAutoHyphens/>
        <w:contextualSpacing/>
        <w:jc w:val="both"/>
        <w:rPr>
          <w:szCs w:val="22"/>
          <w:lang w:eastAsia="ar-SA"/>
        </w:rPr>
      </w:pPr>
      <w:r w:rsidRPr="003C281F">
        <w:rPr>
          <w:szCs w:val="22"/>
          <w:lang w:eastAsia="ar-SA"/>
        </w:rPr>
        <w:t>do dnia 31.12.2020r. (dla pojazdów nabytych w drugim roku polisowym)</w:t>
      </w:r>
      <w:r>
        <w:rPr>
          <w:szCs w:val="22"/>
          <w:lang w:eastAsia="ar-SA"/>
        </w:rPr>
        <w:t>,</w:t>
      </w:r>
      <w:r w:rsidRPr="003C281F">
        <w:rPr>
          <w:szCs w:val="22"/>
          <w:lang w:eastAsia="ar-SA"/>
        </w:rPr>
        <w:t xml:space="preserve"> </w:t>
      </w:r>
    </w:p>
    <w:p w:rsidR="005D1E6F" w:rsidRPr="003C281F" w:rsidRDefault="005D1E6F" w:rsidP="003C281F">
      <w:pPr>
        <w:pStyle w:val="ListParagraph"/>
        <w:numPr>
          <w:ilvl w:val="0"/>
          <w:numId w:val="59"/>
        </w:numPr>
        <w:suppressAutoHyphens/>
        <w:spacing w:after="0"/>
        <w:ind w:left="714" w:hanging="357"/>
        <w:contextualSpacing/>
        <w:jc w:val="both"/>
        <w:rPr>
          <w:szCs w:val="22"/>
          <w:lang w:eastAsia="ar-SA"/>
        </w:rPr>
      </w:pPr>
      <w:r w:rsidRPr="003C281F">
        <w:rPr>
          <w:szCs w:val="22"/>
          <w:lang w:eastAsia="ar-SA"/>
        </w:rPr>
        <w:t xml:space="preserve">do dnia 31.12.2021r. (dla pojazdów nabytych w trzecim roku polisowym) w przypadku skorzystania z prawa opcji B. </w:t>
      </w:r>
    </w:p>
    <w:p w:rsidR="005D1E6F" w:rsidRPr="003C281F" w:rsidRDefault="005D1E6F" w:rsidP="003C281F">
      <w:pPr>
        <w:suppressAutoHyphens/>
        <w:contextualSpacing/>
        <w:jc w:val="both"/>
        <w:rPr>
          <w:rFonts w:ascii="Calibri" w:hAnsi="Calibri"/>
          <w:sz w:val="22"/>
          <w:szCs w:val="22"/>
          <w:lang w:eastAsia="ar-SA"/>
        </w:rPr>
      </w:pPr>
      <w:r w:rsidRPr="003C281F">
        <w:rPr>
          <w:rFonts w:ascii="Calibri" w:hAnsi="Calibri"/>
          <w:sz w:val="22"/>
          <w:szCs w:val="22"/>
          <w:lang w:eastAsia="ar-SA"/>
        </w:rPr>
        <w:t>Składka za ubezpieczenie AC zostanie naliczona według stawek właściwych w umowie ubezpieczenia, proporcjonalnie do udzielonego okresu ochrony, przyjmując, że składka za każdy rozpoczęty dzień ochrony wynosi 1/365 składki rocznej.</w:t>
      </w:r>
    </w:p>
    <w:p w:rsidR="005D1E6F" w:rsidRPr="00110B60" w:rsidRDefault="005D1E6F" w:rsidP="00AC2F0B">
      <w:pPr>
        <w:suppressAutoHyphens/>
        <w:contextualSpacing/>
        <w:jc w:val="both"/>
        <w:rPr>
          <w:rFonts w:ascii="Calibri" w:hAnsi="Calibri"/>
          <w:sz w:val="22"/>
          <w:szCs w:val="22"/>
          <w:lang w:eastAsia="ar-SA"/>
        </w:rPr>
      </w:pPr>
    </w:p>
    <w:p w:rsidR="005D1E6F" w:rsidRPr="00110B60" w:rsidRDefault="005D1E6F" w:rsidP="00E75266">
      <w:pPr>
        <w:pStyle w:val="ListParagraph"/>
        <w:widowControl w:val="0"/>
        <w:numPr>
          <w:ilvl w:val="1"/>
          <w:numId w:val="26"/>
        </w:numPr>
        <w:autoSpaceDE w:val="0"/>
        <w:autoSpaceDN w:val="0"/>
        <w:adjustRightInd w:val="0"/>
        <w:spacing w:after="0" w:line="240" w:lineRule="auto"/>
        <w:jc w:val="both"/>
        <w:rPr>
          <w:szCs w:val="22"/>
        </w:rPr>
      </w:pPr>
      <w:r w:rsidRPr="00110B60">
        <w:rPr>
          <w:b/>
          <w:bCs/>
          <w:szCs w:val="22"/>
        </w:rPr>
        <w:t xml:space="preserve">Klauzula szybkiej likwidacji szkód AC – klauzula fakultatywna </w:t>
      </w:r>
    </w:p>
    <w:p w:rsidR="005D1E6F" w:rsidRPr="00110B60" w:rsidRDefault="005D1E6F" w:rsidP="00AC2F0B">
      <w:pPr>
        <w:jc w:val="both"/>
        <w:rPr>
          <w:rFonts w:ascii="Calibri" w:hAnsi="Calibri"/>
          <w:sz w:val="22"/>
          <w:szCs w:val="22"/>
        </w:rPr>
      </w:pPr>
      <w:r w:rsidRPr="00110B60">
        <w:rPr>
          <w:rFonts w:ascii="Calibri" w:hAnsi="Calibri"/>
          <w:sz w:val="22"/>
          <w:szCs w:val="22"/>
        </w:rPr>
        <w:t>W przypadku szkód, których wartość szacunkowa nie przekracza 5000</w:t>
      </w:r>
      <w:r>
        <w:rPr>
          <w:rFonts w:ascii="Calibri" w:hAnsi="Calibri"/>
          <w:sz w:val="22"/>
          <w:szCs w:val="22"/>
        </w:rPr>
        <w:t>,00</w:t>
      </w:r>
      <w:r w:rsidRPr="00110B60">
        <w:rPr>
          <w:rFonts w:ascii="Calibri" w:hAnsi="Calibri"/>
          <w:sz w:val="22"/>
          <w:szCs w:val="22"/>
        </w:rPr>
        <w:t xml:space="preserve"> zł, Ubezpieczający/Ubezpieczony może dokonać likwidacji szkody samodzielnie lub poprzez wyspecjalizowany serwis bez konieczności uprzedniego informowania Ubezpieczyciela, wykonania zdjęć przez likwidatora itp. W takim przypadku dokumentami potwierdzającymi fakt powstania szkody i poniesionych strat jest:</w:t>
      </w:r>
    </w:p>
    <w:p w:rsidR="005D1E6F" w:rsidRPr="00110B60" w:rsidRDefault="005D1E6F" w:rsidP="00E75266">
      <w:pPr>
        <w:pStyle w:val="bodytext3"/>
        <w:numPr>
          <w:ilvl w:val="0"/>
          <w:numId w:val="15"/>
        </w:numPr>
        <w:spacing w:line="240" w:lineRule="auto"/>
        <w:rPr>
          <w:rFonts w:ascii="Calibri" w:hAnsi="Calibri" w:cs="Times New Roman"/>
          <w:sz w:val="22"/>
          <w:szCs w:val="22"/>
        </w:rPr>
      </w:pPr>
      <w:r w:rsidRPr="00110B60">
        <w:rPr>
          <w:rFonts w:ascii="Calibri" w:hAnsi="Calibri" w:cs="Times New Roman"/>
          <w:sz w:val="22"/>
          <w:szCs w:val="22"/>
        </w:rPr>
        <w:t>zgłoszenie szkody uwzględniające datę, miejsce i okoliczności powstania szkody,</w:t>
      </w:r>
    </w:p>
    <w:p w:rsidR="005D1E6F" w:rsidRPr="00110B60" w:rsidRDefault="005D1E6F" w:rsidP="00E75266">
      <w:pPr>
        <w:pStyle w:val="bodytext3"/>
        <w:numPr>
          <w:ilvl w:val="0"/>
          <w:numId w:val="15"/>
        </w:numPr>
        <w:spacing w:line="240" w:lineRule="auto"/>
        <w:rPr>
          <w:rFonts w:ascii="Calibri" w:hAnsi="Calibri" w:cs="Times New Roman"/>
          <w:sz w:val="22"/>
          <w:szCs w:val="22"/>
        </w:rPr>
      </w:pPr>
      <w:r w:rsidRPr="00110B60">
        <w:rPr>
          <w:rFonts w:ascii="Calibri" w:hAnsi="Calibri" w:cs="Times New Roman"/>
          <w:sz w:val="22"/>
          <w:szCs w:val="22"/>
        </w:rPr>
        <w:t>rachunki za naprawę lub zakup części, ewentualnie kosztorys naprawy,</w:t>
      </w:r>
    </w:p>
    <w:p w:rsidR="005D1E6F" w:rsidRDefault="005D1E6F" w:rsidP="00E75266">
      <w:pPr>
        <w:pStyle w:val="bodytext3"/>
        <w:numPr>
          <w:ilvl w:val="0"/>
          <w:numId w:val="15"/>
        </w:numPr>
        <w:spacing w:line="240" w:lineRule="auto"/>
        <w:rPr>
          <w:rFonts w:ascii="Calibri" w:hAnsi="Calibri" w:cs="Times New Roman"/>
          <w:sz w:val="22"/>
          <w:szCs w:val="22"/>
        </w:rPr>
      </w:pPr>
      <w:r w:rsidRPr="00110B60">
        <w:rPr>
          <w:rFonts w:ascii="Calibri" w:hAnsi="Calibri" w:cs="Times New Roman"/>
          <w:sz w:val="22"/>
          <w:szCs w:val="22"/>
        </w:rPr>
        <w:t>notatka policyjna - w przypadku szkód powstałych w wyniku czynów karalnych.</w:t>
      </w:r>
    </w:p>
    <w:p w:rsidR="005D1E6F" w:rsidRDefault="005D1E6F" w:rsidP="00315E65">
      <w:pPr>
        <w:pStyle w:val="bodytext3"/>
        <w:spacing w:line="240" w:lineRule="auto"/>
        <w:ind w:left="788"/>
        <w:rPr>
          <w:rFonts w:ascii="Calibri" w:hAnsi="Calibri" w:cs="Times New Roman"/>
          <w:sz w:val="22"/>
          <w:szCs w:val="22"/>
        </w:rPr>
      </w:pPr>
    </w:p>
    <w:p w:rsidR="005D1E6F" w:rsidRDefault="005D1E6F" w:rsidP="00315E65">
      <w:pPr>
        <w:pStyle w:val="bodytext3"/>
        <w:spacing w:line="240" w:lineRule="auto"/>
        <w:ind w:left="788"/>
        <w:rPr>
          <w:rFonts w:ascii="Calibri" w:hAnsi="Calibri" w:cs="Times New Roman"/>
          <w:sz w:val="22"/>
          <w:szCs w:val="22"/>
        </w:rPr>
      </w:pPr>
    </w:p>
    <w:p w:rsidR="005D1E6F" w:rsidRPr="00110B60" w:rsidRDefault="005D1E6F" w:rsidP="00315E65">
      <w:pPr>
        <w:pStyle w:val="bodytext3"/>
        <w:spacing w:line="240" w:lineRule="auto"/>
        <w:ind w:left="788"/>
        <w:rPr>
          <w:rFonts w:ascii="Calibri" w:hAnsi="Calibri" w:cs="Times New Roman"/>
          <w:sz w:val="22"/>
          <w:szCs w:val="22"/>
        </w:rPr>
      </w:pPr>
    </w:p>
    <w:p w:rsidR="005D1E6F" w:rsidRDefault="005D1E6F" w:rsidP="00AC2F0B">
      <w:pPr>
        <w:suppressAutoHyphens/>
        <w:ind w:left="709"/>
        <w:contextualSpacing/>
        <w:jc w:val="both"/>
        <w:rPr>
          <w:rFonts w:ascii="Calibri" w:hAnsi="Calibri" w:cs="Calibri"/>
          <w:sz w:val="22"/>
          <w:szCs w:val="22"/>
        </w:rPr>
      </w:pPr>
    </w:p>
    <w:p w:rsidR="005D1E6F" w:rsidRPr="00110B60" w:rsidRDefault="005D1E6F" w:rsidP="00AC2F0B">
      <w:pPr>
        <w:pStyle w:val="ListParagraph"/>
        <w:pBdr>
          <w:top w:val="single" w:sz="18" w:space="2" w:color="002060"/>
          <w:bottom w:val="single" w:sz="18" w:space="1" w:color="002060"/>
        </w:pBdr>
        <w:shd w:val="clear" w:color="auto" w:fill="DBE5F1"/>
        <w:spacing w:after="0" w:line="240" w:lineRule="auto"/>
        <w:ind w:left="0"/>
        <w:jc w:val="both"/>
        <w:rPr>
          <w:rFonts w:cs="Tahoma"/>
          <w:b/>
          <w:szCs w:val="22"/>
        </w:rPr>
      </w:pPr>
      <w:r w:rsidRPr="00110B60">
        <w:rPr>
          <w:rFonts w:cs="Tahoma"/>
          <w:b/>
          <w:szCs w:val="22"/>
        </w:rPr>
        <w:t>C. UBEZPIECZENIE NASTĘPSTW NIESZCZĘŚLIWYCH WYPADKÓW</w:t>
      </w:r>
      <w:r>
        <w:rPr>
          <w:rFonts w:cs="Tahoma"/>
          <w:b/>
          <w:szCs w:val="22"/>
        </w:rPr>
        <w:t xml:space="preserve"> KIEROWCY I PASAŻERÓW</w:t>
      </w:r>
    </w:p>
    <w:p w:rsidR="005D1E6F" w:rsidRPr="00110B60" w:rsidRDefault="005D1E6F" w:rsidP="00AC2F0B">
      <w:pPr>
        <w:pStyle w:val="ListParagraph"/>
        <w:spacing w:after="0" w:line="240" w:lineRule="auto"/>
        <w:ind w:left="426"/>
        <w:jc w:val="both"/>
        <w:rPr>
          <w:rFonts w:cs="Calibri"/>
          <w:b/>
          <w:bCs/>
          <w:i/>
          <w:iCs/>
          <w:szCs w:val="22"/>
          <w:u w:val="single"/>
        </w:rPr>
      </w:pPr>
    </w:p>
    <w:p w:rsidR="005D1E6F" w:rsidRPr="00110B60" w:rsidRDefault="005D1E6F" w:rsidP="00E75266">
      <w:pPr>
        <w:pStyle w:val="ListParagraph"/>
        <w:numPr>
          <w:ilvl w:val="0"/>
          <w:numId w:val="10"/>
        </w:numPr>
        <w:spacing w:after="0" w:line="240" w:lineRule="auto"/>
        <w:ind w:left="425" w:hanging="426"/>
        <w:jc w:val="both"/>
        <w:rPr>
          <w:rFonts w:cs="Calibri"/>
          <w:b/>
          <w:bCs/>
          <w:szCs w:val="22"/>
        </w:rPr>
      </w:pPr>
      <w:r w:rsidRPr="00110B60">
        <w:rPr>
          <w:rFonts w:cs="Calibri"/>
          <w:b/>
          <w:bCs/>
          <w:szCs w:val="22"/>
        </w:rPr>
        <w:t xml:space="preserve">Przedmiot ubezpieczenia: </w:t>
      </w:r>
    </w:p>
    <w:p w:rsidR="005D1E6F" w:rsidRPr="00315E65" w:rsidRDefault="005D1E6F" w:rsidP="00AC2F0B">
      <w:pPr>
        <w:pStyle w:val="ListParagraph"/>
        <w:spacing w:after="0" w:line="240" w:lineRule="auto"/>
        <w:ind w:left="0"/>
        <w:jc w:val="both"/>
        <w:rPr>
          <w:rFonts w:cs="Calibri"/>
          <w:szCs w:val="22"/>
        </w:rPr>
      </w:pPr>
      <w:r w:rsidRPr="00110B60">
        <w:rPr>
          <w:rFonts w:cs="Calibri"/>
          <w:szCs w:val="22"/>
        </w:rPr>
        <w:t>następstwa nieszczęśliwych wypadków powstałe u Ubezpieczonych (kierowcy i pasażerów) w pojazdach mechanicznych będących w posiadaniu</w:t>
      </w:r>
      <w:r>
        <w:rPr>
          <w:rFonts w:cs="Calibri"/>
          <w:szCs w:val="22"/>
        </w:rPr>
        <w:t xml:space="preserve"> i/lub użytkowaniu</w:t>
      </w:r>
      <w:r w:rsidRPr="00110B60">
        <w:rPr>
          <w:rFonts w:cs="Calibri"/>
          <w:szCs w:val="22"/>
        </w:rPr>
        <w:t xml:space="preserve"> samoistnym lub zależnym Ubezpieczającego / Ubezpieczonego lub w posiadanie, których Ubezpieczający /Ubezpieczony wejdzie w okresie trwania umowy ubezpieczenia. Na wniosek Ubezpieczającego / Ubezpieczonego mogą być ubezpieczone pojazdy użytkowane na podstawie umów najmu, dzierżawy, leasingu lub innych o podobnym charakterze (w takich przypadkach umowa ubezpieczenia jest zawierana na rzecz właścicieli </w:t>
      </w:r>
      <w:r w:rsidRPr="00315E65">
        <w:rPr>
          <w:rFonts w:cs="Calibri"/>
          <w:szCs w:val="22"/>
        </w:rPr>
        <w:t>wskazanych przez Ubezpieczającego/Ubezpieczonego).</w:t>
      </w:r>
    </w:p>
    <w:p w:rsidR="005D1E6F" w:rsidRPr="00315E65" w:rsidRDefault="005D1E6F" w:rsidP="00956AD0">
      <w:pPr>
        <w:pStyle w:val="ListParagraph"/>
        <w:spacing w:after="0" w:line="240" w:lineRule="auto"/>
        <w:ind w:left="284" w:hanging="284"/>
        <w:jc w:val="both"/>
        <w:rPr>
          <w:rFonts w:cs="Calibri"/>
          <w:szCs w:val="22"/>
        </w:rPr>
      </w:pPr>
      <w:r w:rsidRPr="00315E65">
        <w:rPr>
          <w:rFonts w:cs="Tahoma"/>
          <w:szCs w:val="22"/>
        </w:rPr>
        <w:t xml:space="preserve">1.1 Wykaz pojazdów podlegających ubezpieczeniu wraz z </w:t>
      </w:r>
      <w:r w:rsidRPr="00315E65">
        <w:rPr>
          <w:rFonts w:cs="Calibri"/>
          <w:szCs w:val="22"/>
        </w:rPr>
        <w:t xml:space="preserve">ilością miejsc wymieniona w wykazie pojazdów wymienionych w załączniku nr 2 do opisu przedmiotu zamówienia. </w:t>
      </w:r>
    </w:p>
    <w:p w:rsidR="005D1E6F" w:rsidRPr="00110B60" w:rsidRDefault="005D1E6F" w:rsidP="00AC2F0B">
      <w:pPr>
        <w:pStyle w:val="ListParagraph"/>
        <w:spacing w:after="0" w:line="240" w:lineRule="auto"/>
        <w:ind w:left="0"/>
        <w:jc w:val="both"/>
        <w:rPr>
          <w:rFonts w:cs="Calibri"/>
          <w:szCs w:val="22"/>
        </w:rPr>
      </w:pPr>
    </w:p>
    <w:p w:rsidR="005D1E6F" w:rsidRPr="00110B60" w:rsidRDefault="005D1E6F" w:rsidP="00E75266">
      <w:pPr>
        <w:pStyle w:val="ListParagraph"/>
        <w:numPr>
          <w:ilvl w:val="0"/>
          <w:numId w:val="10"/>
        </w:numPr>
        <w:spacing w:after="0" w:line="240" w:lineRule="auto"/>
        <w:ind w:left="426" w:hanging="426"/>
        <w:jc w:val="both"/>
        <w:rPr>
          <w:rFonts w:cs="Calibri"/>
          <w:b/>
          <w:bCs/>
          <w:szCs w:val="22"/>
        </w:rPr>
      </w:pPr>
      <w:r w:rsidRPr="00110B60">
        <w:rPr>
          <w:rFonts w:cs="Calibri"/>
          <w:b/>
          <w:bCs/>
          <w:szCs w:val="22"/>
        </w:rPr>
        <w:t xml:space="preserve">Zakres ubezpieczenia: </w:t>
      </w:r>
    </w:p>
    <w:p w:rsidR="005D1E6F" w:rsidRDefault="005D1E6F" w:rsidP="00AC2F0B">
      <w:pPr>
        <w:pStyle w:val="ListParagraph"/>
        <w:spacing w:after="0" w:line="240" w:lineRule="auto"/>
        <w:ind w:left="0"/>
        <w:jc w:val="both"/>
        <w:rPr>
          <w:rFonts w:cs="Calibri"/>
          <w:szCs w:val="22"/>
        </w:rPr>
      </w:pPr>
      <w:r w:rsidRPr="00110B60">
        <w:rPr>
          <w:rFonts w:cs="Calibri"/>
          <w:szCs w:val="22"/>
        </w:rPr>
        <w:t xml:space="preserve">Ubezpieczenie obejmuje trwałe następstwa nieszczęśliwych wypadków powstałych </w:t>
      </w:r>
      <w:r w:rsidRPr="00110B60">
        <w:rPr>
          <w:rFonts w:cs="Calibri"/>
          <w:szCs w:val="22"/>
        </w:rPr>
        <w:br/>
        <w:t>w związku z ruchem pojazdów, a w szczególności podczas wsiadania i wysiadania z pojazdu, w czasie przebywania w pojeździe będącym w ruchu i w przypadku zatrzymania lub postoju pojazdu, podczas naprawy pojazdu, podczas zał</w:t>
      </w:r>
      <w:r>
        <w:rPr>
          <w:rFonts w:cs="Calibri"/>
          <w:szCs w:val="22"/>
        </w:rPr>
        <w:t>adunku i wyładunku pojazdu oraz z</w:t>
      </w:r>
      <w:r w:rsidRPr="00110B60">
        <w:rPr>
          <w:rFonts w:cs="Calibri"/>
          <w:szCs w:val="22"/>
        </w:rPr>
        <w:t>wrot udokumentowanych kosztów leczenia powstałych w wyniku zdarzenia w wysokości nie mniejszej niż 10 % sumy ubezpieczenia</w:t>
      </w:r>
    </w:p>
    <w:p w:rsidR="005D1E6F" w:rsidRPr="00110B60" w:rsidRDefault="005D1E6F" w:rsidP="00AC2F0B">
      <w:pPr>
        <w:pStyle w:val="ListParagraph"/>
        <w:spacing w:after="0" w:line="240" w:lineRule="auto"/>
        <w:ind w:left="0"/>
        <w:jc w:val="both"/>
        <w:rPr>
          <w:rFonts w:cs="Calibri"/>
          <w:szCs w:val="22"/>
        </w:rPr>
      </w:pPr>
    </w:p>
    <w:p w:rsidR="005D1E6F" w:rsidRPr="00110B60" w:rsidRDefault="005D1E6F" w:rsidP="00E75266">
      <w:pPr>
        <w:pStyle w:val="ListParagraph"/>
        <w:numPr>
          <w:ilvl w:val="0"/>
          <w:numId w:val="10"/>
        </w:numPr>
        <w:spacing w:after="0" w:line="240" w:lineRule="auto"/>
        <w:ind w:left="426" w:hanging="426"/>
        <w:jc w:val="both"/>
        <w:rPr>
          <w:rFonts w:cs="Calibri"/>
          <w:b/>
          <w:bCs/>
          <w:szCs w:val="22"/>
        </w:rPr>
      </w:pPr>
      <w:r w:rsidRPr="00110B60">
        <w:rPr>
          <w:rFonts w:cs="Calibri"/>
          <w:b/>
          <w:bCs/>
          <w:szCs w:val="22"/>
        </w:rPr>
        <w:t>Suma ubezpieczenia:</w:t>
      </w:r>
    </w:p>
    <w:p w:rsidR="005D1E6F" w:rsidRPr="00110B60" w:rsidRDefault="005D1E6F" w:rsidP="00E75266">
      <w:pPr>
        <w:pStyle w:val="ListParagraph"/>
        <w:numPr>
          <w:ilvl w:val="1"/>
          <w:numId w:val="11"/>
        </w:numPr>
        <w:tabs>
          <w:tab w:val="left" w:pos="851"/>
        </w:tabs>
        <w:spacing w:after="0" w:line="240" w:lineRule="auto"/>
        <w:ind w:left="851" w:hanging="425"/>
        <w:jc w:val="both"/>
        <w:rPr>
          <w:rFonts w:cs="Calibri"/>
          <w:b/>
          <w:bCs/>
          <w:szCs w:val="22"/>
        </w:rPr>
      </w:pPr>
      <w:r w:rsidRPr="00110B60">
        <w:rPr>
          <w:rFonts w:cs="Calibri"/>
          <w:szCs w:val="22"/>
        </w:rPr>
        <w:t>Suma ubezpieczenia: 10 000,00 zł / osobę.</w:t>
      </w:r>
    </w:p>
    <w:p w:rsidR="005D1E6F" w:rsidRPr="00110B60" w:rsidRDefault="005D1E6F" w:rsidP="00E75266">
      <w:pPr>
        <w:pStyle w:val="ListParagraph"/>
        <w:numPr>
          <w:ilvl w:val="1"/>
          <w:numId w:val="11"/>
        </w:numPr>
        <w:tabs>
          <w:tab w:val="left" w:pos="851"/>
        </w:tabs>
        <w:spacing w:after="0" w:line="240" w:lineRule="auto"/>
        <w:ind w:left="851" w:hanging="425"/>
        <w:jc w:val="both"/>
        <w:rPr>
          <w:rFonts w:cs="Calibri"/>
          <w:b/>
          <w:bCs/>
          <w:szCs w:val="22"/>
        </w:rPr>
      </w:pPr>
      <w:r w:rsidRPr="00110B60">
        <w:rPr>
          <w:rFonts w:cs="Calibri"/>
          <w:szCs w:val="22"/>
        </w:rPr>
        <w:t xml:space="preserve">Górną granicę odpowiedzialności w razie śmierci Ubezpieczonego wskutek nieszczęśliwego wypadku będzie stanowiła kwota odpowiadająca 100 % sumy ubezpieczenia. </w:t>
      </w:r>
    </w:p>
    <w:p w:rsidR="005D1E6F" w:rsidRPr="00110B60" w:rsidRDefault="005D1E6F" w:rsidP="00E75266">
      <w:pPr>
        <w:pStyle w:val="ListParagraph"/>
        <w:numPr>
          <w:ilvl w:val="1"/>
          <w:numId w:val="11"/>
        </w:numPr>
        <w:tabs>
          <w:tab w:val="left" w:pos="851"/>
        </w:tabs>
        <w:spacing w:after="0" w:line="240" w:lineRule="auto"/>
        <w:ind w:left="851" w:hanging="425"/>
        <w:jc w:val="both"/>
        <w:rPr>
          <w:rFonts w:cs="Calibri"/>
          <w:b/>
          <w:bCs/>
          <w:szCs w:val="22"/>
        </w:rPr>
      </w:pPr>
      <w:r w:rsidRPr="00110B60">
        <w:rPr>
          <w:rFonts w:cs="Calibri"/>
          <w:szCs w:val="22"/>
        </w:rPr>
        <w:t>W przypadku trwałego uszczerbku na zdrowiu świadczenie wypłacane będzie w wysokości 1% sumy ubezpieczenia, za każdy procent</w:t>
      </w:r>
      <w:r>
        <w:rPr>
          <w:rFonts w:cs="Calibri"/>
          <w:szCs w:val="22"/>
        </w:rPr>
        <w:t xml:space="preserve"> trwałego uszczerbku na zdrowiu.</w:t>
      </w:r>
    </w:p>
    <w:p w:rsidR="005D1E6F" w:rsidRDefault="005D1E6F" w:rsidP="00B77DEA">
      <w:pPr>
        <w:pStyle w:val="ListParagraph"/>
        <w:tabs>
          <w:tab w:val="left" w:pos="426"/>
        </w:tabs>
        <w:spacing w:after="0" w:line="240" w:lineRule="auto"/>
        <w:ind w:left="0"/>
        <w:jc w:val="both"/>
        <w:rPr>
          <w:rFonts w:cs="Calibri"/>
          <w:b/>
          <w:bCs/>
          <w:szCs w:val="22"/>
        </w:rPr>
      </w:pPr>
    </w:p>
    <w:p w:rsidR="005D1E6F" w:rsidRPr="00B77DEA" w:rsidRDefault="005D1E6F" w:rsidP="00E75266">
      <w:pPr>
        <w:pStyle w:val="ListParagraph"/>
        <w:numPr>
          <w:ilvl w:val="0"/>
          <w:numId w:val="10"/>
        </w:numPr>
        <w:spacing w:after="0" w:line="240" w:lineRule="auto"/>
        <w:ind w:left="426" w:hanging="426"/>
        <w:jc w:val="both"/>
        <w:rPr>
          <w:rFonts w:cs="Calibri"/>
          <w:b/>
          <w:bCs/>
          <w:szCs w:val="22"/>
        </w:rPr>
      </w:pPr>
      <w:r w:rsidRPr="00110B60">
        <w:rPr>
          <w:rFonts w:cs="Calibri"/>
          <w:b/>
          <w:bCs/>
          <w:szCs w:val="22"/>
        </w:rPr>
        <w:t>Zakres terytorialny</w:t>
      </w:r>
      <w:r w:rsidRPr="00B77DEA">
        <w:rPr>
          <w:rFonts w:cs="Calibri"/>
          <w:b/>
          <w:bCs/>
          <w:szCs w:val="22"/>
        </w:rPr>
        <w:t xml:space="preserve">: </w:t>
      </w:r>
    </w:p>
    <w:p w:rsidR="005D1E6F" w:rsidRDefault="005D1E6F" w:rsidP="00B77DEA">
      <w:pPr>
        <w:pStyle w:val="ListParagraph"/>
        <w:tabs>
          <w:tab w:val="left" w:pos="851"/>
        </w:tabs>
        <w:spacing w:after="0" w:line="240" w:lineRule="auto"/>
        <w:ind w:left="0"/>
        <w:jc w:val="both"/>
        <w:rPr>
          <w:rFonts w:cs="Calibri"/>
          <w:szCs w:val="22"/>
        </w:rPr>
      </w:pPr>
      <w:r w:rsidRPr="00110B60">
        <w:rPr>
          <w:rFonts w:cs="Calibri"/>
          <w:szCs w:val="22"/>
        </w:rPr>
        <w:t>Ochrona ubezpieczeniowa w zakresie NNW w ruchu i postoju obejmuje szkody powstałe na terytorium RP oraz w granicach geograficznych Europy.</w:t>
      </w:r>
    </w:p>
    <w:p w:rsidR="005D1E6F" w:rsidRPr="00110B60" w:rsidRDefault="005D1E6F" w:rsidP="00B77DEA">
      <w:pPr>
        <w:pStyle w:val="ListParagraph"/>
        <w:tabs>
          <w:tab w:val="left" w:pos="851"/>
        </w:tabs>
        <w:spacing w:after="0" w:line="240" w:lineRule="auto"/>
        <w:ind w:left="0"/>
        <w:jc w:val="both"/>
        <w:rPr>
          <w:rFonts w:cs="Calibri"/>
          <w:b/>
          <w:bCs/>
          <w:szCs w:val="22"/>
        </w:rPr>
      </w:pPr>
    </w:p>
    <w:p w:rsidR="005D1E6F" w:rsidRPr="00B77DEA" w:rsidRDefault="005D1E6F" w:rsidP="00E75266">
      <w:pPr>
        <w:pStyle w:val="ListParagraph"/>
        <w:numPr>
          <w:ilvl w:val="0"/>
          <w:numId w:val="10"/>
        </w:numPr>
        <w:tabs>
          <w:tab w:val="num" w:pos="426"/>
        </w:tabs>
        <w:spacing w:after="0" w:line="240" w:lineRule="auto"/>
        <w:ind w:left="426" w:hanging="426"/>
        <w:jc w:val="both"/>
        <w:rPr>
          <w:rFonts w:cs="Calibri"/>
          <w:b/>
          <w:bCs/>
          <w:szCs w:val="22"/>
        </w:rPr>
      </w:pPr>
      <w:r w:rsidRPr="00B77DEA">
        <w:rPr>
          <w:rFonts w:cs="Calibri"/>
          <w:b/>
          <w:bCs/>
          <w:szCs w:val="22"/>
        </w:rPr>
        <w:t>Okres ubezpieczenia:</w:t>
      </w:r>
    </w:p>
    <w:p w:rsidR="005D1E6F" w:rsidRPr="00315E65" w:rsidRDefault="005D1E6F" w:rsidP="00315E65">
      <w:pPr>
        <w:numPr>
          <w:ilvl w:val="2"/>
          <w:numId w:val="53"/>
        </w:numPr>
        <w:tabs>
          <w:tab w:val="left" w:pos="851"/>
        </w:tabs>
        <w:autoSpaceDN w:val="0"/>
        <w:ind w:left="851" w:hanging="425"/>
        <w:jc w:val="both"/>
        <w:rPr>
          <w:rFonts w:ascii="Calibri" w:hAnsi="Calibri" w:cs="Tahoma"/>
          <w:bCs/>
          <w:sz w:val="22"/>
        </w:rPr>
      </w:pPr>
      <w:r w:rsidRPr="00315E65">
        <w:rPr>
          <w:rFonts w:ascii="Calibri" w:hAnsi="Calibri" w:cs="Tahoma"/>
          <w:bCs/>
          <w:sz w:val="22"/>
        </w:rPr>
        <w:t>Początek okresu ubezpieczenia w pierwszym roku polisowym z uwzględnieniem aktualnych okresów ubezpieczenia zgodnie z załącznikiem nr 2</w:t>
      </w:r>
      <w:r>
        <w:rPr>
          <w:rFonts w:ascii="Calibri" w:hAnsi="Calibri" w:cs="Tahoma"/>
          <w:bCs/>
          <w:sz w:val="22"/>
        </w:rPr>
        <w:t xml:space="preserve"> do opisu przedmiotu zamówienia</w:t>
      </w:r>
      <w:r w:rsidRPr="00315E65">
        <w:rPr>
          <w:rFonts w:ascii="Calibri" w:hAnsi="Calibri" w:cs="Tahoma"/>
          <w:bCs/>
          <w:sz w:val="22"/>
        </w:rPr>
        <w:t xml:space="preserve"> - wykaz pojazdów.</w:t>
      </w:r>
    </w:p>
    <w:p w:rsidR="005D1E6F" w:rsidRDefault="005D1E6F" w:rsidP="00E75266">
      <w:pPr>
        <w:numPr>
          <w:ilvl w:val="2"/>
          <w:numId w:val="53"/>
        </w:numPr>
        <w:tabs>
          <w:tab w:val="left" w:pos="851"/>
        </w:tabs>
        <w:autoSpaceDN w:val="0"/>
        <w:ind w:left="851" w:hanging="425"/>
        <w:jc w:val="both"/>
        <w:rPr>
          <w:rFonts w:ascii="Calibri" w:hAnsi="Calibri" w:cs="Tahoma"/>
          <w:bCs/>
          <w:sz w:val="22"/>
        </w:rPr>
      </w:pPr>
      <w:r w:rsidRPr="00A155E5">
        <w:rPr>
          <w:rFonts w:ascii="Calibri" w:hAnsi="Calibri" w:cs="Tahoma"/>
          <w:b/>
          <w:bCs/>
          <w:sz w:val="22"/>
        </w:rPr>
        <w:t>24 miesiące</w:t>
      </w:r>
      <w:r w:rsidRPr="00A155E5">
        <w:rPr>
          <w:rFonts w:ascii="Calibri" w:hAnsi="Calibri" w:cs="Tahoma"/>
          <w:bCs/>
          <w:sz w:val="22"/>
        </w:rPr>
        <w:t xml:space="preserve"> dla pojazdów dla których wskazano okres ubezpieczenia od </w:t>
      </w:r>
      <w:r>
        <w:rPr>
          <w:rFonts w:ascii="Calibri" w:hAnsi="Calibri" w:cs="Tahoma"/>
          <w:bCs/>
          <w:sz w:val="22"/>
        </w:rPr>
        <w:t>01.01.2019</w:t>
      </w:r>
      <w:r w:rsidRPr="00A155E5">
        <w:rPr>
          <w:rFonts w:ascii="Calibri" w:hAnsi="Calibri" w:cs="Tahoma"/>
          <w:bCs/>
          <w:sz w:val="22"/>
        </w:rPr>
        <w:t xml:space="preserve"> r. do </w:t>
      </w:r>
      <w:r>
        <w:rPr>
          <w:rFonts w:ascii="Calibri" w:hAnsi="Calibri" w:cs="Tahoma"/>
          <w:bCs/>
          <w:sz w:val="22"/>
        </w:rPr>
        <w:t>31.12.2020</w:t>
      </w:r>
      <w:r w:rsidRPr="00A155E5">
        <w:rPr>
          <w:rFonts w:ascii="Calibri" w:hAnsi="Calibri" w:cs="Tahoma"/>
          <w:bCs/>
          <w:sz w:val="22"/>
        </w:rPr>
        <w:t xml:space="preserve">r. </w:t>
      </w:r>
    </w:p>
    <w:p w:rsidR="005D1E6F" w:rsidRDefault="005D1E6F" w:rsidP="00E75266">
      <w:pPr>
        <w:numPr>
          <w:ilvl w:val="2"/>
          <w:numId w:val="53"/>
        </w:numPr>
        <w:tabs>
          <w:tab w:val="left" w:pos="851"/>
        </w:tabs>
        <w:autoSpaceDN w:val="0"/>
        <w:ind w:left="851" w:hanging="425"/>
        <w:jc w:val="both"/>
        <w:rPr>
          <w:rFonts w:ascii="Calibri" w:hAnsi="Calibri" w:cs="Tahoma"/>
          <w:bCs/>
          <w:sz w:val="22"/>
        </w:rPr>
      </w:pPr>
      <w:r>
        <w:rPr>
          <w:rFonts w:ascii="Calibri" w:hAnsi="Calibri" w:cs="Tahoma"/>
          <w:bCs/>
          <w:sz w:val="22"/>
        </w:rPr>
        <w:t xml:space="preserve">Opcja B – dodatkowy 12 miesięczny okres ubezpieczenia </w:t>
      </w:r>
      <w:r w:rsidRPr="00A155E5">
        <w:rPr>
          <w:rFonts w:ascii="Calibri" w:hAnsi="Calibri" w:cs="Tahoma"/>
          <w:bCs/>
          <w:sz w:val="22"/>
        </w:rPr>
        <w:t xml:space="preserve">od </w:t>
      </w:r>
      <w:r>
        <w:rPr>
          <w:rFonts w:ascii="Calibri" w:hAnsi="Calibri" w:cs="Tahoma"/>
          <w:bCs/>
          <w:sz w:val="22"/>
        </w:rPr>
        <w:t>01.01.2021</w:t>
      </w:r>
      <w:r w:rsidRPr="00A155E5">
        <w:rPr>
          <w:rFonts w:ascii="Calibri" w:hAnsi="Calibri" w:cs="Tahoma"/>
          <w:bCs/>
          <w:sz w:val="22"/>
        </w:rPr>
        <w:t xml:space="preserve"> r. do </w:t>
      </w:r>
      <w:r>
        <w:rPr>
          <w:rFonts w:ascii="Calibri" w:hAnsi="Calibri" w:cs="Tahoma"/>
          <w:bCs/>
          <w:sz w:val="22"/>
        </w:rPr>
        <w:t>31.12.2021</w:t>
      </w:r>
      <w:r w:rsidRPr="00A155E5">
        <w:rPr>
          <w:rFonts w:ascii="Calibri" w:hAnsi="Calibri" w:cs="Tahoma"/>
          <w:bCs/>
          <w:sz w:val="22"/>
        </w:rPr>
        <w:t xml:space="preserve">r. </w:t>
      </w:r>
    </w:p>
    <w:p w:rsidR="005D1E6F" w:rsidRPr="00A155E5" w:rsidRDefault="005D1E6F" w:rsidP="00E75266">
      <w:pPr>
        <w:numPr>
          <w:ilvl w:val="2"/>
          <w:numId w:val="53"/>
        </w:numPr>
        <w:tabs>
          <w:tab w:val="left" w:pos="851"/>
        </w:tabs>
        <w:autoSpaceDN w:val="0"/>
        <w:ind w:left="851" w:hanging="425"/>
        <w:jc w:val="both"/>
        <w:rPr>
          <w:rFonts w:ascii="Calibri" w:hAnsi="Calibri" w:cs="Tahoma"/>
          <w:bCs/>
          <w:sz w:val="22"/>
        </w:rPr>
      </w:pPr>
      <w:r w:rsidRPr="00A155E5">
        <w:rPr>
          <w:rFonts w:ascii="Calibri" w:hAnsi="Calibri" w:cs="Tahoma"/>
          <w:bCs/>
          <w:sz w:val="22"/>
        </w:rPr>
        <w:t xml:space="preserve">Indywidualne okresy ubezpieczenia - </w:t>
      </w:r>
      <w:r>
        <w:rPr>
          <w:rFonts w:ascii="Calibri" w:hAnsi="Calibri" w:cs="Tahoma"/>
          <w:bCs/>
          <w:sz w:val="22"/>
        </w:rPr>
        <w:t>p</w:t>
      </w:r>
      <w:r w:rsidRPr="00A155E5">
        <w:rPr>
          <w:rFonts w:ascii="Calibri" w:hAnsi="Calibri" w:cs="Tahoma"/>
          <w:bCs/>
          <w:sz w:val="22"/>
        </w:rPr>
        <w:t>ierwszy okres ubezpieczenia to okres wyrównawczy do 31.12.2019r.</w:t>
      </w:r>
    </w:p>
    <w:p w:rsidR="005D1E6F" w:rsidRDefault="005D1E6F" w:rsidP="00E75266">
      <w:pPr>
        <w:numPr>
          <w:ilvl w:val="2"/>
          <w:numId w:val="53"/>
        </w:numPr>
        <w:tabs>
          <w:tab w:val="left" w:pos="851"/>
        </w:tabs>
        <w:autoSpaceDN w:val="0"/>
        <w:ind w:left="851" w:hanging="425"/>
        <w:jc w:val="both"/>
        <w:rPr>
          <w:rFonts w:ascii="Calibri" w:hAnsi="Calibri" w:cs="Tahoma"/>
          <w:bCs/>
          <w:sz w:val="22"/>
        </w:rPr>
      </w:pPr>
      <w:r>
        <w:rPr>
          <w:rFonts w:ascii="Calibri" w:hAnsi="Calibri" w:cs="Tahoma"/>
          <w:bCs/>
          <w:sz w:val="22"/>
        </w:rPr>
        <w:t>O</w:t>
      </w:r>
      <w:r w:rsidRPr="00A155E5">
        <w:rPr>
          <w:rFonts w:ascii="Calibri" w:hAnsi="Calibri" w:cs="Tahoma"/>
          <w:bCs/>
          <w:sz w:val="22"/>
        </w:rPr>
        <w:t>kres ubezpieczenia rozpoczyna się następnego dnia po zakończeniu okres</w:t>
      </w:r>
      <w:r>
        <w:rPr>
          <w:rFonts w:ascii="Calibri" w:hAnsi="Calibri" w:cs="Tahoma"/>
          <w:bCs/>
          <w:sz w:val="22"/>
        </w:rPr>
        <w:t xml:space="preserve">u dotychczasowego ubezpieczenia </w:t>
      </w:r>
      <w:r w:rsidRPr="003F1981">
        <w:rPr>
          <w:rFonts w:ascii="Calibri" w:hAnsi="Calibri" w:cs="Tahoma"/>
          <w:bCs/>
          <w:sz w:val="22"/>
        </w:rPr>
        <w:t>na kolejny 12 miesięczny okres ubezpieczenia.</w:t>
      </w:r>
    </w:p>
    <w:p w:rsidR="005D1E6F" w:rsidRDefault="005D1E6F" w:rsidP="00B77DEA">
      <w:pPr>
        <w:pStyle w:val="ListParagraph"/>
        <w:tabs>
          <w:tab w:val="left" w:pos="426"/>
        </w:tabs>
        <w:spacing w:after="0" w:line="240" w:lineRule="auto"/>
        <w:ind w:left="0"/>
        <w:jc w:val="both"/>
        <w:rPr>
          <w:rFonts w:cs="Calibri"/>
          <w:b/>
          <w:bCs/>
          <w:szCs w:val="22"/>
        </w:rPr>
      </w:pPr>
    </w:p>
    <w:p w:rsidR="005D1E6F" w:rsidRPr="00B77DEA" w:rsidRDefault="005D1E6F" w:rsidP="00E75266">
      <w:pPr>
        <w:pStyle w:val="ListParagraph"/>
        <w:numPr>
          <w:ilvl w:val="0"/>
          <w:numId w:val="10"/>
        </w:numPr>
        <w:tabs>
          <w:tab w:val="num" w:pos="426"/>
        </w:tabs>
        <w:spacing w:after="0" w:line="240" w:lineRule="auto"/>
        <w:ind w:left="426" w:hanging="426"/>
        <w:jc w:val="both"/>
        <w:rPr>
          <w:rFonts w:cs="Calibri"/>
          <w:b/>
          <w:bCs/>
          <w:szCs w:val="22"/>
        </w:rPr>
      </w:pPr>
      <w:r w:rsidRPr="00B77DEA">
        <w:rPr>
          <w:rFonts w:cs="Calibri"/>
          <w:b/>
          <w:bCs/>
          <w:szCs w:val="22"/>
        </w:rPr>
        <w:t>Zmiany w wykazie pojazdów:</w:t>
      </w:r>
    </w:p>
    <w:p w:rsidR="005D1E6F" w:rsidRPr="00110B60" w:rsidRDefault="005D1E6F" w:rsidP="00E75266">
      <w:pPr>
        <w:pStyle w:val="ListParagraph"/>
        <w:numPr>
          <w:ilvl w:val="1"/>
          <w:numId w:val="10"/>
        </w:numPr>
        <w:tabs>
          <w:tab w:val="left" w:pos="426"/>
        </w:tabs>
        <w:spacing w:after="0" w:line="240" w:lineRule="auto"/>
        <w:ind w:left="0" w:firstLine="0"/>
        <w:jc w:val="both"/>
        <w:rPr>
          <w:rFonts w:cs="Calibri"/>
          <w:b/>
          <w:bCs/>
          <w:szCs w:val="22"/>
        </w:rPr>
      </w:pPr>
      <w:r w:rsidRPr="00110B60">
        <w:rPr>
          <w:rFonts w:cs="Calibri"/>
          <w:b/>
          <w:bCs/>
          <w:szCs w:val="22"/>
        </w:rPr>
        <w:t>Miejsca osób wyłączanych z ubezpieczenia</w:t>
      </w:r>
      <w:r w:rsidRPr="00110B60">
        <w:rPr>
          <w:rFonts w:cs="Calibri"/>
          <w:szCs w:val="22"/>
        </w:rPr>
        <w:t xml:space="preserve">: </w:t>
      </w:r>
    </w:p>
    <w:p w:rsidR="005D1E6F" w:rsidRPr="00110B60" w:rsidRDefault="005D1E6F" w:rsidP="00AC2F0B">
      <w:pPr>
        <w:pStyle w:val="ListParagraph"/>
        <w:tabs>
          <w:tab w:val="left" w:pos="426"/>
        </w:tabs>
        <w:spacing w:after="0" w:line="240" w:lineRule="auto"/>
        <w:ind w:left="0"/>
        <w:jc w:val="both"/>
        <w:rPr>
          <w:rFonts w:cs="Calibri"/>
          <w:b/>
          <w:bCs/>
          <w:szCs w:val="22"/>
        </w:rPr>
      </w:pPr>
      <w:r w:rsidRPr="00110B60">
        <w:rPr>
          <w:rFonts w:cs="Calibri"/>
          <w:szCs w:val="22"/>
        </w:rPr>
        <w:t>Składki za miejsca osób wycofywane z ubezpieczenia w czasie trwania umowy ubezpieczenia będą zwracane proporcjonalnie do okresu ubezpieczenia, licząc 1/365 składki rocznej za każdy dzień ochrony ubezpieczeniowej, o ile w okresie ubezpieczenia danego pojazdu nie zaistniało zdarzenie, w związku, z którym wypłacono odszkodowanie. Od tak wyliczonej składki za niewykorzystany okres ochrony ubezpieczeniowej nie będą potrącane koszty manipulacyjne.</w:t>
      </w:r>
    </w:p>
    <w:p w:rsidR="005D1E6F" w:rsidRPr="00110B60" w:rsidRDefault="005D1E6F" w:rsidP="00E75266">
      <w:pPr>
        <w:pStyle w:val="ListParagraph"/>
        <w:numPr>
          <w:ilvl w:val="1"/>
          <w:numId w:val="10"/>
        </w:numPr>
        <w:tabs>
          <w:tab w:val="left" w:pos="426"/>
        </w:tabs>
        <w:spacing w:after="0" w:line="240" w:lineRule="auto"/>
        <w:ind w:left="0" w:firstLine="0"/>
        <w:jc w:val="both"/>
        <w:rPr>
          <w:rFonts w:cs="Calibri"/>
          <w:b/>
          <w:bCs/>
          <w:szCs w:val="22"/>
        </w:rPr>
      </w:pPr>
      <w:r w:rsidRPr="00110B60">
        <w:rPr>
          <w:rFonts w:cs="Calibri"/>
          <w:b/>
          <w:bCs/>
          <w:szCs w:val="22"/>
        </w:rPr>
        <w:t xml:space="preserve">Miejsca osób włączanych do ubezpieczenia: </w:t>
      </w:r>
    </w:p>
    <w:p w:rsidR="005D1E6F" w:rsidRDefault="005D1E6F" w:rsidP="00AC2F0B">
      <w:pPr>
        <w:pStyle w:val="ListParagraph"/>
        <w:tabs>
          <w:tab w:val="left" w:pos="426"/>
        </w:tabs>
        <w:spacing w:after="0" w:line="240" w:lineRule="auto"/>
        <w:ind w:left="0"/>
        <w:jc w:val="both"/>
        <w:rPr>
          <w:rFonts w:cs="Calibri"/>
          <w:szCs w:val="22"/>
        </w:rPr>
      </w:pPr>
      <w:r w:rsidRPr="00110B60">
        <w:rPr>
          <w:rFonts w:cs="Calibri"/>
          <w:szCs w:val="22"/>
        </w:rPr>
        <w:t>Miejsca osób w nowo nabywanych pojazdach będą objęte ubezpieczeniem na warunkach określonych w umowie ubezpieczenia (w szczególności z zastosowaniem stawek ustalonych dla odpowiedniej kategorii pojazdu), po uprzednim pisemnym zgłoszeniu ich do ubezpieczenia. Ochrona ubezpieczeniowa rozpoczyna się od dnia wnioskowanego, jako dnia rozpoczęcia ochrony ubezpieczeniowej.</w:t>
      </w:r>
    </w:p>
    <w:p w:rsidR="005D1E6F" w:rsidRPr="00110B60" w:rsidRDefault="005D1E6F" w:rsidP="00AC2F0B">
      <w:pPr>
        <w:pStyle w:val="ListParagraph"/>
        <w:tabs>
          <w:tab w:val="left" w:pos="426"/>
        </w:tabs>
        <w:spacing w:after="0" w:line="240" w:lineRule="auto"/>
        <w:ind w:left="0"/>
        <w:jc w:val="both"/>
        <w:rPr>
          <w:rFonts w:cs="Calibri"/>
          <w:b/>
          <w:bCs/>
          <w:szCs w:val="22"/>
        </w:rPr>
      </w:pPr>
    </w:p>
    <w:p w:rsidR="005D1E6F" w:rsidRPr="00110B60" w:rsidRDefault="005D1E6F" w:rsidP="00E75266">
      <w:pPr>
        <w:pStyle w:val="ListParagraph"/>
        <w:numPr>
          <w:ilvl w:val="0"/>
          <w:numId w:val="10"/>
        </w:numPr>
        <w:tabs>
          <w:tab w:val="left" w:pos="426"/>
        </w:tabs>
        <w:spacing w:after="0" w:line="240" w:lineRule="auto"/>
        <w:ind w:left="0" w:firstLine="0"/>
        <w:jc w:val="both"/>
        <w:rPr>
          <w:rFonts w:cs="Calibri"/>
          <w:b/>
          <w:bCs/>
          <w:szCs w:val="22"/>
        </w:rPr>
      </w:pPr>
      <w:r w:rsidRPr="00110B60">
        <w:rPr>
          <w:rFonts w:cs="Calibri"/>
          <w:b/>
          <w:bCs/>
          <w:szCs w:val="22"/>
        </w:rPr>
        <w:t>Franszyzy i udział własny:</w:t>
      </w:r>
    </w:p>
    <w:p w:rsidR="005D1E6F" w:rsidRPr="00110B60" w:rsidRDefault="005D1E6F" w:rsidP="00E75266">
      <w:pPr>
        <w:pStyle w:val="ListParagraph"/>
        <w:numPr>
          <w:ilvl w:val="1"/>
          <w:numId w:val="10"/>
        </w:numPr>
        <w:tabs>
          <w:tab w:val="left" w:pos="426"/>
        </w:tabs>
        <w:spacing w:after="0" w:line="240" w:lineRule="auto"/>
        <w:ind w:left="0" w:firstLine="0"/>
        <w:jc w:val="both"/>
        <w:rPr>
          <w:rFonts w:cs="Calibri"/>
          <w:szCs w:val="22"/>
        </w:rPr>
      </w:pPr>
      <w:r w:rsidRPr="00110B60">
        <w:rPr>
          <w:rFonts w:cs="Calibri"/>
          <w:szCs w:val="22"/>
        </w:rPr>
        <w:t>Franszyza integralna: brak</w:t>
      </w:r>
    </w:p>
    <w:p w:rsidR="005D1E6F" w:rsidRPr="00110B60" w:rsidRDefault="005D1E6F" w:rsidP="00E75266">
      <w:pPr>
        <w:pStyle w:val="ListParagraph"/>
        <w:numPr>
          <w:ilvl w:val="1"/>
          <w:numId w:val="10"/>
        </w:numPr>
        <w:tabs>
          <w:tab w:val="left" w:pos="426"/>
        </w:tabs>
        <w:spacing w:after="0" w:line="240" w:lineRule="auto"/>
        <w:ind w:left="0" w:firstLine="0"/>
        <w:jc w:val="both"/>
        <w:rPr>
          <w:rFonts w:cs="Calibri"/>
          <w:szCs w:val="22"/>
        </w:rPr>
      </w:pPr>
      <w:r w:rsidRPr="00110B60">
        <w:rPr>
          <w:rFonts w:cs="Calibri"/>
          <w:szCs w:val="22"/>
        </w:rPr>
        <w:t>Franszyza redukcyjna: brak</w:t>
      </w:r>
    </w:p>
    <w:p w:rsidR="005D1E6F" w:rsidRPr="00E25F63" w:rsidRDefault="005D1E6F" w:rsidP="00E75266">
      <w:pPr>
        <w:pStyle w:val="ListParagraph"/>
        <w:numPr>
          <w:ilvl w:val="1"/>
          <w:numId w:val="10"/>
        </w:numPr>
        <w:tabs>
          <w:tab w:val="left" w:pos="426"/>
        </w:tabs>
        <w:spacing w:after="0" w:line="240" w:lineRule="auto"/>
        <w:ind w:left="0" w:firstLine="0"/>
        <w:jc w:val="both"/>
        <w:rPr>
          <w:rFonts w:cs="Calibri"/>
          <w:b/>
          <w:bCs/>
          <w:szCs w:val="22"/>
        </w:rPr>
      </w:pPr>
      <w:r w:rsidRPr="00110B60">
        <w:rPr>
          <w:rFonts w:cs="Calibri"/>
          <w:szCs w:val="22"/>
        </w:rPr>
        <w:t>Udział własny: brak</w:t>
      </w:r>
    </w:p>
    <w:p w:rsidR="005D1E6F" w:rsidRPr="00110B60" w:rsidRDefault="005D1E6F" w:rsidP="00E25F63">
      <w:pPr>
        <w:pStyle w:val="ListParagraph"/>
        <w:tabs>
          <w:tab w:val="left" w:pos="426"/>
        </w:tabs>
        <w:spacing w:after="0" w:line="240" w:lineRule="auto"/>
        <w:ind w:left="0"/>
        <w:jc w:val="both"/>
        <w:rPr>
          <w:rFonts w:cs="Calibri"/>
          <w:b/>
          <w:bCs/>
          <w:szCs w:val="22"/>
        </w:rPr>
      </w:pPr>
    </w:p>
    <w:p w:rsidR="005D1E6F" w:rsidRPr="00110B60" w:rsidRDefault="005D1E6F" w:rsidP="00E75266">
      <w:pPr>
        <w:pStyle w:val="ListParagraph"/>
        <w:numPr>
          <w:ilvl w:val="0"/>
          <w:numId w:val="10"/>
        </w:numPr>
        <w:tabs>
          <w:tab w:val="left" w:pos="426"/>
        </w:tabs>
        <w:spacing w:after="0" w:line="240" w:lineRule="auto"/>
        <w:ind w:left="0" w:firstLine="0"/>
        <w:jc w:val="both"/>
        <w:rPr>
          <w:rFonts w:cs="Calibri"/>
          <w:b/>
          <w:bCs/>
          <w:szCs w:val="22"/>
        </w:rPr>
      </w:pPr>
      <w:r w:rsidRPr="00110B60">
        <w:rPr>
          <w:rFonts w:cs="Calibri"/>
          <w:b/>
          <w:bCs/>
          <w:szCs w:val="22"/>
        </w:rPr>
        <w:t>Klauzule obligatoryjne:</w:t>
      </w:r>
    </w:p>
    <w:p w:rsidR="005D1E6F" w:rsidRPr="00A80919" w:rsidRDefault="005D1E6F" w:rsidP="00E75266">
      <w:pPr>
        <w:pStyle w:val="ListParagraph"/>
        <w:numPr>
          <w:ilvl w:val="0"/>
          <w:numId w:val="56"/>
        </w:numPr>
        <w:spacing w:after="0"/>
        <w:ind w:left="505" w:hanging="505"/>
        <w:jc w:val="both"/>
        <w:rPr>
          <w:rFonts w:cs="Calibri"/>
          <w:b/>
          <w:bCs/>
          <w:szCs w:val="22"/>
        </w:rPr>
      </w:pPr>
      <w:r w:rsidRPr="00A80919">
        <w:rPr>
          <w:rFonts w:cs="Calibri"/>
          <w:b/>
          <w:bCs/>
          <w:szCs w:val="22"/>
        </w:rPr>
        <w:t>Klauzula niezmienności stawek</w:t>
      </w:r>
    </w:p>
    <w:p w:rsidR="005D1E6F" w:rsidRPr="00110B60" w:rsidRDefault="005D1E6F" w:rsidP="00AC2F0B">
      <w:pPr>
        <w:pStyle w:val="ListParagraph"/>
        <w:spacing w:after="0" w:line="240" w:lineRule="auto"/>
        <w:ind w:left="0"/>
        <w:jc w:val="both"/>
        <w:rPr>
          <w:rFonts w:cs="Calibri"/>
          <w:b/>
          <w:bCs/>
          <w:szCs w:val="22"/>
        </w:rPr>
      </w:pPr>
      <w:r w:rsidRPr="00110B60">
        <w:rPr>
          <w:rFonts w:cs="Calibri"/>
          <w:szCs w:val="22"/>
        </w:rPr>
        <w:t>Z zastrzeżeniem pozostałych, niezmienionych niniejszą klauzulą postanowień umowy ubezpieczenia oraz ogólnych warunków ubezpieczenia, uzgadnia się, że:</w:t>
      </w:r>
    </w:p>
    <w:p w:rsidR="005D1E6F" w:rsidRDefault="005D1E6F" w:rsidP="00AC2F0B">
      <w:pPr>
        <w:pStyle w:val="ListParagraph"/>
        <w:spacing w:after="0" w:line="240" w:lineRule="auto"/>
        <w:ind w:left="0"/>
        <w:jc w:val="both"/>
        <w:rPr>
          <w:rFonts w:cs="Calibri"/>
          <w:szCs w:val="22"/>
        </w:rPr>
      </w:pPr>
      <w:r w:rsidRPr="00110B60">
        <w:rPr>
          <w:rStyle w:val="Styl3Znak"/>
          <w:rFonts w:cs="Calibri"/>
          <w:szCs w:val="22"/>
        </w:rPr>
        <w:t>Ubezpieczyciel gwarantuje, iż ustalone przez strony umowy ubezpieczenia stawki będą niezmienne w</w:t>
      </w:r>
      <w:r w:rsidRPr="00110B60">
        <w:rPr>
          <w:rFonts w:cs="Calibri"/>
          <w:szCs w:val="22"/>
        </w:rPr>
        <w:t> czasie całego okresu jej trwania i będzie te stawki stosować wobec wszystkich pojazdów włączanych do ubezpieczenia na zasadach określonych w umowie ubezpieczenia.</w:t>
      </w:r>
    </w:p>
    <w:p w:rsidR="005D1E6F" w:rsidRPr="00110B60" w:rsidRDefault="005D1E6F" w:rsidP="00AC2F0B">
      <w:pPr>
        <w:pStyle w:val="ListParagraph"/>
        <w:spacing w:after="0" w:line="240" w:lineRule="auto"/>
        <w:ind w:left="0"/>
        <w:jc w:val="both"/>
        <w:rPr>
          <w:rFonts w:cs="Calibri"/>
          <w:b/>
          <w:bCs/>
          <w:szCs w:val="22"/>
        </w:rPr>
      </w:pPr>
    </w:p>
    <w:p w:rsidR="005D1E6F" w:rsidRPr="00110B60" w:rsidRDefault="005D1E6F" w:rsidP="00E75266">
      <w:pPr>
        <w:pStyle w:val="ListParagraph"/>
        <w:numPr>
          <w:ilvl w:val="0"/>
          <w:numId w:val="56"/>
        </w:numPr>
        <w:spacing w:after="0"/>
        <w:ind w:left="505" w:hanging="505"/>
        <w:jc w:val="both"/>
        <w:rPr>
          <w:rFonts w:cs="Calibri"/>
          <w:b/>
          <w:bCs/>
          <w:szCs w:val="22"/>
        </w:rPr>
      </w:pPr>
      <w:r w:rsidRPr="00110B60">
        <w:rPr>
          <w:rFonts w:cs="Calibri"/>
          <w:b/>
          <w:bCs/>
          <w:szCs w:val="22"/>
        </w:rPr>
        <w:t>Klauzula płatności składki lub rat składki</w:t>
      </w:r>
    </w:p>
    <w:p w:rsidR="005D1E6F" w:rsidRPr="00110B60" w:rsidRDefault="005D1E6F" w:rsidP="00AC2F0B">
      <w:pPr>
        <w:pStyle w:val="ListParagraph"/>
        <w:spacing w:after="0" w:line="240" w:lineRule="auto"/>
        <w:ind w:left="0"/>
        <w:jc w:val="both"/>
        <w:rPr>
          <w:rFonts w:cs="Calibri"/>
          <w:szCs w:val="22"/>
        </w:rPr>
      </w:pPr>
      <w:r w:rsidRPr="00110B60">
        <w:rPr>
          <w:rFonts w:cs="Calibri"/>
          <w:szCs w:val="22"/>
        </w:rPr>
        <w:t>Z zastrzeżeniem pozostałych, nie zmienionych niniejszą klauzulą postanowień umowy ubezpieczenia oraz ogólnych warunków ubezpieczenia, uzgadnia się, że:</w:t>
      </w:r>
    </w:p>
    <w:p w:rsidR="005D1E6F" w:rsidRPr="00110B60" w:rsidRDefault="005D1E6F" w:rsidP="00E75266">
      <w:pPr>
        <w:pStyle w:val="ListParagraph"/>
        <w:numPr>
          <w:ilvl w:val="2"/>
          <w:numId w:val="10"/>
        </w:numPr>
        <w:tabs>
          <w:tab w:val="left" w:pos="426"/>
        </w:tabs>
        <w:spacing w:after="0" w:line="240" w:lineRule="auto"/>
        <w:ind w:left="0" w:firstLine="0"/>
        <w:jc w:val="both"/>
        <w:rPr>
          <w:rFonts w:cs="Calibri"/>
          <w:szCs w:val="22"/>
        </w:rPr>
      </w:pPr>
      <w:r w:rsidRPr="00110B60">
        <w:rPr>
          <w:rFonts w:cs="Calibri"/>
          <w:szCs w:val="22"/>
        </w:rPr>
        <w:t>Odpowiedzialność Ubezpieczyciela rozpoczyna się od godz. 00:00 dnia wskazanego w umowie ubezpieczenia jako początek okresu ubezpieczenia,</w:t>
      </w:r>
    </w:p>
    <w:p w:rsidR="005D1E6F" w:rsidRPr="00110B60" w:rsidRDefault="005D1E6F" w:rsidP="00E75266">
      <w:pPr>
        <w:pStyle w:val="ListParagraph"/>
        <w:numPr>
          <w:ilvl w:val="2"/>
          <w:numId w:val="10"/>
        </w:numPr>
        <w:tabs>
          <w:tab w:val="left" w:pos="426"/>
        </w:tabs>
        <w:spacing w:after="0" w:line="240" w:lineRule="auto"/>
        <w:ind w:left="0" w:firstLine="0"/>
        <w:jc w:val="both"/>
        <w:rPr>
          <w:rFonts w:cs="Calibri"/>
          <w:szCs w:val="22"/>
        </w:rPr>
      </w:pPr>
      <w:r w:rsidRPr="00110B60">
        <w:rPr>
          <w:rFonts w:cs="Calibri"/>
          <w:szCs w:val="22"/>
        </w:rPr>
        <w:t>Brak opłaty składki ubezpieczeniowej lub raty składki w terminie jej płatności nie skutkuje odstąpieniem Ubezpieczyciela od udzielania ochrony ubezpieczeniowej ze skutkiem natychmiastowym. Odstąpienie jest możliwe pod warunkiem pisemnego wezwania Ubezpieczającego przez Ubezpieczyciela do zapłaty i nie otrzymania składki w terminie siedmiu dni o ile do dnia poprzedniego włącznie nie nastąpiło obciążenie rachunku bankowego Ubezpieczającego.</w:t>
      </w:r>
    </w:p>
    <w:p w:rsidR="005D1E6F" w:rsidRDefault="005D1E6F" w:rsidP="00AC2F0B">
      <w:pPr>
        <w:jc w:val="both"/>
        <w:rPr>
          <w:rFonts w:ascii="Calibri" w:hAnsi="Calibri" w:cs="Calibri"/>
          <w:sz w:val="22"/>
          <w:szCs w:val="22"/>
        </w:rPr>
      </w:pPr>
    </w:p>
    <w:p w:rsidR="005D1E6F" w:rsidRPr="00133D0B" w:rsidRDefault="005D1E6F" w:rsidP="00133D0B">
      <w:pPr>
        <w:pStyle w:val="ListParagraph"/>
        <w:numPr>
          <w:ilvl w:val="0"/>
          <w:numId w:val="56"/>
        </w:numPr>
        <w:spacing w:after="0"/>
        <w:ind w:left="505" w:hanging="505"/>
        <w:jc w:val="both"/>
        <w:rPr>
          <w:rFonts w:cs="Calibri"/>
          <w:b/>
          <w:bCs/>
          <w:szCs w:val="22"/>
        </w:rPr>
      </w:pPr>
      <w:r w:rsidRPr="00133D0B">
        <w:rPr>
          <w:rFonts w:cs="Calibri"/>
          <w:b/>
          <w:bCs/>
          <w:szCs w:val="22"/>
        </w:rPr>
        <w:t>Klauzula wyrównania okres</w:t>
      </w:r>
      <w:r>
        <w:rPr>
          <w:rFonts w:cs="Calibri"/>
          <w:b/>
          <w:bCs/>
          <w:szCs w:val="22"/>
        </w:rPr>
        <w:t>ów ubezpieczenia w ryzyku NNW</w:t>
      </w:r>
    </w:p>
    <w:p w:rsidR="005D1E6F" w:rsidRPr="00110B60" w:rsidRDefault="005D1E6F" w:rsidP="00133D0B">
      <w:pPr>
        <w:jc w:val="both"/>
        <w:rPr>
          <w:rFonts w:ascii="Calibri" w:hAnsi="Calibri"/>
          <w:sz w:val="22"/>
          <w:szCs w:val="22"/>
          <w:lang w:eastAsia="ar-SA"/>
        </w:rPr>
      </w:pPr>
      <w:r w:rsidRPr="00110B60">
        <w:rPr>
          <w:rFonts w:ascii="Calibri" w:hAnsi="Calibri"/>
          <w:sz w:val="22"/>
          <w:szCs w:val="22"/>
          <w:lang w:eastAsia="ar-SA"/>
        </w:rPr>
        <w:t>Z zastrzeżeniem pozostałych, niezmienionych niniejszą klauzulą postanowień umowy ubezpieczenia oraz ogólnych warunków ubezpieczenia, uzgadnia się, że:</w:t>
      </w:r>
    </w:p>
    <w:p w:rsidR="005D1E6F" w:rsidRDefault="005D1E6F" w:rsidP="00133D0B">
      <w:pPr>
        <w:suppressAutoHyphens/>
        <w:contextualSpacing/>
        <w:jc w:val="both"/>
        <w:rPr>
          <w:rFonts w:ascii="Calibri" w:hAnsi="Calibri"/>
          <w:sz w:val="22"/>
          <w:szCs w:val="22"/>
          <w:lang w:eastAsia="ar-SA"/>
        </w:rPr>
      </w:pPr>
      <w:r w:rsidRPr="00110B60">
        <w:rPr>
          <w:rFonts w:ascii="Calibri" w:hAnsi="Calibri"/>
          <w:sz w:val="22"/>
          <w:szCs w:val="22"/>
          <w:lang w:eastAsia="ar-SA"/>
        </w:rPr>
        <w:t xml:space="preserve">Pojazdy zgłaszane do ubezpieczenia w ramach umowy ubezpieczenia obejmujące ryzyko </w:t>
      </w:r>
      <w:r>
        <w:rPr>
          <w:rFonts w:ascii="Calibri" w:hAnsi="Calibri"/>
          <w:sz w:val="22"/>
          <w:szCs w:val="22"/>
          <w:lang w:eastAsia="ar-SA"/>
        </w:rPr>
        <w:t xml:space="preserve">NNW </w:t>
      </w:r>
      <w:r w:rsidRPr="00110B60">
        <w:rPr>
          <w:rFonts w:ascii="Calibri" w:hAnsi="Calibri"/>
          <w:sz w:val="22"/>
          <w:szCs w:val="22"/>
          <w:lang w:eastAsia="ar-SA"/>
        </w:rPr>
        <w:t xml:space="preserve">zostaną objęte ochroną ubezpieczeniową od chwili ich zgłoszenia do końca trwania poszczególnych lat polisowych tj. </w:t>
      </w:r>
    </w:p>
    <w:p w:rsidR="005D1E6F" w:rsidRDefault="005D1E6F" w:rsidP="00133D0B">
      <w:pPr>
        <w:pStyle w:val="ListParagraph"/>
        <w:numPr>
          <w:ilvl w:val="0"/>
          <w:numId w:val="59"/>
        </w:numPr>
        <w:suppressAutoHyphens/>
        <w:contextualSpacing/>
        <w:jc w:val="both"/>
        <w:rPr>
          <w:szCs w:val="22"/>
          <w:lang w:eastAsia="ar-SA"/>
        </w:rPr>
      </w:pPr>
      <w:r w:rsidRPr="003C281F">
        <w:rPr>
          <w:szCs w:val="22"/>
          <w:lang w:eastAsia="ar-SA"/>
        </w:rPr>
        <w:t xml:space="preserve">do dnia 31.12.2019 r. (dla pojazdów już posiadanych i nabytych w pierwszym roku polisowym), </w:t>
      </w:r>
    </w:p>
    <w:p w:rsidR="005D1E6F" w:rsidRDefault="005D1E6F" w:rsidP="00133D0B">
      <w:pPr>
        <w:pStyle w:val="ListParagraph"/>
        <w:numPr>
          <w:ilvl w:val="0"/>
          <w:numId w:val="59"/>
        </w:numPr>
        <w:suppressAutoHyphens/>
        <w:contextualSpacing/>
        <w:jc w:val="both"/>
        <w:rPr>
          <w:szCs w:val="22"/>
          <w:lang w:eastAsia="ar-SA"/>
        </w:rPr>
      </w:pPr>
      <w:r w:rsidRPr="003C281F">
        <w:rPr>
          <w:szCs w:val="22"/>
          <w:lang w:eastAsia="ar-SA"/>
        </w:rPr>
        <w:t>do dnia 31.12.2020r. (dla pojazdów nabytych w drugim roku polisowym)</w:t>
      </w:r>
      <w:r>
        <w:rPr>
          <w:szCs w:val="22"/>
          <w:lang w:eastAsia="ar-SA"/>
        </w:rPr>
        <w:t>,</w:t>
      </w:r>
      <w:r w:rsidRPr="003C281F">
        <w:rPr>
          <w:szCs w:val="22"/>
          <w:lang w:eastAsia="ar-SA"/>
        </w:rPr>
        <w:t xml:space="preserve"> </w:t>
      </w:r>
    </w:p>
    <w:p w:rsidR="005D1E6F" w:rsidRPr="003C281F" w:rsidRDefault="005D1E6F" w:rsidP="00133D0B">
      <w:pPr>
        <w:pStyle w:val="ListParagraph"/>
        <w:numPr>
          <w:ilvl w:val="0"/>
          <w:numId w:val="59"/>
        </w:numPr>
        <w:suppressAutoHyphens/>
        <w:spacing w:after="0"/>
        <w:ind w:left="714" w:hanging="357"/>
        <w:contextualSpacing/>
        <w:jc w:val="both"/>
        <w:rPr>
          <w:szCs w:val="22"/>
          <w:lang w:eastAsia="ar-SA"/>
        </w:rPr>
      </w:pPr>
      <w:r w:rsidRPr="003C281F">
        <w:rPr>
          <w:szCs w:val="22"/>
          <w:lang w:eastAsia="ar-SA"/>
        </w:rPr>
        <w:t xml:space="preserve">do dnia 31.12.2021r. (dla pojazdów nabytych w trzecim roku polisowym) w przypadku skorzystania z prawa opcji B. </w:t>
      </w:r>
    </w:p>
    <w:p w:rsidR="005D1E6F" w:rsidRDefault="005D1E6F" w:rsidP="00133D0B">
      <w:pPr>
        <w:suppressAutoHyphens/>
        <w:contextualSpacing/>
        <w:jc w:val="both"/>
        <w:rPr>
          <w:rFonts w:ascii="Calibri" w:hAnsi="Calibri"/>
          <w:sz w:val="22"/>
          <w:szCs w:val="22"/>
          <w:lang w:eastAsia="ar-SA"/>
        </w:rPr>
      </w:pPr>
      <w:r w:rsidRPr="003C281F">
        <w:rPr>
          <w:rFonts w:ascii="Calibri" w:hAnsi="Calibri"/>
          <w:sz w:val="22"/>
          <w:szCs w:val="22"/>
          <w:lang w:eastAsia="ar-SA"/>
        </w:rPr>
        <w:t>Składka za ubezpieczenie AC zostanie naliczona według stawek właściwych w umowie ubezpieczenia, proporcjonalnie do udzielonego okresu ochrony, przyjmując, że składka za każdy rozpoczęty dzień ochrony wynosi 1/365 składki rocznej.</w:t>
      </w:r>
    </w:p>
    <w:p w:rsidR="005D1E6F" w:rsidRDefault="005D1E6F" w:rsidP="00133D0B">
      <w:pPr>
        <w:suppressAutoHyphens/>
        <w:contextualSpacing/>
        <w:jc w:val="both"/>
        <w:rPr>
          <w:rFonts w:ascii="Calibri" w:hAnsi="Calibri"/>
          <w:sz w:val="22"/>
          <w:szCs w:val="22"/>
          <w:lang w:eastAsia="ar-SA"/>
        </w:rPr>
      </w:pPr>
    </w:p>
    <w:p w:rsidR="005D1E6F" w:rsidRDefault="005D1E6F" w:rsidP="00133D0B">
      <w:pPr>
        <w:suppressAutoHyphens/>
        <w:contextualSpacing/>
        <w:jc w:val="both"/>
        <w:rPr>
          <w:rFonts w:ascii="Calibri" w:hAnsi="Calibri"/>
          <w:sz w:val="22"/>
          <w:szCs w:val="22"/>
          <w:lang w:eastAsia="ar-SA"/>
        </w:rPr>
      </w:pPr>
    </w:p>
    <w:p w:rsidR="005D1E6F" w:rsidRPr="003C281F" w:rsidRDefault="005D1E6F" w:rsidP="00133D0B">
      <w:pPr>
        <w:suppressAutoHyphens/>
        <w:contextualSpacing/>
        <w:jc w:val="both"/>
        <w:rPr>
          <w:rFonts w:ascii="Calibri" w:hAnsi="Calibri"/>
          <w:sz w:val="22"/>
          <w:szCs w:val="22"/>
          <w:lang w:eastAsia="ar-SA"/>
        </w:rPr>
      </w:pPr>
    </w:p>
    <w:p w:rsidR="005D1E6F" w:rsidRPr="00110B60" w:rsidRDefault="005D1E6F" w:rsidP="00AC2F0B">
      <w:pPr>
        <w:pBdr>
          <w:top w:val="single" w:sz="18" w:space="2" w:color="002060"/>
          <w:bottom w:val="single" w:sz="18" w:space="1" w:color="002060"/>
        </w:pBdr>
        <w:shd w:val="clear" w:color="auto" w:fill="DBE5F1"/>
        <w:jc w:val="both"/>
        <w:rPr>
          <w:rFonts w:ascii="Calibri" w:hAnsi="Calibri" w:cs="Tahoma"/>
          <w:b/>
          <w:sz w:val="22"/>
          <w:szCs w:val="22"/>
        </w:rPr>
      </w:pPr>
      <w:r w:rsidRPr="00110B60">
        <w:rPr>
          <w:rFonts w:ascii="Calibri" w:hAnsi="Calibri" w:cs="Tahoma"/>
          <w:b/>
          <w:sz w:val="22"/>
          <w:szCs w:val="22"/>
        </w:rPr>
        <w:t>D. UBEZPIECZENIE ASSISTANCE</w:t>
      </w:r>
    </w:p>
    <w:p w:rsidR="005D1E6F" w:rsidRPr="00110B60" w:rsidRDefault="005D1E6F" w:rsidP="00AC2F0B">
      <w:pPr>
        <w:pStyle w:val="ListParagraph"/>
        <w:spacing w:after="0" w:line="240" w:lineRule="auto"/>
        <w:ind w:left="426"/>
        <w:jc w:val="both"/>
        <w:rPr>
          <w:rFonts w:cs="Calibri"/>
          <w:b/>
          <w:bCs/>
          <w:szCs w:val="22"/>
          <w:u w:val="single"/>
        </w:rPr>
      </w:pPr>
    </w:p>
    <w:p w:rsidR="005D1E6F" w:rsidRPr="00110B60" w:rsidRDefault="005D1E6F" w:rsidP="00E75266">
      <w:pPr>
        <w:pStyle w:val="ListParagraph"/>
        <w:numPr>
          <w:ilvl w:val="0"/>
          <w:numId w:val="12"/>
        </w:numPr>
        <w:spacing w:after="0" w:line="240" w:lineRule="auto"/>
        <w:ind w:left="426" w:hanging="426"/>
        <w:jc w:val="both"/>
        <w:rPr>
          <w:rFonts w:cs="Calibri"/>
          <w:b/>
          <w:bCs/>
          <w:szCs w:val="22"/>
        </w:rPr>
      </w:pPr>
      <w:r w:rsidRPr="00110B60">
        <w:rPr>
          <w:rFonts w:cs="Calibri"/>
          <w:b/>
          <w:bCs/>
          <w:szCs w:val="22"/>
        </w:rPr>
        <w:t>Przedmiot ubezpieczenia</w:t>
      </w:r>
      <w:r w:rsidRPr="00110B60">
        <w:rPr>
          <w:rFonts w:cs="Calibri"/>
          <w:szCs w:val="22"/>
        </w:rPr>
        <w:t xml:space="preserve">: </w:t>
      </w:r>
    </w:p>
    <w:p w:rsidR="005D1E6F" w:rsidRPr="00F171E8" w:rsidRDefault="005D1E6F" w:rsidP="00AC2F0B">
      <w:pPr>
        <w:pStyle w:val="ListParagraph"/>
        <w:spacing w:after="0" w:line="240" w:lineRule="auto"/>
        <w:ind w:left="0"/>
        <w:jc w:val="both"/>
        <w:rPr>
          <w:rFonts w:cs="Calibri"/>
          <w:szCs w:val="22"/>
        </w:rPr>
      </w:pPr>
      <w:r w:rsidRPr="00110B60">
        <w:rPr>
          <w:rFonts w:cs="Calibri"/>
          <w:szCs w:val="22"/>
        </w:rPr>
        <w:t xml:space="preserve">Koszty świadczonych usług assistance w </w:t>
      </w:r>
      <w:r>
        <w:rPr>
          <w:rFonts w:cs="Calibri"/>
          <w:szCs w:val="22"/>
        </w:rPr>
        <w:t>p</w:t>
      </w:r>
      <w:r w:rsidRPr="00110B60">
        <w:rPr>
          <w:rFonts w:cs="Calibri"/>
          <w:szCs w:val="22"/>
        </w:rPr>
        <w:t xml:space="preserve">ojazdach mechanicznych będących w posiadaniu samoistnym lub zależnym Ubezpieczającego / Ubezpieczonego lub w posiadanie, których Ubezpieczający / Ubezpieczony wejdzie w okresie trwania umowy ubezpieczenia. Na wniosek </w:t>
      </w:r>
      <w:r w:rsidRPr="00F171E8">
        <w:rPr>
          <w:rFonts w:cs="Calibri"/>
          <w:szCs w:val="22"/>
        </w:rPr>
        <w:t>Ubezpieczającego / Ubezpieczonego mogą być ubezpieczone pojazdy użytkowane na podstawie umów najmu, dzierżawy, leasingu lub innych o podobnym charakterze (w takich przypadkach umowa jest zawierana na rzecz właścicieli wskazanych przez Ubezpieczającego).</w:t>
      </w:r>
    </w:p>
    <w:p w:rsidR="005D1E6F" w:rsidRPr="00F171E8" w:rsidRDefault="005D1E6F" w:rsidP="00AC2F0B">
      <w:pPr>
        <w:pStyle w:val="ListParagraph"/>
        <w:spacing w:after="0" w:line="240" w:lineRule="auto"/>
        <w:ind w:left="0"/>
        <w:jc w:val="both"/>
        <w:rPr>
          <w:rFonts w:cs="Calibri"/>
          <w:bCs/>
          <w:szCs w:val="22"/>
        </w:rPr>
      </w:pPr>
      <w:r w:rsidRPr="00F171E8">
        <w:rPr>
          <w:rFonts w:cs="Calibri"/>
          <w:szCs w:val="22"/>
        </w:rPr>
        <w:t xml:space="preserve">1.1  </w:t>
      </w:r>
      <w:r w:rsidRPr="00F171E8">
        <w:rPr>
          <w:rFonts w:cs="Calibri"/>
          <w:bCs/>
          <w:szCs w:val="22"/>
        </w:rPr>
        <w:t>Ochrona assistance dotyczy pojazdów wymienionych w załączniku nr 2 do opisu przedmiotu zamówienia.</w:t>
      </w:r>
    </w:p>
    <w:p w:rsidR="005D1E6F" w:rsidRPr="00F171E8" w:rsidRDefault="005D1E6F" w:rsidP="00AC2F0B">
      <w:pPr>
        <w:pStyle w:val="ListParagraph"/>
        <w:spacing w:after="0" w:line="240" w:lineRule="auto"/>
        <w:ind w:left="0"/>
        <w:jc w:val="both"/>
        <w:rPr>
          <w:rFonts w:cs="Calibri"/>
          <w:szCs w:val="22"/>
        </w:rPr>
      </w:pPr>
    </w:p>
    <w:p w:rsidR="005D1E6F" w:rsidRPr="00F171E8" w:rsidRDefault="005D1E6F" w:rsidP="00E75266">
      <w:pPr>
        <w:pStyle w:val="ListParagraph"/>
        <w:numPr>
          <w:ilvl w:val="0"/>
          <w:numId w:val="12"/>
        </w:numPr>
        <w:spacing w:after="0" w:line="240" w:lineRule="auto"/>
        <w:ind w:left="426" w:hanging="426"/>
        <w:jc w:val="both"/>
        <w:rPr>
          <w:rFonts w:cs="Calibri"/>
          <w:b/>
          <w:bCs/>
          <w:szCs w:val="22"/>
        </w:rPr>
      </w:pPr>
      <w:r w:rsidRPr="00F171E8">
        <w:rPr>
          <w:rFonts w:cs="Calibri"/>
          <w:b/>
          <w:bCs/>
          <w:szCs w:val="22"/>
        </w:rPr>
        <w:t>Zakres i limity odpowiedzialności:</w:t>
      </w:r>
    </w:p>
    <w:p w:rsidR="005D1E6F" w:rsidRPr="00F171E8" w:rsidRDefault="005D1E6F" w:rsidP="00AC2F0B">
      <w:pPr>
        <w:ind w:left="426" w:hanging="426"/>
        <w:rPr>
          <w:rFonts w:ascii="Calibri" w:hAnsi="Calibri"/>
          <w:bCs/>
          <w:sz w:val="22"/>
          <w:szCs w:val="22"/>
        </w:rPr>
      </w:pPr>
      <w:r w:rsidRPr="00F171E8">
        <w:rPr>
          <w:rFonts w:ascii="Calibri" w:hAnsi="Calibri"/>
          <w:b/>
          <w:bCs/>
          <w:sz w:val="22"/>
          <w:szCs w:val="22"/>
        </w:rPr>
        <w:t>2.1. Zakres podstawowy (bezskładkowy)</w:t>
      </w:r>
      <w:r w:rsidRPr="00F171E8">
        <w:rPr>
          <w:rFonts w:ascii="Calibri" w:hAnsi="Calibri"/>
          <w:bCs/>
          <w:sz w:val="22"/>
          <w:szCs w:val="22"/>
        </w:rPr>
        <w:t>:</w:t>
      </w:r>
    </w:p>
    <w:p w:rsidR="005D1E6F" w:rsidRPr="00F171E8" w:rsidRDefault="005D1E6F" w:rsidP="00AC2F0B">
      <w:pPr>
        <w:jc w:val="both"/>
        <w:rPr>
          <w:rFonts w:ascii="Calibri" w:hAnsi="Calibri"/>
          <w:bCs/>
          <w:sz w:val="22"/>
          <w:szCs w:val="22"/>
        </w:rPr>
      </w:pPr>
      <w:r w:rsidRPr="00F171E8">
        <w:rPr>
          <w:rFonts w:ascii="Calibri" w:hAnsi="Calibri"/>
          <w:bCs/>
          <w:sz w:val="22"/>
          <w:szCs w:val="22"/>
        </w:rPr>
        <w:t>2.1.1. Warunki ubezpieczenia, zakres terytorialny oraz limity pokrycia poszczególnych świadczeń i usług - zgodne z ogólnymi warunkami ubezpieczenia assistance danego ubezpieczyciela, dołączanego bezskładkowo do ubezpieczenia obowiązkowego ubezpieczenia OC posiadaczy pojazdów mechanicznych lub autocasco;</w:t>
      </w:r>
    </w:p>
    <w:p w:rsidR="005D1E6F" w:rsidRPr="00F171E8" w:rsidRDefault="005D1E6F" w:rsidP="00AC2F0B">
      <w:pPr>
        <w:tabs>
          <w:tab w:val="left" w:pos="426"/>
        </w:tabs>
        <w:jc w:val="both"/>
        <w:rPr>
          <w:rFonts w:ascii="Calibri" w:hAnsi="Calibri"/>
          <w:bCs/>
          <w:sz w:val="22"/>
          <w:szCs w:val="22"/>
        </w:rPr>
      </w:pPr>
      <w:r w:rsidRPr="00F171E8">
        <w:rPr>
          <w:rFonts w:ascii="Calibri" w:hAnsi="Calibri"/>
          <w:bCs/>
          <w:sz w:val="22"/>
          <w:szCs w:val="22"/>
        </w:rPr>
        <w:t>2.1.2 Zakres podstawowy assistance wymagany jest dla pojazdów, osobowych, osobowo-ciężarowych oraz ciężarowych o ładowności do 2,5 tony lub DMC do 3,5t,</w:t>
      </w:r>
      <w:r w:rsidRPr="00F171E8">
        <w:rPr>
          <w:rFonts w:ascii="Calibri" w:hAnsi="Calibri"/>
        </w:rPr>
        <w:t xml:space="preserve"> </w:t>
      </w:r>
      <w:r w:rsidRPr="00F171E8">
        <w:rPr>
          <w:rFonts w:ascii="Calibri" w:hAnsi="Calibri"/>
          <w:bCs/>
          <w:sz w:val="22"/>
          <w:szCs w:val="22"/>
        </w:rPr>
        <w:t xml:space="preserve">wymienionych w załączniku nr 2 do opisu </w:t>
      </w:r>
      <w:r>
        <w:rPr>
          <w:rFonts w:ascii="Calibri" w:hAnsi="Calibri"/>
          <w:bCs/>
          <w:sz w:val="22"/>
          <w:szCs w:val="22"/>
        </w:rPr>
        <w:t xml:space="preserve">przedmiotu zamówienia, które </w:t>
      </w:r>
      <w:r w:rsidRPr="00F171E8">
        <w:rPr>
          <w:rFonts w:ascii="Calibri" w:hAnsi="Calibri"/>
          <w:bCs/>
          <w:sz w:val="22"/>
          <w:szCs w:val="22"/>
        </w:rPr>
        <w:t>mają w kolumnie assistance - NIE.</w:t>
      </w:r>
    </w:p>
    <w:p w:rsidR="005D1E6F" w:rsidRPr="00F171E8" w:rsidRDefault="005D1E6F" w:rsidP="00AC2F0B">
      <w:pPr>
        <w:tabs>
          <w:tab w:val="left" w:pos="426"/>
        </w:tabs>
        <w:jc w:val="both"/>
        <w:rPr>
          <w:rFonts w:ascii="Calibri" w:hAnsi="Calibri"/>
          <w:bCs/>
          <w:sz w:val="22"/>
          <w:szCs w:val="22"/>
        </w:rPr>
      </w:pPr>
    </w:p>
    <w:p w:rsidR="005D1E6F" w:rsidRPr="00F171E8" w:rsidRDefault="005D1E6F" w:rsidP="00AC2F0B">
      <w:pPr>
        <w:ind w:left="426" w:hanging="426"/>
        <w:rPr>
          <w:rFonts w:ascii="Calibri" w:hAnsi="Calibri"/>
          <w:bCs/>
          <w:sz w:val="22"/>
          <w:szCs w:val="22"/>
        </w:rPr>
      </w:pPr>
      <w:r w:rsidRPr="00F171E8">
        <w:rPr>
          <w:rFonts w:ascii="Calibri" w:hAnsi="Calibri"/>
          <w:b/>
          <w:bCs/>
          <w:sz w:val="22"/>
          <w:szCs w:val="22"/>
        </w:rPr>
        <w:t xml:space="preserve">2.2. </w:t>
      </w:r>
      <w:r w:rsidRPr="00F171E8">
        <w:rPr>
          <w:rFonts w:ascii="Calibri" w:hAnsi="Calibri"/>
          <w:b/>
          <w:bCs/>
          <w:sz w:val="22"/>
          <w:szCs w:val="22"/>
        </w:rPr>
        <w:tab/>
        <w:t xml:space="preserve">Zakres rozszerzony, </w:t>
      </w:r>
      <w:r w:rsidRPr="00F171E8">
        <w:rPr>
          <w:rFonts w:ascii="Calibri" w:hAnsi="Calibri"/>
          <w:bCs/>
          <w:sz w:val="22"/>
          <w:szCs w:val="22"/>
        </w:rPr>
        <w:t>obejmujący co najmniej:</w:t>
      </w:r>
    </w:p>
    <w:p w:rsidR="005D1E6F" w:rsidRPr="00F171E8" w:rsidRDefault="005D1E6F" w:rsidP="00E75266">
      <w:pPr>
        <w:pStyle w:val="ListParagraph"/>
        <w:numPr>
          <w:ilvl w:val="0"/>
          <w:numId w:val="14"/>
        </w:numPr>
        <w:tabs>
          <w:tab w:val="left" w:pos="567"/>
        </w:tabs>
        <w:spacing w:after="0" w:line="240" w:lineRule="auto"/>
        <w:ind w:left="0" w:firstLine="0"/>
        <w:contextualSpacing/>
        <w:jc w:val="both"/>
        <w:rPr>
          <w:bCs/>
          <w:szCs w:val="22"/>
        </w:rPr>
      </w:pPr>
      <w:r w:rsidRPr="00F171E8">
        <w:rPr>
          <w:bCs/>
          <w:szCs w:val="22"/>
        </w:rPr>
        <w:t xml:space="preserve">holowanie pojazdu w przypadku kolizji, wypadku, awarii do najbliższego zakładu naprawczego lub siedziby – limit na zdarzenie </w:t>
      </w:r>
      <w:r>
        <w:rPr>
          <w:bCs/>
          <w:szCs w:val="22"/>
        </w:rPr>
        <w:t>3</w:t>
      </w:r>
      <w:r w:rsidRPr="00F171E8">
        <w:rPr>
          <w:bCs/>
          <w:szCs w:val="22"/>
        </w:rPr>
        <w:t xml:space="preserve"> 000 zł </w:t>
      </w:r>
      <w:r>
        <w:rPr>
          <w:bCs/>
          <w:szCs w:val="22"/>
        </w:rPr>
        <w:t>bez limitu kilometrów</w:t>
      </w:r>
      <w:r w:rsidRPr="00F171E8">
        <w:rPr>
          <w:bCs/>
          <w:szCs w:val="22"/>
        </w:rPr>
        <w:t>;</w:t>
      </w:r>
    </w:p>
    <w:p w:rsidR="005D1E6F" w:rsidRPr="00F171E8" w:rsidRDefault="005D1E6F" w:rsidP="00E75266">
      <w:pPr>
        <w:pStyle w:val="ListParagraph"/>
        <w:numPr>
          <w:ilvl w:val="0"/>
          <w:numId w:val="14"/>
        </w:numPr>
        <w:tabs>
          <w:tab w:val="left" w:pos="567"/>
        </w:tabs>
        <w:spacing w:after="0" w:line="240" w:lineRule="auto"/>
        <w:ind w:left="0" w:firstLine="0"/>
        <w:contextualSpacing/>
        <w:jc w:val="both"/>
        <w:rPr>
          <w:bCs/>
          <w:szCs w:val="22"/>
        </w:rPr>
      </w:pPr>
      <w:r w:rsidRPr="00F171E8">
        <w:rPr>
          <w:bCs/>
          <w:szCs w:val="22"/>
        </w:rPr>
        <w:t>naprawę ubezpieczonego pojazdu (jeżeli jest możliwa) w miejscu jego unieruchomienia wskutek kolizji, wypadku lub awarii pojazdu (również wskutek użycia niewłaściwego paliwa). Ubezpieczyciel pokrywa koszty robocizny z wyłączeniem kosztów części zamiennych użytych do naprawy – limit na zdarzenie 1 000 zł,</w:t>
      </w:r>
    </w:p>
    <w:p w:rsidR="005D1E6F" w:rsidRPr="00F171E8" w:rsidRDefault="005D1E6F" w:rsidP="00E75266">
      <w:pPr>
        <w:pStyle w:val="ListParagraph"/>
        <w:numPr>
          <w:ilvl w:val="0"/>
          <w:numId w:val="14"/>
        </w:numPr>
        <w:tabs>
          <w:tab w:val="left" w:pos="567"/>
        </w:tabs>
        <w:spacing w:after="0" w:line="240" w:lineRule="auto"/>
        <w:ind w:left="0" w:firstLine="0"/>
        <w:contextualSpacing/>
        <w:jc w:val="both"/>
        <w:rPr>
          <w:bCs/>
          <w:szCs w:val="22"/>
        </w:rPr>
      </w:pPr>
      <w:r w:rsidRPr="00F171E8">
        <w:rPr>
          <w:bCs/>
          <w:szCs w:val="22"/>
        </w:rPr>
        <w:t>telefoniczną informację serwisową (czynną 24 godziny na dobę).</w:t>
      </w:r>
    </w:p>
    <w:p w:rsidR="005D1E6F" w:rsidRPr="00F171E8" w:rsidRDefault="005D1E6F" w:rsidP="00E75266">
      <w:pPr>
        <w:pStyle w:val="ListParagraph"/>
        <w:numPr>
          <w:ilvl w:val="0"/>
          <w:numId w:val="14"/>
        </w:numPr>
        <w:tabs>
          <w:tab w:val="left" w:pos="567"/>
        </w:tabs>
        <w:spacing w:after="0" w:line="240" w:lineRule="auto"/>
        <w:ind w:left="0" w:firstLine="0"/>
        <w:contextualSpacing/>
        <w:jc w:val="both"/>
        <w:rPr>
          <w:bCs/>
          <w:szCs w:val="22"/>
        </w:rPr>
      </w:pPr>
      <w:r w:rsidRPr="00F171E8">
        <w:rPr>
          <w:bCs/>
          <w:szCs w:val="22"/>
        </w:rPr>
        <w:t>usługę przekazania wiadomości;</w:t>
      </w:r>
    </w:p>
    <w:p w:rsidR="005D1E6F" w:rsidRPr="00F171E8" w:rsidRDefault="005D1E6F" w:rsidP="00E75266">
      <w:pPr>
        <w:pStyle w:val="ListParagraph"/>
        <w:numPr>
          <w:ilvl w:val="0"/>
          <w:numId w:val="14"/>
        </w:numPr>
        <w:tabs>
          <w:tab w:val="left" w:pos="567"/>
        </w:tabs>
        <w:spacing w:after="0" w:line="240" w:lineRule="auto"/>
        <w:ind w:left="0" w:firstLine="0"/>
        <w:contextualSpacing/>
        <w:jc w:val="both"/>
        <w:rPr>
          <w:bCs/>
          <w:szCs w:val="22"/>
        </w:rPr>
      </w:pPr>
      <w:r w:rsidRPr="00F171E8">
        <w:rPr>
          <w:bCs/>
          <w:szCs w:val="22"/>
        </w:rPr>
        <w:t>pomoc tłumacza;</w:t>
      </w:r>
    </w:p>
    <w:p w:rsidR="005D1E6F" w:rsidRPr="00F171E8" w:rsidRDefault="005D1E6F" w:rsidP="00E75266">
      <w:pPr>
        <w:pStyle w:val="ListParagraph"/>
        <w:numPr>
          <w:ilvl w:val="0"/>
          <w:numId w:val="14"/>
        </w:numPr>
        <w:tabs>
          <w:tab w:val="left" w:pos="567"/>
        </w:tabs>
        <w:spacing w:after="0" w:line="240" w:lineRule="auto"/>
        <w:ind w:left="0" w:firstLine="0"/>
        <w:contextualSpacing/>
        <w:jc w:val="both"/>
        <w:rPr>
          <w:bCs/>
          <w:szCs w:val="22"/>
        </w:rPr>
      </w:pPr>
      <w:r w:rsidRPr="00F171E8">
        <w:rPr>
          <w:b/>
          <w:bCs/>
          <w:szCs w:val="22"/>
        </w:rPr>
        <w:t>holowanie ubezpieczonego pojazdu</w:t>
      </w:r>
      <w:r w:rsidRPr="00F171E8">
        <w:rPr>
          <w:bCs/>
          <w:szCs w:val="22"/>
        </w:rPr>
        <w:t xml:space="preserve"> w przypadku braku paliwa do najbliższej stacji lub dostarczenie paliwa w celu umożliwienia kontynuacji podróży. Wykonawca nie pokrywa kosztu paliwa – limit na zdarzenie 1 000 zł,</w:t>
      </w:r>
    </w:p>
    <w:p w:rsidR="005D1E6F" w:rsidRPr="00F171E8" w:rsidRDefault="005D1E6F" w:rsidP="00E75266">
      <w:pPr>
        <w:pStyle w:val="ListParagraph"/>
        <w:numPr>
          <w:ilvl w:val="0"/>
          <w:numId w:val="14"/>
        </w:numPr>
        <w:tabs>
          <w:tab w:val="left" w:pos="567"/>
        </w:tabs>
        <w:spacing w:after="0" w:line="240" w:lineRule="auto"/>
        <w:ind w:left="0" w:firstLine="0"/>
        <w:contextualSpacing/>
        <w:jc w:val="both"/>
        <w:rPr>
          <w:bCs/>
          <w:szCs w:val="22"/>
        </w:rPr>
      </w:pPr>
      <w:r w:rsidRPr="00F171E8">
        <w:rPr>
          <w:b/>
          <w:bCs/>
          <w:szCs w:val="22"/>
        </w:rPr>
        <w:t>otwarcie ubezpieczonego pojazdu</w:t>
      </w:r>
      <w:r w:rsidRPr="00F171E8">
        <w:rPr>
          <w:bCs/>
          <w:szCs w:val="22"/>
        </w:rPr>
        <w:t xml:space="preserve"> w przypadku zatrzaśnięcia wewnątrz pojazdu kluczyków lub innych urządzeń służących do otwarcia pojazdu,</w:t>
      </w:r>
    </w:p>
    <w:p w:rsidR="005D1E6F" w:rsidRPr="00F171E8" w:rsidRDefault="005D1E6F" w:rsidP="00E75266">
      <w:pPr>
        <w:pStyle w:val="ListParagraph"/>
        <w:numPr>
          <w:ilvl w:val="0"/>
          <w:numId w:val="14"/>
        </w:numPr>
        <w:tabs>
          <w:tab w:val="left" w:pos="567"/>
        </w:tabs>
        <w:spacing w:after="0" w:line="240" w:lineRule="auto"/>
        <w:ind w:left="0" w:firstLine="0"/>
        <w:contextualSpacing/>
        <w:jc w:val="both"/>
        <w:rPr>
          <w:bCs/>
          <w:szCs w:val="22"/>
        </w:rPr>
      </w:pPr>
      <w:r w:rsidRPr="00F171E8">
        <w:rPr>
          <w:b/>
          <w:bCs/>
          <w:szCs w:val="22"/>
        </w:rPr>
        <w:t>wymianę koła lub naprawę ogumienia</w:t>
      </w:r>
      <w:r w:rsidRPr="00F171E8">
        <w:rPr>
          <w:bCs/>
          <w:szCs w:val="22"/>
        </w:rPr>
        <w:t xml:space="preserve"> na miejscu zdarzenia,</w:t>
      </w:r>
    </w:p>
    <w:p w:rsidR="005D1E6F" w:rsidRPr="00F171E8" w:rsidRDefault="005D1E6F" w:rsidP="00E75266">
      <w:pPr>
        <w:pStyle w:val="ListParagraph"/>
        <w:numPr>
          <w:ilvl w:val="0"/>
          <w:numId w:val="14"/>
        </w:numPr>
        <w:tabs>
          <w:tab w:val="left" w:pos="567"/>
        </w:tabs>
        <w:spacing w:after="0" w:line="240" w:lineRule="auto"/>
        <w:ind w:left="0" w:firstLine="0"/>
        <w:contextualSpacing/>
        <w:jc w:val="both"/>
        <w:rPr>
          <w:bCs/>
          <w:szCs w:val="22"/>
        </w:rPr>
      </w:pPr>
      <w:r w:rsidRPr="00F171E8">
        <w:rPr>
          <w:b/>
          <w:bCs/>
          <w:szCs w:val="22"/>
        </w:rPr>
        <w:t xml:space="preserve">koszty parkingu </w:t>
      </w:r>
      <w:r w:rsidRPr="00F171E8">
        <w:rPr>
          <w:bCs/>
          <w:szCs w:val="22"/>
        </w:rPr>
        <w:t>na okres maksymalnie 3 dni,</w:t>
      </w:r>
    </w:p>
    <w:p w:rsidR="005D1E6F" w:rsidRPr="00F171E8" w:rsidRDefault="005D1E6F" w:rsidP="00E75266">
      <w:pPr>
        <w:pStyle w:val="ListParagraph"/>
        <w:numPr>
          <w:ilvl w:val="0"/>
          <w:numId w:val="14"/>
        </w:numPr>
        <w:tabs>
          <w:tab w:val="left" w:pos="567"/>
        </w:tabs>
        <w:spacing w:after="0" w:line="240" w:lineRule="auto"/>
        <w:ind w:left="0" w:firstLine="0"/>
        <w:contextualSpacing/>
        <w:jc w:val="both"/>
        <w:rPr>
          <w:bCs/>
          <w:szCs w:val="22"/>
        </w:rPr>
      </w:pPr>
      <w:r w:rsidRPr="00F171E8">
        <w:rPr>
          <w:b/>
          <w:bCs/>
          <w:szCs w:val="22"/>
        </w:rPr>
        <w:t>wynajmu</w:t>
      </w:r>
      <w:r w:rsidRPr="00F171E8">
        <w:rPr>
          <w:bCs/>
          <w:szCs w:val="22"/>
        </w:rPr>
        <w:t xml:space="preserve"> pojazdu zastępczego w razie wypadku, awarii lub kradzieży ubezpieczonego pojazdu, na okres do 7 dni. W sprawie wynajmu pojazdu zastępczego w razie wypadku, awarii lub kradzieży ubezpieczonego pojazdu będą miały zastosowanie OWU Wykonawcy.</w:t>
      </w:r>
    </w:p>
    <w:p w:rsidR="005D1E6F" w:rsidRPr="00F171E8" w:rsidRDefault="005D1E6F" w:rsidP="00E75266">
      <w:pPr>
        <w:pStyle w:val="ListParagraph"/>
        <w:numPr>
          <w:ilvl w:val="0"/>
          <w:numId w:val="14"/>
        </w:numPr>
        <w:tabs>
          <w:tab w:val="left" w:pos="567"/>
        </w:tabs>
        <w:spacing w:after="0" w:line="240" w:lineRule="auto"/>
        <w:ind w:left="0" w:firstLine="0"/>
        <w:contextualSpacing/>
        <w:jc w:val="both"/>
        <w:rPr>
          <w:bCs/>
          <w:szCs w:val="22"/>
        </w:rPr>
      </w:pPr>
      <w:r w:rsidRPr="00F171E8">
        <w:rPr>
          <w:b/>
          <w:bCs/>
          <w:szCs w:val="22"/>
        </w:rPr>
        <w:t xml:space="preserve">zakwaterowanie </w:t>
      </w:r>
      <w:r w:rsidRPr="00F171E8">
        <w:rPr>
          <w:bCs/>
          <w:szCs w:val="22"/>
        </w:rPr>
        <w:t xml:space="preserve">w hotelu (kierowca i pasażerowie), nie dłużej niż 2 doby, w przypadku unieruchomienia ubezpieczonego pojazdu wskutek awarii, wypadku lub kradzieży, jeżeli naprawa lub odzyskanie pojazdu nie może być dokonane w dniu zdarzenia - limit na zdarzenie </w:t>
      </w:r>
      <w:r>
        <w:rPr>
          <w:bCs/>
          <w:szCs w:val="22"/>
        </w:rPr>
        <w:t>2</w:t>
      </w:r>
      <w:r w:rsidRPr="00F171E8">
        <w:rPr>
          <w:bCs/>
          <w:szCs w:val="22"/>
        </w:rPr>
        <w:t> 000 zł,</w:t>
      </w:r>
    </w:p>
    <w:p w:rsidR="005D1E6F" w:rsidRPr="00F171E8" w:rsidRDefault="005D1E6F" w:rsidP="00E75266">
      <w:pPr>
        <w:pStyle w:val="ListParagraph"/>
        <w:numPr>
          <w:ilvl w:val="0"/>
          <w:numId w:val="14"/>
        </w:numPr>
        <w:tabs>
          <w:tab w:val="left" w:pos="567"/>
        </w:tabs>
        <w:spacing w:after="0" w:line="240" w:lineRule="auto"/>
        <w:ind w:left="0" w:firstLine="0"/>
        <w:contextualSpacing/>
        <w:jc w:val="both"/>
        <w:rPr>
          <w:bCs/>
          <w:szCs w:val="22"/>
        </w:rPr>
      </w:pPr>
      <w:r w:rsidRPr="00F171E8">
        <w:rPr>
          <w:bCs/>
          <w:szCs w:val="22"/>
        </w:rPr>
        <w:t>powrót Ubezpieczonych (kierowca i pasażerowie) do miejsca zamieszkania w RP lub kontynuację podróży do miejsca przeznaczenia w przypadku unieruchomienia ubezpieczonego pojazdu wskutek awarii, wypadku lub kradzieży pojazdu. Przejazd odbywa się pociągiem I klasy lub jeśli odległość byłaby większa niż 1000 km samolotem w klasie ekonomicznej (wybór środka transportu następuje według woli poszkodowanego),</w:t>
      </w:r>
    </w:p>
    <w:p w:rsidR="005D1E6F" w:rsidRPr="00F171E8" w:rsidRDefault="005D1E6F" w:rsidP="00E75266">
      <w:pPr>
        <w:pStyle w:val="ListParagraph"/>
        <w:numPr>
          <w:ilvl w:val="0"/>
          <w:numId w:val="14"/>
        </w:numPr>
        <w:tabs>
          <w:tab w:val="left" w:pos="567"/>
        </w:tabs>
        <w:spacing w:after="0" w:line="240" w:lineRule="auto"/>
        <w:ind w:left="0" w:firstLine="0"/>
        <w:contextualSpacing/>
        <w:jc w:val="both"/>
        <w:rPr>
          <w:bCs/>
          <w:szCs w:val="22"/>
        </w:rPr>
      </w:pPr>
      <w:r w:rsidRPr="00F171E8">
        <w:rPr>
          <w:b/>
          <w:bCs/>
          <w:szCs w:val="22"/>
        </w:rPr>
        <w:t>przejazd</w:t>
      </w:r>
      <w:r w:rsidRPr="00F171E8">
        <w:rPr>
          <w:bCs/>
          <w:szCs w:val="22"/>
        </w:rPr>
        <w:t xml:space="preserve"> jednej osoby po odbiór ubezpieczonego pojazdu naprawionego wskutek awarii lub wypadku, lub po odbiór ubezpieczonego pojazdu odzyskanego po kradzieży, </w:t>
      </w:r>
    </w:p>
    <w:p w:rsidR="005D1E6F" w:rsidRPr="00F171E8" w:rsidRDefault="005D1E6F" w:rsidP="00E75266">
      <w:pPr>
        <w:pStyle w:val="ListParagraph"/>
        <w:numPr>
          <w:ilvl w:val="0"/>
          <w:numId w:val="14"/>
        </w:numPr>
        <w:tabs>
          <w:tab w:val="left" w:pos="567"/>
        </w:tabs>
        <w:spacing w:after="0" w:line="240" w:lineRule="auto"/>
        <w:ind w:left="0" w:firstLine="0"/>
        <w:contextualSpacing/>
        <w:jc w:val="both"/>
        <w:rPr>
          <w:bCs/>
          <w:szCs w:val="22"/>
        </w:rPr>
      </w:pPr>
      <w:r w:rsidRPr="00F171E8">
        <w:rPr>
          <w:b/>
          <w:bCs/>
          <w:szCs w:val="22"/>
        </w:rPr>
        <w:t xml:space="preserve">Zakres terytorialny – </w:t>
      </w:r>
      <w:r w:rsidRPr="00F171E8">
        <w:rPr>
          <w:bCs/>
          <w:szCs w:val="22"/>
        </w:rPr>
        <w:t>terytorium Rzeczpospolitej Polskiej oraz pozostałych krajów europejskich (Rosja i Turcja w europejskich częściach ich terytorium).</w:t>
      </w:r>
    </w:p>
    <w:p w:rsidR="005D1E6F" w:rsidRPr="00F171E8" w:rsidRDefault="005D1E6F" w:rsidP="00E75266">
      <w:pPr>
        <w:pStyle w:val="ListParagraph"/>
        <w:numPr>
          <w:ilvl w:val="0"/>
          <w:numId w:val="14"/>
        </w:numPr>
        <w:tabs>
          <w:tab w:val="left" w:pos="567"/>
        </w:tabs>
        <w:spacing w:after="0" w:line="240" w:lineRule="auto"/>
        <w:ind w:left="0" w:firstLine="0"/>
        <w:contextualSpacing/>
        <w:jc w:val="both"/>
        <w:rPr>
          <w:bCs/>
          <w:szCs w:val="22"/>
        </w:rPr>
      </w:pPr>
      <w:r w:rsidRPr="00F171E8">
        <w:rPr>
          <w:bCs/>
          <w:szCs w:val="22"/>
        </w:rPr>
        <w:t>Zakres rozszerzony assistance wymagany jest dla pojazdów osobowych, osobowo-ciężarowych oraz ciężarowych o ładowności do 2,5 tony lub DMC do 3,5t, wymienionych w załączniku nr 2 do opisu przedmiotu zamówienia – wykaz pojazdów – kolumna assistance -TAK.</w:t>
      </w:r>
    </w:p>
    <w:p w:rsidR="005D1E6F" w:rsidRDefault="005D1E6F" w:rsidP="009B7FEE">
      <w:pPr>
        <w:pStyle w:val="ListParagraph"/>
        <w:tabs>
          <w:tab w:val="left" w:pos="426"/>
        </w:tabs>
        <w:spacing w:after="0" w:line="240" w:lineRule="auto"/>
        <w:ind w:left="0"/>
        <w:jc w:val="both"/>
        <w:rPr>
          <w:bCs/>
          <w:szCs w:val="22"/>
        </w:rPr>
      </w:pPr>
    </w:p>
    <w:p w:rsidR="005D1E6F" w:rsidRPr="00B77DEA" w:rsidRDefault="005D1E6F" w:rsidP="00E75266">
      <w:pPr>
        <w:pStyle w:val="ListParagraph"/>
        <w:numPr>
          <w:ilvl w:val="0"/>
          <w:numId w:val="12"/>
        </w:numPr>
        <w:tabs>
          <w:tab w:val="num" w:pos="426"/>
        </w:tabs>
        <w:spacing w:after="0" w:line="240" w:lineRule="auto"/>
        <w:ind w:left="426" w:hanging="426"/>
        <w:jc w:val="both"/>
        <w:rPr>
          <w:rFonts w:cs="Calibri"/>
          <w:b/>
          <w:bCs/>
          <w:szCs w:val="22"/>
        </w:rPr>
      </w:pPr>
      <w:r w:rsidRPr="00B77DEA">
        <w:rPr>
          <w:rFonts w:cs="Calibri"/>
          <w:b/>
          <w:bCs/>
          <w:szCs w:val="22"/>
        </w:rPr>
        <w:t>Okres ubezpieczenia:</w:t>
      </w:r>
    </w:p>
    <w:p w:rsidR="005D1E6F" w:rsidRPr="00D5703A" w:rsidRDefault="005D1E6F" w:rsidP="00D5703A">
      <w:pPr>
        <w:numPr>
          <w:ilvl w:val="2"/>
          <w:numId w:val="54"/>
        </w:numPr>
        <w:tabs>
          <w:tab w:val="left" w:pos="851"/>
        </w:tabs>
        <w:autoSpaceDN w:val="0"/>
        <w:ind w:left="851" w:hanging="425"/>
        <w:jc w:val="both"/>
        <w:rPr>
          <w:rFonts w:ascii="Calibri" w:hAnsi="Calibri" w:cs="Tahoma"/>
          <w:bCs/>
          <w:sz w:val="22"/>
        </w:rPr>
      </w:pPr>
      <w:r w:rsidRPr="00D5703A">
        <w:rPr>
          <w:rFonts w:ascii="Calibri" w:hAnsi="Calibri" w:cs="Tahoma"/>
          <w:bCs/>
          <w:sz w:val="22"/>
        </w:rPr>
        <w:t>Początek okresu ubezpieczenia w pierwszym roku polisowym z uwzględnieniem aktualnych okresów ubezpieczenia zgodnie z załącznikiem nr 2 do opisu przedmiotu zamówienia - wykaz pojazdów.</w:t>
      </w:r>
    </w:p>
    <w:p w:rsidR="005D1E6F" w:rsidRDefault="005D1E6F" w:rsidP="00E75266">
      <w:pPr>
        <w:numPr>
          <w:ilvl w:val="2"/>
          <w:numId w:val="54"/>
        </w:numPr>
        <w:tabs>
          <w:tab w:val="left" w:pos="851"/>
        </w:tabs>
        <w:autoSpaceDN w:val="0"/>
        <w:ind w:left="851" w:hanging="425"/>
        <w:jc w:val="both"/>
        <w:rPr>
          <w:rFonts w:ascii="Calibri" w:hAnsi="Calibri" w:cs="Tahoma"/>
          <w:bCs/>
          <w:sz w:val="22"/>
        </w:rPr>
      </w:pPr>
      <w:r w:rsidRPr="00A155E5">
        <w:rPr>
          <w:rFonts w:ascii="Calibri" w:hAnsi="Calibri" w:cs="Tahoma"/>
          <w:b/>
          <w:bCs/>
          <w:sz w:val="22"/>
        </w:rPr>
        <w:t>24 miesiące</w:t>
      </w:r>
      <w:r w:rsidRPr="00A155E5">
        <w:rPr>
          <w:rFonts w:ascii="Calibri" w:hAnsi="Calibri" w:cs="Tahoma"/>
          <w:bCs/>
          <w:sz w:val="22"/>
        </w:rPr>
        <w:t xml:space="preserve"> dla pojazdów dla których wskazano okres ubezpieczenia od </w:t>
      </w:r>
      <w:r>
        <w:rPr>
          <w:rFonts w:ascii="Calibri" w:hAnsi="Calibri" w:cs="Tahoma"/>
          <w:bCs/>
          <w:sz w:val="22"/>
        </w:rPr>
        <w:t>01.01.2019</w:t>
      </w:r>
      <w:r w:rsidRPr="00A155E5">
        <w:rPr>
          <w:rFonts w:ascii="Calibri" w:hAnsi="Calibri" w:cs="Tahoma"/>
          <w:bCs/>
          <w:sz w:val="22"/>
        </w:rPr>
        <w:t xml:space="preserve"> r. do </w:t>
      </w:r>
      <w:r>
        <w:rPr>
          <w:rFonts w:ascii="Calibri" w:hAnsi="Calibri" w:cs="Tahoma"/>
          <w:bCs/>
          <w:sz w:val="22"/>
        </w:rPr>
        <w:t>31.12.2020</w:t>
      </w:r>
      <w:r w:rsidRPr="00A155E5">
        <w:rPr>
          <w:rFonts w:ascii="Calibri" w:hAnsi="Calibri" w:cs="Tahoma"/>
          <w:bCs/>
          <w:sz w:val="22"/>
        </w:rPr>
        <w:t xml:space="preserve">r. </w:t>
      </w:r>
    </w:p>
    <w:p w:rsidR="005D1E6F" w:rsidRDefault="005D1E6F" w:rsidP="00E75266">
      <w:pPr>
        <w:numPr>
          <w:ilvl w:val="2"/>
          <w:numId w:val="54"/>
        </w:numPr>
        <w:tabs>
          <w:tab w:val="left" w:pos="851"/>
        </w:tabs>
        <w:autoSpaceDN w:val="0"/>
        <w:ind w:left="851" w:hanging="425"/>
        <w:jc w:val="both"/>
        <w:rPr>
          <w:rFonts w:ascii="Calibri" w:hAnsi="Calibri" w:cs="Tahoma"/>
          <w:bCs/>
          <w:sz w:val="22"/>
        </w:rPr>
      </w:pPr>
      <w:r>
        <w:rPr>
          <w:rFonts w:ascii="Calibri" w:hAnsi="Calibri" w:cs="Tahoma"/>
          <w:bCs/>
          <w:sz w:val="22"/>
        </w:rPr>
        <w:t xml:space="preserve">Opcja B – dodatkowy 12 miesięczny okres ubezpieczenia </w:t>
      </w:r>
      <w:r w:rsidRPr="00A155E5">
        <w:rPr>
          <w:rFonts w:ascii="Calibri" w:hAnsi="Calibri" w:cs="Tahoma"/>
          <w:bCs/>
          <w:sz w:val="22"/>
        </w:rPr>
        <w:t xml:space="preserve">od </w:t>
      </w:r>
      <w:r>
        <w:rPr>
          <w:rFonts w:ascii="Calibri" w:hAnsi="Calibri" w:cs="Tahoma"/>
          <w:bCs/>
          <w:sz w:val="22"/>
        </w:rPr>
        <w:t>01.01.2021</w:t>
      </w:r>
      <w:r w:rsidRPr="00A155E5">
        <w:rPr>
          <w:rFonts w:ascii="Calibri" w:hAnsi="Calibri" w:cs="Tahoma"/>
          <w:bCs/>
          <w:sz w:val="22"/>
        </w:rPr>
        <w:t xml:space="preserve"> r. do </w:t>
      </w:r>
      <w:r>
        <w:rPr>
          <w:rFonts w:ascii="Calibri" w:hAnsi="Calibri" w:cs="Tahoma"/>
          <w:bCs/>
          <w:sz w:val="22"/>
        </w:rPr>
        <w:t>31.12.2021</w:t>
      </w:r>
      <w:r w:rsidRPr="00A155E5">
        <w:rPr>
          <w:rFonts w:ascii="Calibri" w:hAnsi="Calibri" w:cs="Tahoma"/>
          <w:bCs/>
          <w:sz w:val="22"/>
        </w:rPr>
        <w:t xml:space="preserve">r. </w:t>
      </w:r>
    </w:p>
    <w:p w:rsidR="005D1E6F" w:rsidRPr="00A155E5" w:rsidRDefault="005D1E6F" w:rsidP="00E75266">
      <w:pPr>
        <w:numPr>
          <w:ilvl w:val="2"/>
          <w:numId w:val="54"/>
        </w:numPr>
        <w:tabs>
          <w:tab w:val="left" w:pos="851"/>
        </w:tabs>
        <w:autoSpaceDN w:val="0"/>
        <w:ind w:left="851" w:hanging="425"/>
        <w:jc w:val="both"/>
        <w:rPr>
          <w:rFonts w:ascii="Calibri" w:hAnsi="Calibri" w:cs="Tahoma"/>
          <w:bCs/>
          <w:sz w:val="22"/>
        </w:rPr>
      </w:pPr>
      <w:r w:rsidRPr="00A155E5">
        <w:rPr>
          <w:rFonts w:ascii="Calibri" w:hAnsi="Calibri" w:cs="Tahoma"/>
          <w:bCs/>
          <w:sz w:val="22"/>
        </w:rPr>
        <w:t xml:space="preserve">Indywidualne okresy ubezpieczenia - </w:t>
      </w:r>
      <w:r>
        <w:rPr>
          <w:rFonts w:ascii="Calibri" w:hAnsi="Calibri" w:cs="Tahoma"/>
          <w:bCs/>
          <w:sz w:val="22"/>
        </w:rPr>
        <w:t>p</w:t>
      </w:r>
      <w:r w:rsidRPr="00A155E5">
        <w:rPr>
          <w:rFonts w:ascii="Calibri" w:hAnsi="Calibri" w:cs="Tahoma"/>
          <w:bCs/>
          <w:sz w:val="22"/>
        </w:rPr>
        <w:t>ierwszy okres ubezpieczenia to okres wyrównawczy do 31.12.2019r.</w:t>
      </w:r>
    </w:p>
    <w:p w:rsidR="005D1E6F" w:rsidRDefault="005D1E6F" w:rsidP="00E75266">
      <w:pPr>
        <w:numPr>
          <w:ilvl w:val="2"/>
          <w:numId w:val="54"/>
        </w:numPr>
        <w:tabs>
          <w:tab w:val="left" w:pos="851"/>
        </w:tabs>
        <w:autoSpaceDN w:val="0"/>
        <w:ind w:left="851" w:hanging="425"/>
        <w:jc w:val="both"/>
        <w:rPr>
          <w:rFonts w:ascii="Calibri" w:hAnsi="Calibri" w:cs="Tahoma"/>
          <w:bCs/>
          <w:sz w:val="22"/>
        </w:rPr>
      </w:pPr>
      <w:r>
        <w:rPr>
          <w:rFonts w:ascii="Calibri" w:hAnsi="Calibri" w:cs="Tahoma"/>
          <w:bCs/>
          <w:sz w:val="22"/>
        </w:rPr>
        <w:t>O</w:t>
      </w:r>
      <w:r w:rsidRPr="00A155E5">
        <w:rPr>
          <w:rFonts w:ascii="Calibri" w:hAnsi="Calibri" w:cs="Tahoma"/>
          <w:bCs/>
          <w:sz w:val="22"/>
        </w:rPr>
        <w:t>kres ubezpieczenia rozpoczyna się następnego dnia po zakończeniu okres</w:t>
      </w:r>
      <w:r>
        <w:rPr>
          <w:rFonts w:ascii="Calibri" w:hAnsi="Calibri" w:cs="Tahoma"/>
          <w:bCs/>
          <w:sz w:val="22"/>
        </w:rPr>
        <w:t xml:space="preserve">u dotychczasowego ubezpieczenia </w:t>
      </w:r>
      <w:r w:rsidRPr="003F1981">
        <w:rPr>
          <w:rFonts w:ascii="Calibri" w:hAnsi="Calibri" w:cs="Tahoma"/>
          <w:bCs/>
          <w:sz w:val="22"/>
        </w:rPr>
        <w:t>na kolejny 12 miesięczny okres ubezpieczenia.</w:t>
      </w:r>
    </w:p>
    <w:p w:rsidR="005D1E6F" w:rsidRDefault="005D1E6F" w:rsidP="009B7FEE">
      <w:pPr>
        <w:pStyle w:val="ListParagraph"/>
        <w:tabs>
          <w:tab w:val="left" w:pos="426"/>
        </w:tabs>
        <w:spacing w:after="0" w:line="240" w:lineRule="auto"/>
        <w:ind w:left="0"/>
        <w:jc w:val="both"/>
        <w:rPr>
          <w:rFonts w:cs="Calibri"/>
          <w:b/>
          <w:bCs/>
          <w:szCs w:val="22"/>
        </w:rPr>
      </w:pPr>
    </w:p>
    <w:p w:rsidR="005D1E6F" w:rsidRPr="00B77DEA" w:rsidRDefault="005D1E6F" w:rsidP="00E75266">
      <w:pPr>
        <w:pStyle w:val="ListParagraph"/>
        <w:numPr>
          <w:ilvl w:val="0"/>
          <w:numId w:val="12"/>
        </w:numPr>
        <w:tabs>
          <w:tab w:val="num" w:pos="426"/>
        </w:tabs>
        <w:spacing w:after="0" w:line="240" w:lineRule="auto"/>
        <w:ind w:left="426" w:hanging="426"/>
        <w:jc w:val="both"/>
        <w:rPr>
          <w:rFonts w:cs="Calibri"/>
          <w:b/>
          <w:bCs/>
          <w:szCs w:val="22"/>
        </w:rPr>
      </w:pPr>
      <w:r w:rsidRPr="00B77DEA">
        <w:rPr>
          <w:rFonts w:cs="Calibri"/>
          <w:b/>
          <w:bCs/>
          <w:szCs w:val="22"/>
        </w:rPr>
        <w:t>Zmiany w wykazie pojazdów:</w:t>
      </w:r>
    </w:p>
    <w:p w:rsidR="005D1E6F" w:rsidRPr="00110B60" w:rsidRDefault="005D1E6F" w:rsidP="00E75266">
      <w:pPr>
        <w:pStyle w:val="ListParagraph"/>
        <w:numPr>
          <w:ilvl w:val="1"/>
          <w:numId w:val="55"/>
        </w:numPr>
        <w:tabs>
          <w:tab w:val="left" w:pos="426"/>
        </w:tabs>
        <w:spacing w:after="0" w:line="240" w:lineRule="auto"/>
        <w:ind w:hanging="502"/>
        <w:jc w:val="both"/>
        <w:rPr>
          <w:rFonts w:cs="Calibri"/>
          <w:b/>
          <w:bCs/>
          <w:szCs w:val="22"/>
        </w:rPr>
      </w:pPr>
      <w:r>
        <w:rPr>
          <w:rFonts w:cs="Calibri"/>
          <w:b/>
          <w:bCs/>
          <w:szCs w:val="22"/>
        </w:rPr>
        <w:t>Pojazdy wyłączane</w:t>
      </w:r>
      <w:r w:rsidRPr="00110B60">
        <w:rPr>
          <w:rFonts w:cs="Calibri"/>
          <w:b/>
          <w:bCs/>
          <w:szCs w:val="22"/>
        </w:rPr>
        <w:t xml:space="preserve"> z ubezpieczenia</w:t>
      </w:r>
      <w:r w:rsidRPr="00110B60">
        <w:rPr>
          <w:rFonts w:cs="Calibri"/>
          <w:szCs w:val="22"/>
        </w:rPr>
        <w:t xml:space="preserve">: </w:t>
      </w:r>
    </w:p>
    <w:p w:rsidR="005D1E6F" w:rsidRPr="00110B60" w:rsidRDefault="005D1E6F" w:rsidP="009B7FEE">
      <w:pPr>
        <w:pStyle w:val="ListParagraph"/>
        <w:tabs>
          <w:tab w:val="left" w:pos="426"/>
        </w:tabs>
        <w:spacing w:after="0" w:line="240" w:lineRule="auto"/>
        <w:ind w:left="0"/>
        <w:jc w:val="both"/>
        <w:rPr>
          <w:rFonts w:cs="Calibri"/>
          <w:b/>
          <w:bCs/>
          <w:szCs w:val="22"/>
        </w:rPr>
      </w:pPr>
      <w:r>
        <w:rPr>
          <w:rFonts w:cs="Calibri"/>
          <w:szCs w:val="22"/>
        </w:rPr>
        <w:t>Składka za ubezpieczenie pojazdów</w:t>
      </w:r>
      <w:r w:rsidRPr="00110B60">
        <w:rPr>
          <w:rFonts w:cs="Calibri"/>
          <w:szCs w:val="22"/>
        </w:rPr>
        <w:t xml:space="preserve"> wycofywane z ubezpieczenia w czasie trwania umowy ubezpieczenia będą zwracane proporcjonalnie do okresu ubezpieczenia, licząc 1/365 składki rocznej za każdy dzień ochrony ubezpieczeniowej, o ile w okresie ubezpieczenia danego pojazdu nie zaistniało zdarzenie, w związku, z którym wypłacono odszkodowanie. Od tak wyliczonej składki za niewykorzystany okres ochrony ubezpieczeniowej nie będą potrącane koszty manipulacyjne.</w:t>
      </w:r>
    </w:p>
    <w:p w:rsidR="005D1E6F" w:rsidRPr="00110B60" w:rsidRDefault="005D1E6F" w:rsidP="00E75266">
      <w:pPr>
        <w:pStyle w:val="ListParagraph"/>
        <w:numPr>
          <w:ilvl w:val="1"/>
          <w:numId w:val="55"/>
        </w:numPr>
        <w:tabs>
          <w:tab w:val="left" w:pos="426"/>
        </w:tabs>
        <w:spacing w:after="0" w:line="240" w:lineRule="auto"/>
        <w:ind w:left="0" w:firstLine="0"/>
        <w:jc w:val="both"/>
        <w:rPr>
          <w:rFonts w:cs="Calibri"/>
          <w:b/>
          <w:bCs/>
          <w:szCs w:val="22"/>
        </w:rPr>
      </w:pPr>
      <w:r w:rsidRPr="00110B60">
        <w:rPr>
          <w:rFonts w:cs="Calibri"/>
          <w:b/>
          <w:bCs/>
          <w:szCs w:val="22"/>
        </w:rPr>
        <w:t xml:space="preserve">Miejsca osób włączanych do ubezpieczenia: </w:t>
      </w:r>
    </w:p>
    <w:p w:rsidR="005D1E6F" w:rsidRDefault="005D1E6F" w:rsidP="009B7FEE">
      <w:pPr>
        <w:pStyle w:val="ListParagraph"/>
        <w:tabs>
          <w:tab w:val="left" w:pos="426"/>
        </w:tabs>
        <w:spacing w:after="0" w:line="240" w:lineRule="auto"/>
        <w:ind w:left="0"/>
        <w:jc w:val="both"/>
        <w:rPr>
          <w:rFonts w:cs="Calibri"/>
          <w:szCs w:val="22"/>
        </w:rPr>
      </w:pPr>
      <w:r w:rsidRPr="00110B60">
        <w:rPr>
          <w:rFonts w:cs="Calibri"/>
          <w:szCs w:val="22"/>
        </w:rPr>
        <w:t>Pojazdy nowo nabywane będą objęte ubezpieczeniem na warunkach określonych w umowie ubezpieczenia (w szczególności z zastosowaniem stawek ustalonych dla odpowiedniej kategorii pojazdu), po uprzednim pisemnym zgłoszeniu ich do ubezpieczenia. Ochrona ubezpieczeniowa rozpoczyna się od dnia wnioskowanego, jako dnia rozpoczęcia ochrony ubezpieczeniowej.</w:t>
      </w:r>
    </w:p>
    <w:p w:rsidR="005D1E6F" w:rsidRPr="00110B60" w:rsidRDefault="005D1E6F" w:rsidP="009B7FEE">
      <w:pPr>
        <w:pStyle w:val="ListParagraph"/>
        <w:tabs>
          <w:tab w:val="left" w:pos="426"/>
        </w:tabs>
        <w:spacing w:after="0" w:line="240" w:lineRule="auto"/>
        <w:ind w:left="0"/>
        <w:jc w:val="both"/>
        <w:rPr>
          <w:rFonts w:cs="Calibri"/>
          <w:b/>
          <w:bCs/>
          <w:szCs w:val="22"/>
        </w:rPr>
      </w:pPr>
    </w:p>
    <w:p w:rsidR="005D1E6F" w:rsidRPr="00110B60" w:rsidRDefault="005D1E6F" w:rsidP="00E75266">
      <w:pPr>
        <w:pStyle w:val="ListParagraph"/>
        <w:numPr>
          <w:ilvl w:val="0"/>
          <w:numId w:val="12"/>
        </w:numPr>
        <w:spacing w:after="0" w:line="240" w:lineRule="auto"/>
        <w:ind w:left="426" w:hanging="426"/>
        <w:jc w:val="both"/>
        <w:rPr>
          <w:rFonts w:cs="Calibri"/>
          <w:b/>
          <w:bCs/>
          <w:szCs w:val="22"/>
        </w:rPr>
      </w:pPr>
      <w:r w:rsidRPr="00110B60">
        <w:rPr>
          <w:rFonts w:cs="Calibri"/>
          <w:b/>
          <w:bCs/>
          <w:szCs w:val="22"/>
        </w:rPr>
        <w:t>Franszyzy i udział własny:</w:t>
      </w:r>
    </w:p>
    <w:p w:rsidR="005D1E6F" w:rsidRPr="00110B60" w:rsidRDefault="005D1E6F" w:rsidP="00E75266">
      <w:pPr>
        <w:pStyle w:val="ListParagraph"/>
        <w:numPr>
          <w:ilvl w:val="1"/>
          <w:numId w:val="12"/>
        </w:numPr>
        <w:spacing w:after="0" w:line="240" w:lineRule="auto"/>
        <w:ind w:left="426" w:hanging="426"/>
        <w:jc w:val="both"/>
        <w:rPr>
          <w:rFonts w:cs="Calibri"/>
          <w:szCs w:val="22"/>
        </w:rPr>
      </w:pPr>
      <w:r w:rsidRPr="00110B60">
        <w:rPr>
          <w:rFonts w:cs="Calibri"/>
          <w:szCs w:val="22"/>
        </w:rPr>
        <w:t>Franszyza integralna: brak.</w:t>
      </w:r>
    </w:p>
    <w:p w:rsidR="005D1E6F" w:rsidRPr="00110B60" w:rsidRDefault="005D1E6F" w:rsidP="00E75266">
      <w:pPr>
        <w:pStyle w:val="ListParagraph"/>
        <w:numPr>
          <w:ilvl w:val="1"/>
          <w:numId w:val="12"/>
        </w:numPr>
        <w:spacing w:after="0" w:line="240" w:lineRule="auto"/>
        <w:ind w:left="426" w:hanging="426"/>
        <w:jc w:val="both"/>
        <w:rPr>
          <w:rFonts w:cs="Calibri"/>
          <w:szCs w:val="22"/>
        </w:rPr>
      </w:pPr>
      <w:r w:rsidRPr="00110B60">
        <w:rPr>
          <w:rFonts w:cs="Calibri"/>
          <w:szCs w:val="22"/>
        </w:rPr>
        <w:t>Franszyza redukcyjna: brak.</w:t>
      </w:r>
    </w:p>
    <w:p w:rsidR="005D1E6F" w:rsidRPr="00110B60" w:rsidRDefault="005D1E6F" w:rsidP="00E75266">
      <w:pPr>
        <w:pStyle w:val="ListParagraph"/>
        <w:numPr>
          <w:ilvl w:val="1"/>
          <w:numId w:val="12"/>
        </w:numPr>
        <w:spacing w:after="0" w:line="240" w:lineRule="auto"/>
        <w:ind w:left="426" w:hanging="426"/>
        <w:jc w:val="both"/>
        <w:rPr>
          <w:rFonts w:cs="Calibri"/>
          <w:szCs w:val="22"/>
        </w:rPr>
      </w:pPr>
      <w:r w:rsidRPr="00110B60">
        <w:rPr>
          <w:rFonts w:cs="Calibri"/>
          <w:szCs w:val="22"/>
        </w:rPr>
        <w:t>Udział własny: brak.</w:t>
      </w:r>
    </w:p>
    <w:p w:rsidR="005D1E6F" w:rsidRPr="009B7FEE" w:rsidRDefault="005D1E6F" w:rsidP="00E75266">
      <w:pPr>
        <w:pStyle w:val="ListParagraph"/>
        <w:numPr>
          <w:ilvl w:val="1"/>
          <w:numId w:val="12"/>
        </w:numPr>
        <w:spacing w:after="0" w:line="240" w:lineRule="auto"/>
        <w:ind w:left="426" w:hanging="426"/>
        <w:jc w:val="both"/>
        <w:rPr>
          <w:rFonts w:cs="Calibri"/>
          <w:szCs w:val="22"/>
        </w:rPr>
      </w:pPr>
      <w:r>
        <w:rPr>
          <w:rFonts w:cs="Calibri"/>
          <w:kern w:val="1"/>
          <w:szCs w:val="22"/>
          <w:lang w:eastAsia="ar-SA"/>
        </w:rPr>
        <w:t>Brak franszyzy kilometrowej.</w:t>
      </w:r>
    </w:p>
    <w:p w:rsidR="005D1E6F" w:rsidRPr="009B7FEE" w:rsidRDefault="005D1E6F" w:rsidP="009B7FEE">
      <w:pPr>
        <w:pStyle w:val="ListParagraph"/>
        <w:spacing w:after="0" w:line="240" w:lineRule="auto"/>
        <w:ind w:left="426"/>
        <w:jc w:val="both"/>
        <w:rPr>
          <w:rFonts w:cs="Calibri"/>
          <w:szCs w:val="22"/>
        </w:rPr>
      </w:pPr>
    </w:p>
    <w:p w:rsidR="005D1E6F" w:rsidRPr="00110B60" w:rsidRDefault="005D1E6F" w:rsidP="00E75266">
      <w:pPr>
        <w:pStyle w:val="ListParagraph"/>
        <w:numPr>
          <w:ilvl w:val="0"/>
          <w:numId w:val="12"/>
        </w:numPr>
        <w:spacing w:after="0" w:line="240" w:lineRule="auto"/>
        <w:ind w:left="426" w:hanging="426"/>
        <w:jc w:val="both"/>
        <w:rPr>
          <w:rFonts w:cs="Calibri"/>
          <w:szCs w:val="22"/>
        </w:rPr>
      </w:pPr>
      <w:r w:rsidRPr="00110B60">
        <w:rPr>
          <w:rFonts w:cs="Calibri"/>
          <w:b/>
          <w:bCs/>
          <w:szCs w:val="22"/>
        </w:rPr>
        <w:t>Klauzule obligatoryjne:</w:t>
      </w:r>
    </w:p>
    <w:p w:rsidR="005D1E6F" w:rsidRPr="00110B60" w:rsidRDefault="005D1E6F" w:rsidP="00E75266">
      <w:pPr>
        <w:pStyle w:val="ListParagraph"/>
        <w:numPr>
          <w:ilvl w:val="1"/>
          <w:numId w:val="12"/>
        </w:numPr>
        <w:spacing w:after="0" w:line="240" w:lineRule="auto"/>
        <w:ind w:left="426" w:hanging="426"/>
        <w:jc w:val="both"/>
        <w:rPr>
          <w:rFonts w:cs="Calibri"/>
          <w:szCs w:val="22"/>
        </w:rPr>
      </w:pPr>
      <w:r w:rsidRPr="00110B60">
        <w:rPr>
          <w:rFonts w:cs="Calibri"/>
          <w:b/>
          <w:bCs/>
          <w:szCs w:val="22"/>
        </w:rPr>
        <w:t>Klauzula niezmienności stawek</w:t>
      </w:r>
    </w:p>
    <w:p w:rsidR="005D1E6F" w:rsidRPr="00110B60" w:rsidRDefault="005D1E6F" w:rsidP="00AC2F0B">
      <w:pPr>
        <w:pStyle w:val="ListParagraph"/>
        <w:spacing w:after="0" w:line="240" w:lineRule="auto"/>
        <w:ind w:left="0"/>
        <w:jc w:val="both"/>
        <w:rPr>
          <w:rFonts w:cs="Calibri"/>
          <w:szCs w:val="22"/>
        </w:rPr>
      </w:pPr>
      <w:r w:rsidRPr="00110B60">
        <w:rPr>
          <w:rFonts w:cs="Calibri"/>
          <w:szCs w:val="22"/>
        </w:rPr>
        <w:t>Z zastrzeżeniem pozostałych, niezmienionych niniejszą klauzulą postanowień umowy ubezpieczenia oraz ogólnych warunków ubezpieczenia, uzgadnia się, że:</w:t>
      </w:r>
    </w:p>
    <w:p w:rsidR="005D1E6F" w:rsidRDefault="005D1E6F" w:rsidP="00AC2F0B">
      <w:pPr>
        <w:pStyle w:val="ListParagraph"/>
        <w:spacing w:after="0" w:line="240" w:lineRule="auto"/>
        <w:ind w:left="0"/>
        <w:jc w:val="both"/>
        <w:rPr>
          <w:rFonts w:cs="Calibri"/>
          <w:szCs w:val="22"/>
        </w:rPr>
      </w:pPr>
      <w:r w:rsidRPr="00110B60">
        <w:rPr>
          <w:rFonts w:cs="Calibri"/>
          <w:szCs w:val="22"/>
        </w:rPr>
        <w:t>Ubezpieczyciel gwarantuje, iż ustalone przez strony umowy ubezpieczenia stawki będą niezmienne w czasie całego okresu jej trwania i będzie te stawki stosować wobec wszystkich pojazdów włączanych do ubezpieczenia na zasadach określonych w umowie ubezpieczenia.</w:t>
      </w:r>
    </w:p>
    <w:p w:rsidR="005D1E6F" w:rsidRPr="00110B60" w:rsidRDefault="005D1E6F" w:rsidP="00AC2F0B">
      <w:pPr>
        <w:pStyle w:val="ListParagraph"/>
        <w:spacing w:after="0" w:line="240" w:lineRule="auto"/>
        <w:ind w:left="0"/>
        <w:jc w:val="both"/>
        <w:rPr>
          <w:rFonts w:cs="Calibri"/>
          <w:szCs w:val="22"/>
        </w:rPr>
      </w:pPr>
    </w:p>
    <w:p w:rsidR="005D1E6F" w:rsidRPr="00110B60" w:rsidRDefault="005D1E6F" w:rsidP="00E75266">
      <w:pPr>
        <w:pStyle w:val="ListParagraph"/>
        <w:numPr>
          <w:ilvl w:val="1"/>
          <w:numId w:val="12"/>
        </w:numPr>
        <w:spacing w:after="0" w:line="240" w:lineRule="auto"/>
        <w:ind w:left="426" w:hanging="426"/>
        <w:jc w:val="both"/>
        <w:rPr>
          <w:rFonts w:cs="Calibri"/>
          <w:szCs w:val="22"/>
        </w:rPr>
      </w:pPr>
      <w:r w:rsidRPr="00110B60">
        <w:rPr>
          <w:rFonts w:cs="Calibri"/>
          <w:b/>
          <w:bCs/>
          <w:szCs w:val="22"/>
        </w:rPr>
        <w:t>Klauzula płatności składki lub rat składki</w:t>
      </w:r>
    </w:p>
    <w:p w:rsidR="005D1E6F" w:rsidRPr="00110B60" w:rsidRDefault="005D1E6F" w:rsidP="00AC2F0B">
      <w:pPr>
        <w:pStyle w:val="ListParagraph"/>
        <w:spacing w:after="0" w:line="240" w:lineRule="auto"/>
        <w:ind w:left="0"/>
        <w:jc w:val="both"/>
        <w:rPr>
          <w:rFonts w:cs="Calibri"/>
          <w:szCs w:val="22"/>
        </w:rPr>
      </w:pPr>
      <w:r w:rsidRPr="00110B60">
        <w:rPr>
          <w:rFonts w:cs="Calibri"/>
          <w:szCs w:val="22"/>
        </w:rPr>
        <w:t>Z zastrzeżeniem pozostałych, nie zmienionych niniejszą klauzulą postanowień umowy ubezpieczenia oraz ogólnych warunków ubezpieczenia, uzgadnia się, że:</w:t>
      </w:r>
    </w:p>
    <w:p w:rsidR="005D1E6F" w:rsidRPr="00110B60" w:rsidRDefault="005D1E6F" w:rsidP="00E75266">
      <w:pPr>
        <w:pStyle w:val="ListParagraph"/>
        <w:numPr>
          <w:ilvl w:val="2"/>
          <w:numId w:val="12"/>
        </w:numPr>
        <w:tabs>
          <w:tab w:val="left" w:pos="426"/>
        </w:tabs>
        <w:spacing w:after="0" w:line="240" w:lineRule="auto"/>
        <w:ind w:left="0" w:firstLine="0"/>
        <w:jc w:val="both"/>
        <w:rPr>
          <w:rFonts w:cs="Calibri"/>
          <w:szCs w:val="22"/>
        </w:rPr>
      </w:pPr>
      <w:r w:rsidRPr="00110B60">
        <w:rPr>
          <w:rFonts w:cs="Calibri"/>
          <w:szCs w:val="22"/>
        </w:rPr>
        <w:t>odpowiedzialność Ubezpieczyciela rozpoczyna się od godz. 00:00 dnia wskazanego w umowie ubezpieczenia jako początek okresu ubezpieczenia,</w:t>
      </w:r>
    </w:p>
    <w:p w:rsidR="005D1E6F" w:rsidRDefault="005D1E6F" w:rsidP="00133D0B">
      <w:pPr>
        <w:pStyle w:val="ListParagraph"/>
        <w:numPr>
          <w:ilvl w:val="2"/>
          <w:numId w:val="12"/>
        </w:numPr>
        <w:tabs>
          <w:tab w:val="left" w:pos="426"/>
        </w:tabs>
        <w:spacing w:after="0" w:line="240" w:lineRule="auto"/>
        <w:ind w:left="0" w:firstLine="0"/>
        <w:jc w:val="both"/>
        <w:rPr>
          <w:rFonts w:cs="Calibri"/>
          <w:szCs w:val="22"/>
        </w:rPr>
      </w:pPr>
      <w:r w:rsidRPr="00110B60">
        <w:rPr>
          <w:rFonts w:cs="Calibri"/>
          <w:szCs w:val="22"/>
        </w:rPr>
        <w:t>brak opłaty składki ubezpieczeniowej lub raty składki w terminie jej płatności nie skutkuje odstąpieniem Ubezpieczyciela od udzielania ochrony ubezpieczeniowej ze skutkiem natychmiastowym. Odstąpienie jest możliwe pod warunkiem pisemnego wezwania Ubezpieczającego przez Ubezpieczyciela do zapłaty i nie otrzymania składki w terminie siedmiu dni o ile do dnia poprzedniego włącznie nie nastąpiło obciążenie rachunku bankowego Ubezpieczającego.</w:t>
      </w:r>
    </w:p>
    <w:p w:rsidR="005D1E6F" w:rsidRDefault="005D1E6F" w:rsidP="00133D0B">
      <w:pPr>
        <w:pStyle w:val="ListParagraph"/>
        <w:tabs>
          <w:tab w:val="left" w:pos="426"/>
        </w:tabs>
        <w:spacing w:after="0" w:line="240" w:lineRule="auto"/>
        <w:ind w:left="0"/>
        <w:jc w:val="both"/>
        <w:rPr>
          <w:rFonts w:cs="Calibri"/>
          <w:szCs w:val="22"/>
        </w:rPr>
      </w:pPr>
    </w:p>
    <w:p w:rsidR="005D1E6F" w:rsidRPr="00133D0B" w:rsidRDefault="005D1E6F" w:rsidP="00133D0B">
      <w:pPr>
        <w:pStyle w:val="ListParagraph"/>
        <w:numPr>
          <w:ilvl w:val="1"/>
          <w:numId w:val="12"/>
        </w:numPr>
        <w:spacing w:after="0" w:line="240" w:lineRule="auto"/>
        <w:ind w:left="426" w:hanging="426"/>
        <w:jc w:val="both"/>
        <w:rPr>
          <w:rFonts w:cs="Calibri"/>
          <w:b/>
          <w:bCs/>
          <w:szCs w:val="22"/>
        </w:rPr>
      </w:pPr>
      <w:r w:rsidRPr="00133D0B">
        <w:rPr>
          <w:rFonts w:cs="Calibri"/>
          <w:b/>
          <w:bCs/>
          <w:szCs w:val="22"/>
        </w:rPr>
        <w:t>Klauzula wyrównania okres</w:t>
      </w:r>
      <w:r>
        <w:rPr>
          <w:rFonts w:cs="Calibri"/>
          <w:b/>
          <w:bCs/>
          <w:szCs w:val="22"/>
        </w:rPr>
        <w:t>ów ubezpieczenia w ryzyku Assistance</w:t>
      </w:r>
    </w:p>
    <w:p w:rsidR="005D1E6F" w:rsidRPr="00110B60" w:rsidRDefault="005D1E6F" w:rsidP="00133D0B">
      <w:pPr>
        <w:jc w:val="both"/>
        <w:rPr>
          <w:rFonts w:ascii="Calibri" w:hAnsi="Calibri"/>
          <w:sz w:val="22"/>
          <w:szCs w:val="22"/>
          <w:lang w:eastAsia="ar-SA"/>
        </w:rPr>
      </w:pPr>
      <w:r w:rsidRPr="00110B60">
        <w:rPr>
          <w:rFonts w:ascii="Calibri" w:hAnsi="Calibri"/>
          <w:sz w:val="22"/>
          <w:szCs w:val="22"/>
          <w:lang w:eastAsia="ar-SA"/>
        </w:rPr>
        <w:t>Z zastrzeżeniem pozostałych, niezmienionych niniejszą klauzulą postanowień umowy ubezpieczenia oraz ogólnych warunków ubezpieczenia, uzgadnia się, że:</w:t>
      </w:r>
    </w:p>
    <w:p w:rsidR="005D1E6F" w:rsidRDefault="005D1E6F" w:rsidP="00133D0B">
      <w:pPr>
        <w:suppressAutoHyphens/>
        <w:contextualSpacing/>
        <w:jc w:val="both"/>
        <w:rPr>
          <w:rFonts w:ascii="Calibri" w:hAnsi="Calibri"/>
          <w:sz w:val="22"/>
          <w:szCs w:val="22"/>
          <w:lang w:eastAsia="ar-SA"/>
        </w:rPr>
      </w:pPr>
      <w:r w:rsidRPr="00110B60">
        <w:rPr>
          <w:rFonts w:ascii="Calibri" w:hAnsi="Calibri"/>
          <w:sz w:val="22"/>
          <w:szCs w:val="22"/>
          <w:lang w:eastAsia="ar-SA"/>
        </w:rPr>
        <w:t xml:space="preserve">Pojazdy zgłaszane do ubezpieczenia w ramach umowy ubezpieczenia obejmujące ryzyko </w:t>
      </w:r>
      <w:r>
        <w:rPr>
          <w:rFonts w:ascii="Calibri" w:hAnsi="Calibri"/>
          <w:sz w:val="22"/>
          <w:szCs w:val="22"/>
          <w:lang w:eastAsia="ar-SA"/>
        </w:rPr>
        <w:t xml:space="preserve">Assistance </w:t>
      </w:r>
      <w:r w:rsidRPr="00110B60">
        <w:rPr>
          <w:rFonts w:ascii="Calibri" w:hAnsi="Calibri"/>
          <w:sz w:val="22"/>
          <w:szCs w:val="22"/>
          <w:lang w:eastAsia="ar-SA"/>
        </w:rPr>
        <w:t xml:space="preserve">zostaną objęte ochroną ubezpieczeniową od chwili ich zgłoszenia do końca trwania poszczególnych lat polisowych tj. </w:t>
      </w:r>
    </w:p>
    <w:p w:rsidR="005D1E6F" w:rsidRDefault="005D1E6F" w:rsidP="00133D0B">
      <w:pPr>
        <w:pStyle w:val="ListParagraph"/>
        <w:numPr>
          <w:ilvl w:val="0"/>
          <w:numId w:val="59"/>
        </w:numPr>
        <w:suppressAutoHyphens/>
        <w:contextualSpacing/>
        <w:jc w:val="both"/>
        <w:rPr>
          <w:szCs w:val="22"/>
          <w:lang w:eastAsia="ar-SA"/>
        </w:rPr>
      </w:pPr>
      <w:r w:rsidRPr="003C281F">
        <w:rPr>
          <w:szCs w:val="22"/>
          <w:lang w:eastAsia="ar-SA"/>
        </w:rPr>
        <w:t xml:space="preserve">do dnia 31.12.2019 r. (dla pojazdów już posiadanych i nabytych w pierwszym roku polisowym), </w:t>
      </w:r>
    </w:p>
    <w:p w:rsidR="005D1E6F" w:rsidRDefault="005D1E6F" w:rsidP="00133D0B">
      <w:pPr>
        <w:pStyle w:val="ListParagraph"/>
        <w:numPr>
          <w:ilvl w:val="0"/>
          <w:numId w:val="59"/>
        </w:numPr>
        <w:suppressAutoHyphens/>
        <w:contextualSpacing/>
        <w:jc w:val="both"/>
        <w:rPr>
          <w:szCs w:val="22"/>
          <w:lang w:eastAsia="ar-SA"/>
        </w:rPr>
      </w:pPr>
      <w:r w:rsidRPr="003C281F">
        <w:rPr>
          <w:szCs w:val="22"/>
          <w:lang w:eastAsia="ar-SA"/>
        </w:rPr>
        <w:t>do dnia 31.12.2020r. (dla pojazdów nabytych w drugim roku polisowym)</w:t>
      </w:r>
      <w:r>
        <w:rPr>
          <w:szCs w:val="22"/>
          <w:lang w:eastAsia="ar-SA"/>
        </w:rPr>
        <w:t>,</w:t>
      </w:r>
      <w:r w:rsidRPr="003C281F">
        <w:rPr>
          <w:szCs w:val="22"/>
          <w:lang w:eastAsia="ar-SA"/>
        </w:rPr>
        <w:t xml:space="preserve"> </w:t>
      </w:r>
    </w:p>
    <w:p w:rsidR="005D1E6F" w:rsidRPr="003C281F" w:rsidRDefault="005D1E6F" w:rsidP="00133D0B">
      <w:pPr>
        <w:pStyle w:val="ListParagraph"/>
        <w:numPr>
          <w:ilvl w:val="0"/>
          <w:numId w:val="59"/>
        </w:numPr>
        <w:suppressAutoHyphens/>
        <w:spacing w:after="0"/>
        <w:ind w:left="714" w:hanging="357"/>
        <w:contextualSpacing/>
        <w:jc w:val="both"/>
        <w:rPr>
          <w:szCs w:val="22"/>
          <w:lang w:eastAsia="ar-SA"/>
        </w:rPr>
      </w:pPr>
      <w:r w:rsidRPr="003C281F">
        <w:rPr>
          <w:szCs w:val="22"/>
          <w:lang w:eastAsia="ar-SA"/>
        </w:rPr>
        <w:t xml:space="preserve">do dnia 31.12.2021r. (dla pojazdów nabytych w trzecim roku polisowym) w przypadku skorzystania z prawa opcji B. </w:t>
      </w:r>
    </w:p>
    <w:p w:rsidR="005D1E6F" w:rsidRPr="003C281F" w:rsidRDefault="005D1E6F" w:rsidP="00133D0B">
      <w:pPr>
        <w:suppressAutoHyphens/>
        <w:contextualSpacing/>
        <w:jc w:val="both"/>
        <w:rPr>
          <w:rFonts w:ascii="Calibri" w:hAnsi="Calibri"/>
          <w:sz w:val="22"/>
          <w:szCs w:val="22"/>
          <w:lang w:eastAsia="ar-SA"/>
        </w:rPr>
      </w:pPr>
      <w:r w:rsidRPr="003C281F">
        <w:rPr>
          <w:rFonts w:ascii="Calibri" w:hAnsi="Calibri"/>
          <w:sz w:val="22"/>
          <w:szCs w:val="22"/>
          <w:lang w:eastAsia="ar-SA"/>
        </w:rPr>
        <w:t>Składka za ubezpieczenie AC zostanie naliczona według stawek właściwych w umowie ubezpieczenia, proporcjonalnie do udzielonego okresu ochrony, przyjmując, że składka za każdy rozpoczęty dzień ochrony wynosi 1/365 składki rocznej.</w:t>
      </w:r>
    </w:p>
    <w:p w:rsidR="005D1E6F" w:rsidRPr="00133D0B" w:rsidRDefault="005D1E6F" w:rsidP="00133D0B">
      <w:pPr>
        <w:pStyle w:val="ListParagraph"/>
        <w:tabs>
          <w:tab w:val="left" w:pos="426"/>
        </w:tabs>
        <w:spacing w:after="0" w:line="240" w:lineRule="auto"/>
        <w:ind w:left="0"/>
        <w:jc w:val="both"/>
        <w:rPr>
          <w:rFonts w:cs="Calibri"/>
          <w:szCs w:val="22"/>
        </w:rPr>
      </w:pPr>
    </w:p>
    <w:p w:rsidR="005D1E6F" w:rsidRPr="00110B60" w:rsidRDefault="005D1E6F" w:rsidP="00AC2F0B">
      <w:pPr>
        <w:pStyle w:val="ListParagraph"/>
        <w:spacing w:after="0" w:line="240" w:lineRule="auto"/>
        <w:ind w:left="1134"/>
        <w:jc w:val="both"/>
        <w:rPr>
          <w:rFonts w:cs="Calibri"/>
          <w:szCs w:val="22"/>
        </w:rPr>
      </w:pPr>
    </w:p>
    <w:p w:rsidR="005D1E6F" w:rsidRPr="00110B60" w:rsidRDefault="005D1E6F" w:rsidP="000A2888">
      <w:pPr>
        <w:jc w:val="center"/>
        <w:rPr>
          <w:rFonts w:ascii="Calibri" w:hAnsi="Calibri"/>
          <w:caps/>
          <w:sz w:val="22"/>
          <w:szCs w:val="22"/>
        </w:rPr>
      </w:pPr>
    </w:p>
    <w:sectPr w:rsidR="005D1E6F" w:rsidRPr="00110B60" w:rsidSect="00B06E6D">
      <w:pgSz w:w="11906" w:h="16838"/>
      <w:pgMar w:top="1417" w:right="1417" w:bottom="1417" w:left="1417" w:header="708" w:footer="385"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1E6F" w:rsidRDefault="005D1E6F" w:rsidP="0099683A">
      <w:r>
        <w:separator/>
      </w:r>
    </w:p>
  </w:endnote>
  <w:endnote w:type="continuationSeparator" w:id="0">
    <w:p w:rsidR="005D1E6F" w:rsidRDefault="005D1E6F" w:rsidP="009968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10022FF" w:usb1="C000E47F" w:usb2="00000029" w:usb3="00000000" w:csb0="000001D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1E6F" w:rsidRDefault="005D1E6F">
    <w:pPr>
      <w:pStyle w:val="Footer"/>
      <w:jc w:val="right"/>
    </w:pPr>
    <w:fldSimple w:instr="PAGE   \* MERGEFORMAT">
      <w:r>
        <w:rPr>
          <w:noProof/>
        </w:rPr>
        <w:t>2</w:t>
      </w:r>
    </w:fldSimple>
  </w:p>
  <w:p w:rsidR="005D1E6F" w:rsidRPr="001459F0" w:rsidRDefault="005D1E6F" w:rsidP="0099683A">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1E6F" w:rsidRDefault="005D1E6F" w:rsidP="0099683A">
      <w:r>
        <w:separator/>
      </w:r>
    </w:p>
  </w:footnote>
  <w:footnote w:type="continuationSeparator" w:id="0">
    <w:p w:rsidR="005D1E6F" w:rsidRDefault="005D1E6F" w:rsidP="0099683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1E6F" w:rsidRPr="00F46A61" w:rsidRDefault="005D1E6F">
    <w:pPr>
      <w:pStyle w:val="Header"/>
      <w:rPr>
        <w:b/>
      </w:rPr>
    </w:pPr>
    <w:r>
      <w:rPr>
        <w:b/>
      </w:rPr>
      <w:tab/>
      <w:t>Załącznik nr 1</w:t>
    </w:r>
    <w:r w:rsidRPr="00F46A61">
      <w:rPr>
        <w:b/>
      </w:rPr>
      <w:t xml:space="preserve">do umowy – Opis przedmiotu zamówienia, szczególne warunki ubezpieczenia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C"/>
    <w:multiLevelType w:val="multilevel"/>
    <w:tmpl w:val="FF8E9A1A"/>
    <w:name w:val="WW8Num32"/>
    <w:lvl w:ilvl="0">
      <w:start w:val="7"/>
      <w:numFmt w:val="decimal"/>
      <w:lvlText w:val="%1"/>
      <w:lvlJc w:val="left"/>
      <w:pPr>
        <w:tabs>
          <w:tab w:val="num" w:pos="0"/>
        </w:tabs>
        <w:ind w:left="360" w:hanging="360"/>
      </w:pPr>
      <w:rPr>
        <w:rFonts w:cs="Times New Roman"/>
      </w:rPr>
    </w:lvl>
    <w:lvl w:ilvl="1">
      <w:start w:val="4"/>
      <w:numFmt w:val="decimal"/>
      <w:lvlText w:val="%1.%2"/>
      <w:lvlJc w:val="left"/>
      <w:pPr>
        <w:tabs>
          <w:tab w:val="num" w:pos="-654"/>
        </w:tabs>
        <w:ind w:left="786" w:hanging="360"/>
      </w:pPr>
      <w:rPr>
        <w:rFonts w:cs="Times New Roman"/>
        <w:b/>
        <w:i w:val="0"/>
      </w:rPr>
    </w:lvl>
    <w:lvl w:ilvl="2">
      <w:start w:val="1"/>
      <w:numFmt w:val="decimal"/>
      <w:lvlText w:val="%1.%2.%3"/>
      <w:lvlJc w:val="left"/>
      <w:pPr>
        <w:tabs>
          <w:tab w:val="num" w:pos="0"/>
        </w:tabs>
        <w:ind w:left="2880" w:hanging="720"/>
      </w:pPr>
      <w:rPr>
        <w:rFonts w:cs="Times New Roman"/>
      </w:rPr>
    </w:lvl>
    <w:lvl w:ilvl="3">
      <w:start w:val="1"/>
      <w:numFmt w:val="decimal"/>
      <w:lvlText w:val="%1.%2.%3.%4"/>
      <w:lvlJc w:val="left"/>
      <w:pPr>
        <w:tabs>
          <w:tab w:val="num" w:pos="0"/>
        </w:tabs>
        <w:ind w:left="3960" w:hanging="720"/>
      </w:pPr>
      <w:rPr>
        <w:rFonts w:cs="Times New Roman"/>
      </w:rPr>
    </w:lvl>
    <w:lvl w:ilvl="4">
      <w:start w:val="1"/>
      <w:numFmt w:val="decimal"/>
      <w:lvlText w:val="%1.%2.%3.%4.%5"/>
      <w:lvlJc w:val="left"/>
      <w:pPr>
        <w:tabs>
          <w:tab w:val="num" w:pos="0"/>
        </w:tabs>
        <w:ind w:left="5400" w:hanging="1080"/>
      </w:pPr>
      <w:rPr>
        <w:rFonts w:cs="Times New Roman"/>
      </w:rPr>
    </w:lvl>
    <w:lvl w:ilvl="5">
      <w:start w:val="1"/>
      <w:numFmt w:val="decimal"/>
      <w:lvlText w:val="%1.%2.%3.%4.%5.%6"/>
      <w:lvlJc w:val="left"/>
      <w:pPr>
        <w:tabs>
          <w:tab w:val="num" w:pos="0"/>
        </w:tabs>
        <w:ind w:left="6480" w:hanging="1080"/>
      </w:pPr>
      <w:rPr>
        <w:rFonts w:cs="Times New Roman"/>
      </w:rPr>
    </w:lvl>
    <w:lvl w:ilvl="6">
      <w:start w:val="1"/>
      <w:numFmt w:val="decimal"/>
      <w:lvlText w:val="%1.%2.%3.%4.%5.%6.%7"/>
      <w:lvlJc w:val="left"/>
      <w:pPr>
        <w:tabs>
          <w:tab w:val="num" w:pos="0"/>
        </w:tabs>
        <w:ind w:left="7920" w:hanging="1440"/>
      </w:pPr>
      <w:rPr>
        <w:rFonts w:cs="Times New Roman"/>
      </w:rPr>
    </w:lvl>
    <w:lvl w:ilvl="7">
      <w:start w:val="1"/>
      <w:numFmt w:val="decimal"/>
      <w:lvlText w:val="%1.%2.%3.%4.%5.%6.%7.%8"/>
      <w:lvlJc w:val="left"/>
      <w:pPr>
        <w:tabs>
          <w:tab w:val="num" w:pos="0"/>
        </w:tabs>
        <w:ind w:left="9000" w:hanging="1440"/>
      </w:pPr>
      <w:rPr>
        <w:rFonts w:cs="Times New Roman"/>
      </w:rPr>
    </w:lvl>
    <w:lvl w:ilvl="8">
      <w:start w:val="1"/>
      <w:numFmt w:val="decimal"/>
      <w:lvlText w:val="%1.%2.%3.%4.%5.%6.%7.%8.%9"/>
      <w:lvlJc w:val="left"/>
      <w:pPr>
        <w:tabs>
          <w:tab w:val="num" w:pos="0"/>
        </w:tabs>
        <w:ind w:left="10440" w:hanging="1800"/>
      </w:pPr>
      <w:rPr>
        <w:rFonts w:cs="Times New Roman"/>
      </w:rPr>
    </w:lvl>
  </w:abstractNum>
  <w:abstractNum w:abstractNumId="1">
    <w:nsid w:val="00612895"/>
    <w:multiLevelType w:val="multilevel"/>
    <w:tmpl w:val="712064F2"/>
    <w:lvl w:ilvl="0">
      <w:start w:val="1"/>
      <w:numFmt w:val="decimal"/>
      <w:lvlText w:val="%1."/>
      <w:lvlJc w:val="left"/>
      <w:pPr>
        <w:ind w:left="360" w:hanging="360"/>
      </w:pPr>
      <w:rPr>
        <w:rFonts w:cs="Times New Roman"/>
      </w:rPr>
    </w:lvl>
    <w:lvl w:ilvl="1">
      <w:start w:val="1"/>
      <w:numFmt w:val="decimal"/>
      <w:lvlText w:val="9.%2."/>
      <w:lvlJc w:val="left"/>
      <w:pPr>
        <w:ind w:left="792" w:hanging="432"/>
      </w:pPr>
      <w:rPr>
        <w:rFonts w:ascii="Calibri" w:hAnsi="Calibri" w:cs="Times New Roman" w:hint="default"/>
        <w:b w:val="0"/>
        <w:color w:val="auto"/>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006A7E8C"/>
    <w:multiLevelType w:val="multilevel"/>
    <w:tmpl w:val="30A6A932"/>
    <w:lvl w:ilvl="0">
      <w:start w:val="2"/>
      <w:numFmt w:val="decimal"/>
      <w:lvlText w:val="%1."/>
      <w:lvlJc w:val="left"/>
      <w:pPr>
        <w:ind w:left="450" w:hanging="450"/>
      </w:pPr>
      <w:rPr>
        <w:rFonts w:cs="Times New Roman"/>
        <w:color w:val="auto"/>
      </w:rPr>
    </w:lvl>
    <w:lvl w:ilvl="1">
      <w:start w:val="2"/>
      <w:numFmt w:val="decimal"/>
      <w:lvlText w:val="6.%2."/>
      <w:lvlJc w:val="left"/>
      <w:pPr>
        <w:ind w:left="720" w:hanging="720"/>
      </w:pPr>
      <w:rPr>
        <w:rFonts w:ascii="Calibri" w:hAnsi="Calibri" w:cs="Times New Roman" w:hint="default"/>
        <w:b/>
        <w:color w:val="auto"/>
        <w:sz w:val="21"/>
        <w:szCs w:val="21"/>
      </w:rPr>
    </w:lvl>
    <w:lvl w:ilvl="2">
      <w:start w:val="1"/>
      <w:numFmt w:val="decimal"/>
      <w:lvlText w:val="%1.%2.%3."/>
      <w:lvlJc w:val="left"/>
      <w:pPr>
        <w:ind w:left="1080" w:hanging="108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440" w:hanging="1440"/>
      </w:pPr>
      <w:rPr>
        <w:rFonts w:cs="Times New Roman"/>
      </w:rPr>
    </w:lvl>
    <w:lvl w:ilvl="5">
      <w:start w:val="1"/>
      <w:numFmt w:val="decimal"/>
      <w:lvlText w:val="%1.%2.%3.%4.%5.%6."/>
      <w:lvlJc w:val="left"/>
      <w:pPr>
        <w:ind w:left="1800" w:hanging="1800"/>
      </w:pPr>
      <w:rPr>
        <w:rFonts w:cs="Times New Roman"/>
      </w:rPr>
    </w:lvl>
    <w:lvl w:ilvl="6">
      <w:start w:val="1"/>
      <w:numFmt w:val="decimal"/>
      <w:lvlText w:val="%1.%2.%3.%4.%5.%6.%7."/>
      <w:lvlJc w:val="left"/>
      <w:pPr>
        <w:ind w:left="2160" w:hanging="2160"/>
      </w:pPr>
      <w:rPr>
        <w:rFonts w:cs="Times New Roman"/>
      </w:rPr>
    </w:lvl>
    <w:lvl w:ilvl="7">
      <w:start w:val="1"/>
      <w:numFmt w:val="decimal"/>
      <w:lvlText w:val="%1.%2.%3.%4.%5.%6.%7.%8."/>
      <w:lvlJc w:val="left"/>
      <w:pPr>
        <w:ind w:left="2160" w:hanging="2160"/>
      </w:pPr>
      <w:rPr>
        <w:rFonts w:cs="Times New Roman"/>
      </w:rPr>
    </w:lvl>
    <w:lvl w:ilvl="8">
      <w:start w:val="1"/>
      <w:numFmt w:val="decimal"/>
      <w:lvlText w:val="%1.%2.%3.%4.%5.%6.%7.%8.%9."/>
      <w:lvlJc w:val="left"/>
      <w:pPr>
        <w:ind w:left="2520" w:hanging="2520"/>
      </w:pPr>
      <w:rPr>
        <w:rFonts w:cs="Times New Roman"/>
      </w:rPr>
    </w:lvl>
  </w:abstractNum>
  <w:abstractNum w:abstractNumId="3">
    <w:nsid w:val="03D36309"/>
    <w:multiLevelType w:val="hybridMultilevel"/>
    <w:tmpl w:val="C5B08A62"/>
    <w:lvl w:ilvl="0" w:tplc="5D52917C">
      <w:start w:val="1"/>
      <w:numFmt w:val="upperRoman"/>
      <w:lvlText w:val="%1."/>
      <w:lvlJc w:val="left"/>
      <w:pPr>
        <w:ind w:left="1080" w:hanging="72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081A0832"/>
    <w:multiLevelType w:val="multilevel"/>
    <w:tmpl w:val="D0049E22"/>
    <w:lvl w:ilvl="0">
      <w:start w:val="8"/>
      <w:numFmt w:val="decimal"/>
      <w:lvlText w:val="%1."/>
      <w:lvlJc w:val="left"/>
      <w:pPr>
        <w:ind w:left="720" w:hanging="360"/>
      </w:pPr>
      <w:rPr>
        <w:rFonts w:ascii="Calibri" w:hAnsi="Calibri" w:cs="Times New Roman" w:hint="default"/>
      </w:rPr>
    </w:lvl>
    <w:lvl w:ilvl="1">
      <w:start w:val="1"/>
      <w:numFmt w:val="decimal"/>
      <w:lvlText w:val="4.%2"/>
      <w:lvlJc w:val="left"/>
      <w:pPr>
        <w:ind w:left="502" w:hanging="360"/>
      </w:pPr>
      <w:rPr>
        <w:rFonts w:ascii="Calibri" w:hAnsi="Calibri" w:cs="Times New Roman" w:hint="default"/>
        <w:b/>
        <w:bCs w:val="0"/>
      </w:rPr>
    </w:lvl>
    <w:lvl w:ilvl="2">
      <w:start w:val="1"/>
      <w:numFmt w:val="lowerLetter"/>
      <w:lvlText w:val="%3)"/>
      <w:lvlJc w:val="left"/>
      <w:pPr>
        <w:ind w:left="1800" w:hanging="720"/>
      </w:pPr>
      <w:rPr>
        <w:rFonts w:cs="Times New Roman" w:hint="default"/>
      </w:rPr>
    </w:lvl>
    <w:lvl w:ilvl="3">
      <w:start w:val="1"/>
      <w:numFmt w:val="decimal"/>
      <w:isLgl/>
      <w:lvlText w:val="%1.%2.%3.%4."/>
      <w:lvlJc w:val="left"/>
      <w:pPr>
        <w:ind w:left="2160" w:hanging="720"/>
      </w:pPr>
      <w:rPr>
        <w:rFonts w:ascii="Times New Roman" w:hAnsi="Times New Roman" w:cs="Times New Roman" w:hint="default"/>
      </w:rPr>
    </w:lvl>
    <w:lvl w:ilvl="4">
      <w:start w:val="1"/>
      <w:numFmt w:val="decimal"/>
      <w:isLgl/>
      <w:lvlText w:val="%1.%2.%3.%4.%5."/>
      <w:lvlJc w:val="left"/>
      <w:pPr>
        <w:ind w:left="2880" w:hanging="1080"/>
      </w:pPr>
      <w:rPr>
        <w:rFonts w:ascii="Times New Roman" w:hAnsi="Times New Roman" w:cs="Times New Roman" w:hint="default"/>
      </w:rPr>
    </w:lvl>
    <w:lvl w:ilvl="5">
      <w:start w:val="1"/>
      <w:numFmt w:val="decimal"/>
      <w:isLgl/>
      <w:lvlText w:val="%1.%2.%3.%4.%5.%6."/>
      <w:lvlJc w:val="left"/>
      <w:pPr>
        <w:ind w:left="3240" w:hanging="1080"/>
      </w:pPr>
      <w:rPr>
        <w:rFonts w:ascii="Times New Roman" w:hAnsi="Times New Roman" w:cs="Times New Roman" w:hint="default"/>
      </w:rPr>
    </w:lvl>
    <w:lvl w:ilvl="6">
      <w:start w:val="1"/>
      <w:numFmt w:val="decimal"/>
      <w:isLgl/>
      <w:lvlText w:val="%1.%2.%3.%4.%5.%6.%7."/>
      <w:lvlJc w:val="left"/>
      <w:pPr>
        <w:ind w:left="3960" w:hanging="1440"/>
      </w:pPr>
      <w:rPr>
        <w:rFonts w:ascii="Times New Roman" w:hAnsi="Times New Roman" w:cs="Times New Roman" w:hint="default"/>
      </w:rPr>
    </w:lvl>
    <w:lvl w:ilvl="7">
      <w:start w:val="1"/>
      <w:numFmt w:val="decimal"/>
      <w:isLgl/>
      <w:lvlText w:val="%1.%2.%3.%4.%5.%6.%7.%8."/>
      <w:lvlJc w:val="left"/>
      <w:pPr>
        <w:ind w:left="4320" w:hanging="1440"/>
      </w:pPr>
      <w:rPr>
        <w:rFonts w:ascii="Times New Roman" w:hAnsi="Times New Roman" w:cs="Times New Roman" w:hint="default"/>
      </w:rPr>
    </w:lvl>
    <w:lvl w:ilvl="8">
      <w:start w:val="1"/>
      <w:numFmt w:val="decimal"/>
      <w:isLgl/>
      <w:lvlText w:val="%1.%2.%3.%4.%5.%6.%7.%8.%9."/>
      <w:lvlJc w:val="left"/>
      <w:pPr>
        <w:ind w:left="5040" w:hanging="1800"/>
      </w:pPr>
      <w:rPr>
        <w:rFonts w:ascii="Times New Roman" w:hAnsi="Times New Roman" w:cs="Times New Roman" w:hint="default"/>
      </w:rPr>
    </w:lvl>
  </w:abstractNum>
  <w:abstractNum w:abstractNumId="5">
    <w:nsid w:val="08DD2D50"/>
    <w:multiLevelType w:val="multilevel"/>
    <w:tmpl w:val="858A9580"/>
    <w:lvl w:ilvl="0">
      <w:start w:val="5"/>
      <w:numFmt w:val="decimal"/>
      <w:lvlText w:val="%1"/>
      <w:lvlJc w:val="left"/>
      <w:pPr>
        <w:ind w:left="360" w:hanging="360"/>
      </w:pPr>
      <w:rPr>
        <w:rFonts w:cs="Times New Roman" w:hint="default"/>
      </w:rPr>
    </w:lvl>
    <w:lvl w:ilvl="1">
      <w:start w:val="1"/>
      <w:numFmt w:val="decimal"/>
      <w:lvlText w:val="8.%2."/>
      <w:lvlJc w:val="left"/>
      <w:pPr>
        <w:ind w:left="360" w:hanging="360"/>
      </w:pPr>
      <w:rPr>
        <w:rFonts w:ascii="Calibri" w:hAnsi="Calibri"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6">
    <w:nsid w:val="0AB32746"/>
    <w:multiLevelType w:val="hybridMultilevel"/>
    <w:tmpl w:val="DDEC4234"/>
    <w:lvl w:ilvl="0" w:tplc="F94A18DC">
      <w:start w:val="1"/>
      <w:numFmt w:val="decimal"/>
      <w:lvlText w:val="8.%1"/>
      <w:lvlJc w:val="left"/>
      <w:pPr>
        <w:ind w:left="1064" w:hanging="360"/>
      </w:pPr>
      <w:rPr>
        <w:rFonts w:ascii="Calibri" w:hAnsi="Calibri" w:cs="Times New Roman" w:hint="default"/>
        <w:b/>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nsid w:val="1144020E"/>
    <w:multiLevelType w:val="multilevel"/>
    <w:tmpl w:val="68DACD6C"/>
    <w:lvl w:ilvl="0">
      <w:start w:val="1"/>
      <w:numFmt w:val="decimal"/>
      <w:lvlText w:val="%1."/>
      <w:lvlJc w:val="left"/>
      <w:pPr>
        <w:tabs>
          <w:tab w:val="num" w:pos="720"/>
        </w:tabs>
        <w:ind w:left="720" w:hanging="360"/>
      </w:pPr>
      <w:rPr>
        <w:rFonts w:cs="Times New Roman"/>
        <w:b w:val="0"/>
        <w:bCs w:val="0"/>
      </w:rPr>
    </w:lvl>
    <w:lvl w:ilvl="1">
      <w:start w:val="1"/>
      <w:numFmt w:val="lowerLetter"/>
      <w:lvlText w:val="%2."/>
      <w:lvlJc w:val="left"/>
      <w:pPr>
        <w:tabs>
          <w:tab w:val="num" w:pos="1440"/>
        </w:tabs>
        <w:ind w:left="1440" w:hanging="360"/>
      </w:pPr>
      <w:rPr>
        <w:rFonts w:cs="Times New Roman"/>
        <w:b w:val="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nsid w:val="131E1859"/>
    <w:multiLevelType w:val="multilevel"/>
    <w:tmpl w:val="766EF784"/>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9">
    <w:nsid w:val="13C63F86"/>
    <w:multiLevelType w:val="hybridMultilevel"/>
    <w:tmpl w:val="615C71DE"/>
    <w:lvl w:ilvl="0" w:tplc="FAFC6042">
      <w:start w:val="1"/>
      <w:numFmt w:val="decimal"/>
      <w:lvlText w:val="3.%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nsid w:val="1B9D1A29"/>
    <w:multiLevelType w:val="multilevel"/>
    <w:tmpl w:val="8E96ABE8"/>
    <w:lvl w:ilvl="0">
      <w:start w:val="1"/>
      <w:numFmt w:val="decimal"/>
      <w:lvlText w:val="%1."/>
      <w:lvlJc w:val="left"/>
      <w:pPr>
        <w:ind w:left="720" w:hanging="360"/>
      </w:pPr>
      <w:rPr>
        <w:rFonts w:ascii="Calibri" w:hAnsi="Calibri" w:cs="Times New Roman" w:hint="default"/>
      </w:rPr>
    </w:lvl>
    <w:lvl w:ilvl="1">
      <w:start w:val="1"/>
      <w:numFmt w:val="decimal"/>
      <w:lvlText w:val="7.%2"/>
      <w:lvlJc w:val="left"/>
      <w:pPr>
        <w:ind w:left="502" w:hanging="360"/>
      </w:pPr>
      <w:rPr>
        <w:rFonts w:ascii="Calibri" w:hAnsi="Calibri" w:cs="Times New Roman" w:hint="default"/>
        <w:b/>
        <w:bCs w:val="0"/>
      </w:rPr>
    </w:lvl>
    <w:lvl w:ilvl="2">
      <w:start w:val="1"/>
      <w:numFmt w:val="lowerLetter"/>
      <w:lvlText w:val="%3)"/>
      <w:lvlJc w:val="left"/>
      <w:pPr>
        <w:ind w:left="1800" w:hanging="720"/>
      </w:pPr>
      <w:rPr>
        <w:rFonts w:cs="Times New Roman" w:hint="default"/>
      </w:rPr>
    </w:lvl>
    <w:lvl w:ilvl="3">
      <w:start w:val="1"/>
      <w:numFmt w:val="decimal"/>
      <w:isLgl/>
      <w:lvlText w:val="%1.%2.%3.%4."/>
      <w:lvlJc w:val="left"/>
      <w:pPr>
        <w:ind w:left="2160" w:hanging="720"/>
      </w:pPr>
      <w:rPr>
        <w:rFonts w:ascii="Times New Roman" w:hAnsi="Times New Roman" w:cs="Times New Roman" w:hint="default"/>
      </w:rPr>
    </w:lvl>
    <w:lvl w:ilvl="4">
      <w:start w:val="1"/>
      <w:numFmt w:val="decimal"/>
      <w:isLgl/>
      <w:lvlText w:val="%1.%2.%3.%4.%5."/>
      <w:lvlJc w:val="left"/>
      <w:pPr>
        <w:ind w:left="2880" w:hanging="1080"/>
      </w:pPr>
      <w:rPr>
        <w:rFonts w:ascii="Times New Roman" w:hAnsi="Times New Roman" w:cs="Times New Roman" w:hint="default"/>
      </w:rPr>
    </w:lvl>
    <w:lvl w:ilvl="5">
      <w:start w:val="1"/>
      <w:numFmt w:val="decimal"/>
      <w:isLgl/>
      <w:lvlText w:val="%1.%2.%3.%4.%5.%6."/>
      <w:lvlJc w:val="left"/>
      <w:pPr>
        <w:ind w:left="3240" w:hanging="1080"/>
      </w:pPr>
      <w:rPr>
        <w:rFonts w:ascii="Times New Roman" w:hAnsi="Times New Roman" w:cs="Times New Roman" w:hint="default"/>
      </w:rPr>
    </w:lvl>
    <w:lvl w:ilvl="6">
      <w:start w:val="1"/>
      <w:numFmt w:val="decimal"/>
      <w:isLgl/>
      <w:lvlText w:val="%1.%2.%3.%4.%5.%6.%7."/>
      <w:lvlJc w:val="left"/>
      <w:pPr>
        <w:ind w:left="3960" w:hanging="1440"/>
      </w:pPr>
      <w:rPr>
        <w:rFonts w:ascii="Times New Roman" w:hAnsi="Times New Roman" w:cs="Times New Roman" w:hint="default"/>
      </w:rPr>
    </w:lvl>
    <w:lvl w:ilvl="7">
      <w:start w:val="1"/>
      <w:numFmt w:val="decimal"/>
      <w:isLgl/>
      <w:lvlText w:val="%1.%2.%3.%4.%5.%6.%7.%8."/>
      <w:lvlJc w:val="left"/>
      <w:pPr>
        <w:ind w:left="4320" w:hanging="1440"/>
      </w:pPr>
      <w:rPr>
        <w:rFonts w:ascii="Times New Roman" w:hAnsi="Times New Roman" w:cs="Times New Roman" w:hint="default"/>
      </w:rPr>
    </w:lvl>
    <w:lvl w:ilvl="8">
      <w:start w:val="1"/>
      <w:numFmt w:val="decimal"/>
      <w:isLgl/>
      <w:lvlText w:val="%1.%2.%3.%4.%5.%6.%7.%8.%9."/>
      <w:lvlJc w:val="left"/>
      <w:pPr>
        <w:ind w:left="5040" w:hanging="1800"/>
      </w:pPr>
      <w:rPr>
        <w:rFonts w:ascii="Times New Roman" w:hAnsi="Times New Roman" w:cs="Times New Roman" w:hint="default"/>
      </w:rPr>
    </w:lvl>
  </w:abstractNum>
  <w:abstractNum w:abstractNumId="11">
    <w:nsid w:val="235A6094"/>
    <w:multiLevelType w:val="multilevel"/>
    <w:tmpl w:val="E15413F6"/>
    <w:lvl w:ilvl="0">
      <w:start w:val="2"/>
      <w:numFmt w:val="decimal"/>
      <w:lvlText w:val="%1."/>
      <w:lvlJc w:val="left"/>
      <w:pPr>
        <w:ind w:left="450" w:hanging="450"/>
      </w:pPr>
      <w:rPr>
        <w:rFonts w:cs="Times New Roman" w:hint="default"/>
        <w:color w:val="auto"/>
      </w:rPr>
    </w:lvl>
    <w:lvl w:ilvl="1">
      <w:start w:val="2"/>
      <w:numFmt w:val="decimal"/>
      <w:lvlText w:val="6.%2."/>
      <w:lvlJc w:val="left"/>
      <w:pPr>
        <w:ind w:left="720" w:hanging="720"/>
      </w:pPr>
      <w:rPr>
        <w:rFonts w:ascii="Calibri" w:hAnsi="Calibri" w:cs="Times New Roman" w:hint="default"/>
        <w:b/>
        <w:color w:val="auto"/>
        <w:sz w:val="21"/>
        <w:szCs w:val="21"/>
      </w:rPr>
    </w:lvl>
    <w:lvl w:ilvl="2">
      <w:start w:val="1"/>
      <w:numFmt w:val="decimal"/>
      <w:lvlText w:val="6.2.%3."/>
      <w:lvlJc w:val="left"/>
      <w:pPr>
        <w:ind w:left="1080" w:hanging="1080"/>
      </w:pPr>
      <w:rPr>
        <w:rFonts w:ascii="Calibri" w:hAnsi="Calibri" w:cs="Times New Roman" w:hint="default"/>
        <w:b w:val="0"/>
        <w:sz w:val="22"/>
      </w:rPr>
    </w:lvl>
    <w:lvl w:ilvl="3">
      <w:start w:val="2"/>
      <w:numFmt w:val="decimal"/>
      <w:lvlText w:val="6.2.6.%4."/>
      <w:lvlJc w:val="left"/>
      <w:pPr>
        <w:ind w:left="1080" w:hanging="1080"/>
      </w:pPr>
      <w:rPr>
        <w:rFonts w:ascii="Calibri" w:hAnsi="Calibri" w:cs="Times New Roman" w:hint="default"/>
        <w:b/>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800" w:hanging="1800"/>
      </w:pPr>
      <w:rPr>
        <w:rFonts w:cs="Times New Roman" w:hint="default"/>
      </w:rPr>
    </w:lvl>
    <w:lvl w:ilvl="6">
      <w:start w:val="1"/>
      <w:numFmt w:val="decimal"/>
      <w:lvlText w:val="%1.%2.%3.%4.%5.%6.%7."/>
      <w:lvlJc w:val="left"/>
      <w:pPr>
        <w:ind w:left="2160" w:hanging="216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520" w:hanging="2520"/>
      </w:pPr>
      <w:rPr>
        <w:rFonts w:cs="Times New Roman" w:hint="default"/>
      </w:rPr>
    </w:lvl>
  </w:abstractNum>
  <w:abstractNum w:abstractNumId="12">
    <w:nsid w:val="24773428"/>
    <w:multiLevelType w:val="hybridMultilevel"/>
    <w:tmpl w:val="1A82354A"/>
    <w:lvl w:ilvl="0" w:tplc="3BF44E18">
      <w:start w:val="1"/>
      <w:numFmt w:val="lowerLetter"/>
      <w:lvlText w:val="%1."/>
      <w:lvlJc w:val="left"/>
      <w:pPr>
        <w:tabs>
          <w:tab w:val="num" w:pos="720"/>
        </w:tabs>
        <w:ind w:left="720" w:hanging="360"/>
      </w:pPr>
      <w:rPr>
        <w:rFonts w:ascii="Calibri" w:eastAsia="Times New Roman" w:hAnsi="Calibri"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3">
    <w:nsid w:val="25B66574"/>
    <w:multiLevelType w:val="multilevel"/>
    <w:tmpl w:val="8CCE408E"/>
    <w:lvl w:ilvl="0">
      <w:start w:val="1"/>
      <w:numFmt w:val="decimal"/>
      <w:lvlText w:val="%1."/>
      <w:lvlJc w:val="left"/>
      <w:pPr>
        <w:ind w:left="720" w:hanging="360"/>
      </w:pPr>
      <w:rPr>
        <w:rFonts w:ascii="Calibri" w:hAnsi="Calibri" w:cs="Times New Roman" w:hint="default"/>
      </w:rPr>
    </w:lvl>
    <w:lvl w:ilvl="1">
      <w:start w:val="1"/>
      <w:numFmt w:val="decimal"/>
      <w:isLgl/>
      <w:lvlText w:val="%1.%2."/>
      <w:lvlJc w:val="left"/>
      <w:pPr>
        <w:ind w:left="720" w:hanging="360"/>
      </w:pPr>
      <w:rPr>
        <w:rFonts w:ascii="Calibri" w:hAnsi="Calibri" w:cs="Times New Roman" w:hint="default"/>
      </w:rPr>
    </w:lvl>
    <w:lvl w:ilvl="2">
      <w:start w:val="1"/>
      <w:numFmt w:val="decimal"/>
      <w:isLgl/>
      <w:lvlText w:val="%1.%2.%3."/>
      <w:lvlJc w:val="left"/>
      <w:pPr>
        <w:ind w:left="1080" w:hanging="720"/>
      </w:pPr>
      <w:rPr>
        <w:rFonts w:ascii="Times New Roman" w:hAnsi="Times New Roman" w:cs="Times New Roman" w:hint="default"/>
      </w:rPr>
    </w:lvl>
    <w:lvl w:ilvl="3">
      <w:start w:val="1"/>
      <w:numFmt w:val="decimal"/>
      <w:isLgl/>
      <w:lvlText w:val="%1.%2.%3.%4."/>
      <w:lvlJc w:val="left"/>
      <w:pPr>
        <w:ind w:left="1080" w:hanging="720"/>
      </w:pPr>
      <w:rPr>
        <w:rFonts w:ascii="Times New Roman" w:hAnsi="Times New Roman" w:cs="Times New Roman" w:hint="default"/>
      </w:rPr>
    </w:lvl>
    <w:lvl w:ilvl="4">
      <w:start w:val="1"/>
      <w:numFmt w:val="decimal"/>
      <w:isLgl/>
      <w:lvlText w:val="%1.%2.%3.%4.%5."/>
      <w:lvlJc w:val="left"/>
      <w:pPr>
        <w:ind w:left="1440" w:hanging="1080"/>
      </w:pPr>
      <w:rPr>
        <w:rFonts w:ascii="Times New Roman" w:hAnsi="Times New Roman" w:cs="Times New Roman" w:hint="default"/>
      </w:rPr>
    </w:lvl>
    <w:lvl w:ilvl="5">
      <w:start w:val="1"/>
      <w:numFmt w:val="decimal"/>
      <w:isLgl/>
      <w:lvlText w:val="%1.%2.%3.%4.%5.%6."/>
      <w:lvlJc w:val="left"/>
      <w:pPr>
        <w:ind w:left="1440" w:hanging="1080"/>
      </w:pPr>
      <w:rPr>
        <w:rFonts w:ascii="Times New Roman" w:hAnsi="Times New Roman" w:cs="Times New Roman" w:hint="default"/>
      </w:rPr>
    </w:lvl>
    <w:lvl w:ilvl="6">
      <w:start w:val="1"/>
      <w:numFmt w:val="decimal"/>
      <w:isLgl/>
      <w:lvlText w:val="%1.%2.%3.%4.%5.%6.%7."/>
      <w:lvlJc w:val="left"/>
      <w:pPr>
        <w:ind w:left="1800" w:hanging="1440"/>
      </w:pPr>
      <w:rPr>
        <w:rFonts w:ascii="Times New Roman" w:hAnsi="Times New Roman" w:cs="Times New Roman" w:hint="default"/>
      </w:rPr>
    </w:lvl>
    <w:lvl w:ilvl="7">
      <w:start w:val="1"/>
      <w:numFmt w:val="decimal"/>
      <w:isLgl/>
      <w:lvlText w:val="%1.%2.%3.%4.%5.%6.%7.%8."/>
      <w:lvlJc w:val="left"/>
      <w:pPr>
        <w:ind w:left="1800" w:hanging="1440"/>
      </w:pPr>
      <w:rPr>
        <w:rFonts w:ascii="Times New Roman" w:hAnsi="Times New Roman" w:cs="Times New Roman" w:hint="default"/>
      </w:rPr>
    </w:lvl>
    <w:lvl w:ilvl="8">
      <w:start w:val="1"/>
      <w:numFmt w:val="decimal"/>
      <w:isLgl/>
      <w:lvlText w:val="%1.%2.%3.%4.%5.%6.%7.%8.%9."/>
      <w:lvlJc w:val="left"/>
      <w:pPr>
        <w:ind w:left="2160" w:hanging="1800"/>
      </w:pPr>
      <w:rPr>
        <w:rFonts w:ascii="Times New Roman" w:hAnsi="Times New Roman" w:cs="Times New Roman" w:hint="default"/>
      </w:rPr>
    </w:lvl>
  </w:abstractNum>
  <w:abstractNum w:abstractNumId="14">
    <w:nsid w:val="262937CD"/>
    <w:multiLevelType w:val="multilevel"/>
    <w:tmpl w:val="E92E28C6"/>
    <w:lvl w:ilvl="0">
      <w:start w:val="4"/>
      <w:numFmt w:val="decimal"/>
      <w:lvlText w:val="%1"/>
      <w:lvlJc w:val="left"/>
      <w:pPr>
        <w:ind w:left="360" w:hanging="360"/>
      </w:pPr>
      <w:rPr>
        <w:rFonts w:cs="Times New Roman" w:hint="default"/>
      </w:rPr>
    </w:lvl>
    <w:lvl w:ilvl="1">
      <w:start w:val="1"/>
      <w:numFmt w:val="decimal"/>
      <w:lvlText w:val="4.%2."/>
      <w:lvlJc w:val="left"/>
      <w:pPr>
        <w:ind w:left="360" w:hanging="36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5">
    <w:nsid w:val="28131838"/>
    <w:multiLevelType w:val="multilevel"/>
    <w:tmpl w:val="30BE63F8"/>
    <w:lvl w:ilvl="0">
      <w:start w:val="3"/>
      <w:numFmt w:val="decimal"/>
      <w:lvlText w:val="%1"/>
      <w:lvlJc w:val="left"/>
      <w:pPr>
        <w:ind w:left="360" w:hanging="360"/>
      </w:pPr>
      <w:rPr>
        <w:rFonts w:ascii="Times New Roman" w:hAnsi="Times New Roman" w:cs="Times New Roman" w:hint="default"/>
        <w:b w:val="0"/>
        <w:bCs w:val="0"/>
      </w:rPr>
    </w:lvl>
    <w:lvl w:ilvl="1">
      <w:start w:val="1"/>
      <w:numFmt w:val="decimal"/>
      <w:lvlText w:val="%1.%2"/>
      <w:lvlJc w:val="left"/>
      <w:pPr>
        <w:ind w:left="360" w:hanging="360"/>
      </w:pPr>
      <w:rPr>
        <w:rFonts w:ascii="Calibri" w:hAnsi="Calibri" w:cs="Times New Roman" w:hint="default"/>
        <w:b w:val="0"/>
        <w:bCs w:val="0"/>
        <w:i w:val="0"/>
      </w:rPr>
    </w:lvl>
    <w:lvl w:ilvl="2">
      <w:start w:val="1"/>
      <w:numFmt w:val="decimal"/>
      <w:lvlText w:val="%1.%2.%3"/>
      <w:lvlJc w:val="left"/>
      <w:pPr>
        <w:ind w:left="720" w:hanging="720"/>
      </w:pPr>
      <w:rPr>
        <w:rFonts w:ascii="Times New Roman" w:hAnsi="Times New Roman" w:cs="Times New Roman" w:hint="default"/>
        <w:b w:val="0"/>
        <w:bCs w:val="0"/>
      </w:rPr>
    </w:lvl>
    <w:lvl w:ilvl="3">
      <w:start w:val="1"/>
      <w:numFmt w:val="decimal"/>
      <w:lvlText w:val="%1.%2.%3.%4"/>
      <w:lvlJc w:val="left"/>
      <w:pPr>
        <w:ind w:left="720" w:hanging="720"/>
      </w:pPr>
      <w:rPr>
        <w:rFonts w:ascii="Times New Roman" w:hAnsi="Times New Roman" w:cs="Times New Roman" w:hint="default"/>
        <w:b w:val="0"/>
        <w:bCs w:val="0"/>
      </w:rPr>
    </w:lvl>
    <w:lvl w:ilvl="4">
      <w:start w:val="1"/>
      <w:numFmt w:val="decimal"/>
      <w:lvlText w:val="%1.%2.%3.%4.%5"/>
      <w:lvlJc w:val="left"/>
      <w:pPr>
        <w:ind w:left="1080" w:hanging="1080"/>
      </w:pPr>
      <w:rPr>
        <w:rFonts w:ascii="Times New Roman" w:hAnsi="Times New Roman" w:cs="Times New Roman" w:hint="default"/>
        <w:b w:val="0"/>
        <w:bCs w:val="0"/>
      </w:rPr>
    </w:lvl>
    <w:lvl w:ilvl="5">
      <w:start w:val="1"/>
      <w:numFmt w:val="decimal"/>
      <w:lvlText w:val="%1.%2.%3.%4.%5.%6"/>
      <w:lvlJc w:val="left"/>
      <w:pPr>
        <w:ind w:left="1080" w:hanging="1080"/>
      </w:pPr>
      <w:rPr>
        <w:rFonts w:ascii="Times New Roman" w:hAnsi="Times New Roman" w:cs="Times New Roman" w:hint="default"/>
        <w:b w:val="0"/>
        <w:bCs w:val="0"/>
      </w:rPr>
    </w:lvl>
    <w:lvl w:ilvl="6">
      <w:start w:val="1"/>
      <w:numFmt w:val="decimal"/>
      <w:lvlText w:val="%1.%2.%3.%4.%5.%6.%7"/>
      <w:lvlJc w:val="left"/>
      <w:pPr>
        <w:ind w:left="1440" w:hanging="1440"/>
      </w:pPr>
      <w:rPr>
        <w:rFonts w:ascii="Times New Roman" w:hAnsi="Times New Roman" w:cs="Times New Roman" w:hint="default"/>
        <w:b w:val="0"/>
        <w:bCs w:val="0"/>
      </w:rPr>
    </w:lvl>
    <w:lvl w:ilvl="7">
      <w:start w:val="1"/>
      <w:numFmt w:val="decimal"/>
      <w:lvlText w:val="%1.%2.%3.%4.%5.%6.%7.%8"/>
      <w:lvlJc w:val="left"/>
      <w:pPr>
        <w:ind w:left="1440" w:hanging="1440"/>
      </w:pPr>
      <w:rPr>
        <w:rFonts w:ascii="Times New Roman" w:hAnsi="Times New Roman" w:cs="Times New Roman" w:hint="default"/>
        <w:b w:val="0"/>
        <w:bCs w:val="0"/>
      </w:rPr>
    </w:lvl>
    <w:lvl w:ilvl="8">
      <w:start w:val="1"/>
      <w:numFmt w:val="decimal"/>
      <w:lvlText w:val="%1.%2.%3.%4.%5.%6.%7.%8.%9"/>
      <w:lvlJc w:val="left"/>
      <w:pPr>
        <w:ind w:left="1800" w:hanging="1800"/>
      </w:pPr>
      <w:rPr>
        <w:rFonts w:ascii="Times New Roman" w:hAnsi="Times New Roman" w:cs="Times New Roman" w:hint="default"/>
        <w:b w:val="0"/>
        <w:bCs w:val="0"/>
      </w:rPr>
    </w:lvl>
  </w:abstractNum>
  <w:abstractNum w:abstractNumId="16">
    <w:nsid w:val="28A61B91"/>
    <w:multiLevelType w:val="multilevel"/>
    <w:tmpl w:val="620E1CA6"/>
    <w:lvl w:ilvl="0">
      <w:start w:val="2"/>
      <w:numFmt w:val="decimal"/>
      <w:lvlText w:val="%1"/>
      <w:lvlJc w:val="left"/>
      <w:pPr>
        <w:ind w:left="435" w:hanging="435"/>
      </w:pPr>
      <w:rPr>
        <w:rFonts w:cs="Times New Roman" w:hint="default"/>
        <w:b/>
      </w:rPr>
    </w:lvl>
    <w:lvl w:ilvl="1">
      <w:start w:val="3"/>
      <w:numFmt w:val="decimal"/>
      <w:lvlText w:val="%1.%2"/>
      <w:lvlJc w:val="left"/>
      <w:pPr>
        <w:ind w:left="787" w:hanging="435"/>
      </w:pPr>
      <w:rPr>
        <w:rFonts w:cs="Times New Roman" w:hint="default"/>
        <w:b/>
      </w:rPr>
    </w:lvl>
    <w:lvl w:ilvl="2">
      <w:start w:val="1"/>
      <w:numFmt w:val="decimal"/>
      <w:lvlText w:val="3.%3"/>
      <w:lvlJc w:val="left"/>
      <w:pPr>
        <w:ind w:left="1424" w:hanging="720"/>
      </w:pPr>
      <w:rPr>
        <w:rFonts w:ascii="Calibri" w:hAnsi="Calibri" w:cs="Times New Roman" w:hint="default"/>
        <w:b w:val="0"/>
      </w:rPr>
    </w:lvl>
    <w:lvl w:ilvl="3">
      <w:start w:val="1"/>
      <w:numFmt w:val="decimal"/>
      <w:lvlText w:val="%1.%2.%3.%4"/>
      <w:lvlJc w:val="left"/>
      <w:pPr>
        <w:ind w:left="1776" w:hanging="720"/>
      </w:pPr>
      <w:rPr>
        <w:rFonts w:cs="Times New Roman" w:hint="default"/>
        <w:b/>
      </w:rPr>
    </w:lvl>
    <w:lvl w:ilvl="4">
      <w:start w:val="1"/>
      <w:numFmt w:val="decimal"/>
      <w:lvlText w:val="%1.%2.%3.%4.%5"/>
      <w:lvlJc w:val="left"/>
      <w:pPr>
        <w:ind w:left="2128" w:hanging="720"/>
      </w:pPr>
      <w:rPr>
        <w:rFonts w:cs="Times New Roman" w:hint="default"/>
        <w:b/>
      </w:rPr>
    </w:lvl>
    <w:lvl w:ilvl="5">
      <w:start w:val="1"/>
      <w:numFmt w:val="decimal"/>
      <w:lvlText w:val="%1.%2.%3.%4.%5.%6"/>
      <w:lvlJc w:val="left"/>
      <w:pPr>
        <w:ind w:left="2840" w:hanging="1080"/>
      </w:pPr>
      <w:rPr>
        <w:rFonts w:cs="Times New Roman" w:hint="default"/>
        <w:b/>
      </w:rPr>
    </w:lvl>
    <w:lvl w:ilvl="6">
      <w:start w:val="1"/>
      <w:numFmt w:val="decimal"/>
      <w:lvlText w:val="%1.%2.%3.%4.%5.%6.%7"/>
      <w:lvlJc w:val="left"/>
      <w:pPr>
        <w:ind w:left="3192" w:hanging="1080"/>
      </w:pPr>
      <w:rPr>
        <w:rFonts w:cs="Times New Roman" w:hint="default"/>
        <w:b/>
      </w:rPr>
    </w:lvl>
    <w:lvl w:ilvl="7">
      <w:start w:val="1"/>
      <w:numFmt w:val="decimal"/>
      <w:lvlText w:val="%1.%2.%3.%4.%5.%6.%7.%8"/>
      <w:lvlJc w:val="left"/>
      <w:pPr>
        <w:ind w:left="3904" w:hanging="1440"/>
      </w:pPr>
      <w:rPr>
        <w:rFonts w:cs="Times New Roman" w:hint="default"/>
        <w:b/>
      </w:rPr>
    </w:lvl>
    <w:lvl w:ilvl="8">
      <w:start w:val="1"/>
      <w:numFmt w:val="decimal"/>
      <w:lvlText w:val="%1.%2.%3.%4.%5.%6.%7.%8.%9"/>
      <w:lvlJc w:val="left"/>
      <w:pPr>
        <w:ind w:left="4256" w:hanging="1440"/>
      </w:pPr>
      <w:rPr>
        <w:rFonts w:cs="Times New Roman" w:hint="default"/>
        <w:b/>
      </w:rPr>
    </w:lvl>
  </w:abstractNum>
  <w:abstractNum w:abstractNumId="17">
    <w:nsid w:val="296D7202"/>
    <w:multiLevelType w:val="multilevel"/>
    <w:tmpl w:val="68DACD6C"/>
    <w:name w:val="WW8Num43"/>
    <w:lvl w:ilvl="0">
      <w:start w:val="1"/>
      <w:numFmt w:val="decimal"/>
      <w:lvlText w:val="%1."/>
      <w:lvlJc w:val="left"/>
      <w:pPr>
        <w:tabs>
          <w:tab w:val="num" w:pos="720"/>
        </w:tabs>
        <w:ind w:left="720" w:hanging="360"/>
      </w:pPr>
      <w:rPr>
        <w:rFonts w:cs="Times New Roman"/>
        <w:b w:val="0"/>
        <w:bCs w:val="0"/>
      </w:rPr>
    </w:lvl>
    <w:lvl w:ilvl="1">
      <w:start w:val="1"/>
      <w:numFmt w:val="lowerLetter"/>
      <w:lvlText w:val="%2."/>
      <w:lvlJc w:val="left"/>
      <w:pPr>
        <w:tabs>
          <w:tab w:val="num" w:pos="1440"/>
        </w:tabs>
        <w:ind w:left="1440" w:hanging="360"/>
      </w:pPr>
      <w:rPr>
        <w:rFonts w:cs="Times New Roman"/>
        <w:b w:val="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nsid w:val="2BE1217B"/>
    <w:multiLevelType w:val="multilevel"/>
    <w:tmpl w:val="EE2E0350"/>
    <w:lvl w:ilvl="0">
      <w:start w:val="2"/>
      <w:numFmt w:val="decimal"/>
      <w:lvlText w:val="%1."/>
      <w:lvlJc w:val="left"/>
      <w:pPr>
        <w:ind w:left="450" w:hanging="450"/>
      </w:pPr>
      <w:rPr>
        <w:rFonts w:cs="Times New Roman" w:hint="default"/>
        <w:color w:val="auto"/>
      </w:rPr>
    </w:lvl>
    <w:lvl w:ilvl="1">
      <w:start w:val="2"/>
      <w:numFmt w:val="decimal"/>
      <w:lvlText w:val="6.%2."/>
      <w:lvlJc w:val="left"/>
      <w:pPr>
        <w:ind w:left="720" w:hanging="720"/>
      </w:pPr>
      <w:rPr>
        <w:rFonts w:ascii="Calibri" w:hAnsi="Calibri" w:cs="Times New Roman" w:hint="default"/>
        <w:b/>
        <w:color w:val="auto"/>
        <w:sz w:val="21"/>
        <w:szCs w:val="21"/>
      </w:rPr>
    </w:lvl>
    <w:lvl w:ilvl="2">
      <w:start w:val="6"/>
      <w:numFmt w:val="decimal"/>
      <w:lvlText w:val="6.2.%3."/>
      <w:lvlJc w:val="left"/>
      <w:pPr>
        <w:ind w:left="1080" w:hanging="1080"/>
      </w:pPr>
      <w:rPr>
        <w:rFonts w:ascii="Calibri" w:hAnsi="Calibri" w:cs="Times New Roman" w:hint="default"/>
        <w:b w:val="0"/>
        <w:sz w:val="22"/>
      </w:rPr>
    </w:lvl>
    <w:lvl w:ilvl="3">
      <w:start w:val="1"/>
      <w:numFmt w:val="decimal"/>
      <w:lvlText w:val="6.2.6.%4."/>
      <w:lvlJc w:val="left"/>
      <w:pPr>
        <w:ind w:left="1080" w:hanging="1080"/>
      </w:pPr>
      <w:rPr>
        <w:rFonts w:ascii="Calibri" w:hAnsi="Calibri" w:cs="Times New Roman" w:hint="default"/>
        <w:b w:val="0"/>
        <w:sz w:val="22"/>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800" w:hanging="1800"/>
      </w:pPr>
      <w:rPr>
        <w:rFonts w:cs="Times New Roman" w:hint="default"/>
      </w:rPr>
    </w:lvl>
    <w:lvl w:ilvl="6">
      <w:start w:val="1"/>
      <w:numFmt w:val="decimal"/>
      <w:lvlText w:val="%1.%2.%3.%4.%5.%6.%7."/>
      <w:lvlJc w:val="left"/>
      <w:pPr>
        <w:ind w:left="2160" w:hanging="216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520" w:hanging="2520"/>
      </w:pPr>
      <w:rPr>
        <w:rFonts w:cs="Times New Roman" w:hint="default"/>
      </w:rPr>
    </w:lvl>
  </w:abstractNum>
  <w:abstractNum w:abstractNumId="19">
    <w:nsid w:val="2D4C0521"/>
    <w:multiLevelType w:val="hybridMultilevel"/>
    <w:tmpl w:val="7452D74A"/>
    <w:lvl w:ilvl="0" w:tplc="04150001">
      <w:start w:val="1"/>
      <w:numFmt w:val="bullet"/>
      <w:lvlText w:val=""/>
      <w:lvlJc w:val="left"/>
      <w:pPr>
        <w:ind w:left="788" w:hanging="360"/>
      </w:pPr>
      <w:rPr>
        <w:rFonts w:ascii="Symbol" w:hAnsi="Symbol" w:hint="default"/>
      </w:rPr>
    </w:lvl>
    <w:lvl w:ilvl="1" w:tplc="04150003" w:tentative="1">
      <w:start w:val="1"/>
      <w:numFmt w:val="bullet"/>
      <w:lvlText w:val="o"/>
      <w:lvlJc w:val="left"/>
      <w:pPr>
        <w:ind w:left="1508" w:hanging="360"/>
      </w:pPr>
      <w:rPr>
        <w:rFonts w:ascii="Courier New" w:hAnsi="Courier New" w:hint="default"/>
      </w:rPr>
    </w:lvl>
    <w:lvl w:ilvl="2" w:tplc="04150005" w:tentative="1">
      <w:start w:val="1"/>
      <w:numFmt w:val="bullet"/>
      <w:lvlText w:val=""/>
      <w:lvlJc w:val="left"/>
      <w:pPr>
        <w:ind w:left="2228" w:hanging="360"/>
      </w:pPr>
      <w:rPr>
        <w:rFonts w:ascii="Wingdings" w:hAnsi="Wingdings" w:hint="default"/>
      </w:rPr>
    </w:lvl>
    <w:lvl w:ilvl="3" w:tplc="04150001" w:tentative="1">
      <w:start w:val="1"/>
      <w:numFmt w:val="bullet"/>
      <w:lvlText w:val=""/>
      <w:lvlJc w:val="left"/>
      <w:pPr>
        <w:ind w:left="2948" w:hanging="360"/>
      </w:pPr>
      <w:rPr>
        <w:rFonts w:ascii="Symbol" w:hAnsi="Symbol" w:hint="default"/>
      </w:rPr>
    </w:lvl>
    <w:lvl w:ilvl="4" w:tplc="04150003" w:tentative="1">
      <w:start w:val="1"/>
      <w:numFmt w:val="bullet"/>
      <w:lvlText w:val="o"/>
      <w:lvlJc w:val="left"/>
      <w:pPr>
        <w:ind w:left="3668" w:hanging="360"/>
      </w:pPr>
      <w:rPr>
        <w:rFonts w:ascii="Courier New" w:hAnsi="Courier New" w:hint="default"/>
      </w:rPr>
    </w:lvl>
    <w:lvl w:ilvl="5" w:tplc="04150005" w:tentative="1">
      <w:start w:val="1"/>
      <w:numFmt w:val="bullet"/>
      <w:lvlText w:val=""/>
      <w:lvlJc w:val="left"/>
      <w:pPr>
        <w:ind w:left="4388" w:hanging="360"/>
      </w:pPr>
      <w:rPr>
        <w:rFonts w:ascii="Wingdings" w:hAnsi="Wingdings" w:hint="default"/>
      </w:rPr>
    </w:lvl>
    <w:lvl w:ilvl="6" w:tplc="04150001" w:tentative="1">
      <w:start w:val="1"/>
      <w:numFmt w:val="bullet"/>
      <w:lvlText w:val=""/>
      <w:lvlJc w:val="left"/>
      <w:pPr>
        <w:ind w:left="5108" w:hanging="360"/>
      </w:pPr>
      <w:rPr>
        <w:rFonts w:ascii="Symbol" w:hAnsi="Symbol" w:hint="default"/>
      </w:rPr>
    </w:lvl>
    <w:lvl w:ilvl="7" w:tplc="04150003" w:tentative="1">
      <w:start w:val="1"/>
      <w:numFmt w:val="bullet"/>
      <w:lvlText w:val="o"/>
      <w:lvlJc w:val="left"/>
      <w:pPr>
        <w:ind w:left="5828" w:hanging="360"/>
      </w:pPr>
      <w:rPr>
        <w:rFonts w:ascii="Courier New" w:hAnsi="Courier New" w:hint="default"/>
      </w:rPr>
    </w:lvl>
    <w:lvl w:ilvl="8" w:tplc="04150005" w:tentative="1">
      <w:start w:val="1"/>
      <w:numFmt w:val="bullet"/>
      <w:lvlText w:val=""/>
      <w:lvlJc w:val="left"/>
      <w:pPr>
        <w:ind w:left="6548" w:hanging="360"/>
      </w:pPr>
      <w:rPr>
        <w:rFonts w:ascii="Wingdings" w:hAnsi="Wingdings" w:hint="default"/>
      </w:rPr>
    </w:lvl>
  </w:abstractNum>
  <w:abstractNum w:abstractNumId="20">
    <w:nsid w:val="2F2B3A6E"/>
    <w:multiLevelType w:val="multilevel"/>
    <w:tmpl w:val="E9B452C4"/>
    <w:lvl w:ilvl="0">
      <w:start w:val="2"/>
      <w:numFmt w:val="decimal"/>
      <w:lvlText w:val="%1"/>
      <w:lvlJc w:val="left"/>
      <w:pPr>
        <w:ind w:left="435" w:hanging="435"/>
      </w:pPr>
      <w:rPr>
        <w:rFonts w:cs="Times New Roman" w:hint="default"/>
        <w:b/>
      </w:rPr>
    </w:lvl>
    <w:lvl w:ilvl="1">
      <w:start w:val="3"/>
      <w:numFmt w:val="decimal"/>
      <w:lvlText w:val="%1.%2"/>
      <w:lvlJc w:val="left"/>
      <w:pPr>
        <w:ind w:left="787" w:hanging="435"/>
      </w:pPr>
      <w:rPr>
        <w:rFonts w:cs="Times New Roman" w:hint="default"/>
        <w:b/>
      </w:rPr>
    </w:lvl>
    <w:lvl w:ilvl="2">
      <w:start w:val="1"/>
      <w:numFmt w:val="decimal"/>
      <w:lvlText w:val="4.%3."/>
      <w:lvlJc w:val="left"/>
      <w:pPr>
        <w:ind w:left="1424" w:hanging="720"/>
      </w:pPr>
      <w:rPr>
        <w:rFonts w:cs="Times New Roman" w:hint="default"/>
        <w:b/>
      </w:rPr>
    </w:lvl>
    <w:lvl w:ilvl="3">
      <w:start w:val="1"/>
      <w:numFmt w:val="decimal"/>
      <w:lvlText w:val="%1.%2.%3.%4"/>
      <w:lvlJc w:val="left"/>
      <w:pPr>
        <w:ind w:left="1776" w:hanging="720"/>
      </w:pPr>
      <w:rPr>
        <w:rFonts w:cs="Times New Roman" w:hint="default"/>
        <w:b/>
      </w:rPr>
    </w:lvl>
    <w:lvl w:ilvl="4">
      <w:start w:val="1"/>
      <w:numFmt w:val="decimal"/>
      <w:lvlText w:val="%1.%2.%3.%4.%5"/>
      <w:lvlJc w:val="left"/>
      <w:pPr>
        <w:ind w:left="2128" w:hanging="720"/>
      </w:pPr>
      <w:rPr>
        <w:rFonts w:cs="Times New Roman" w:hint="default"/>
        <w:b/>
      </w:rPr>
    </w:lvl>
    <w:lvl w:ilvl="5">
      <w:start w:val="1"/>
      <w:numFmt w:val="decimal"/>
      <w:lvlText w:val="%1.%2.%3.%4.%5.%6"/>
      <w:lvlJc w:val="left"/>
      <w:pPr>
        <w:ind w:left="2840" w:hanging="1080"/>
      </w:pPr>
      <w:rPr>
        <w:rFonts w:cs="Times New Roman" w:hint="default"/>
        <w:b/>
      </w:rPr>
    </w:lvl>
    <w:lvl w:ilvl="6">
      <w:start w:val="1"/>
      <w:numFmt w:val="decimal"/>
      <w:lvlText w:val="%1.%2.%3.%4.%5.%6.%7"/>
      <w:lvlJc w:val="left"/>
      <w:pPr>
        <w:ind w:left="3192" w:hanging="1080"/>
      </w:pPr>
      <w:rPr>
        <w:rFonts w:cs="Times New Roman" w:hint="default"/>
        <w:b/>
      </w:rPr>
    </w:lvl>
    <w:lvl w:ilvl="7">
      <w:start w:val="1"/>
      <w:numFmt w:val="decimal"/>
      <w:lvlText w:val="%1.%2.%3.%4.%5.%6.%7.%8"/>
      <w:lvlJc w:val="left"/>
      <w:pPr>
        <w:ind w:left="3904" w:hanging="1440"/>
      </w:pPr>
      <w:rPr>
        <w:rFonts w:cs="Times New Roman" w:hint="default"/>
        <w:b/>
      </w:rPr>
    </w:lvl>
    <w:lvl w:ilvl="8">
      <w:start w:val="1"/>
      <w:numFmt w:val="decimal"/>
      <w:lvlText w:val="%1.%2.%3.%4.%5.%6.%7.%8.%9"/>
      <w:lvlJc w:val="left"/>
      <w:pPr>
        <w:ind w:left="4256" w:hanging="1440"/>
      </w:pPr>
      <w:rPr>
        <w:rFonts w:cs="Times New Roman" w:hint="default"/>
        <w:b/>
      </w:rPr>
    </w:lvl>
  </w:abstractNum>
  <w:abstractNum w:abstractNumId="21">
    <w:nsid w:val="2F8D73AA"/>
    <w:multiLevelType w:val="hybridMultilevel"/>
    <w:tmpl w:val="46E2BD16"/>
    <w:name w:val="WW8Num46222"/>
    <w:lvl w:ilvl="0" w:tplc="D20C902C">
      <w:start w:val="1"/>
      <w:numFmt w:val="lowerLetter"/>
      <w:lvlText w:val="%1."/>
      <w:lvlJc w:val="left"/>
      <w:pPr>
        <w:tabs>
          <w:tab w:val="num" w:pos="720"/>
        </w:tabs>
        <w:ind w:left="720" w:hanging="360"/>
      </w:pPr>
      <w:rPr>
        <w:rFonts w:ascii="Calibri" w:eastAsia="Times New Roman" w:hAnsi="Calibri" w:cs="Arial"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nsid w:val="38F661B7"/>
    <w:multiLevelType w:val="hybridMultilevel"/>
    <w:tmpl w:val="F530E324"/>
    <w:lvl w:ilvl="0" w:tplc="9EC0B154">
      <w:start w:val="1"/>
      <w:numFmt w:val="decimal"/>
      <w:lvlText w:val="5.%1"/>
      <w:lvlJc w:val="left"/>
      <w:pPr>
        <w:ind w:left="1064" w:hanging="360"/>
      </w:pPr>
      <w:rPr>
        <w:rFonts w:ascii="Calibri" w:hAnsi="Calibri" w:cs="Times New Roman" w:hint="default"/>
        <w:b/>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nsid w:val="3A2274E2"/>
    <w:multiLevelType w:val="hybridMultilevel"/>
    <w:tmpl w:val="ADE49CDC"/>
    <w:lvl w:ilvl="0" w:tplc="0415000B">
      <w:start w:val="1"/>
      <w:numFmt w:val="bullet"/>
      <w:lvlText w:val=""/>
      <w:lvlJc w:val="left"/>
      <w:pPr>
        <w:ind w:left="1571" w:hanging="360"/>
      </w:pPr>
      <w:rPr>
        <w:rFonts w:ascii="Wingdings" w:hAnsi="Wingdings" w:hint="default"/>
      </w:rPr>
    </w:lvl>
    <w:lvl w:ilvl="1" w:tplc="04150003">
      <w:start w:val="1"/>
      <w:numFmt w:val="bullet"/>
      <w:lvlText w:val="o"/>
      <w:lvlJc w:val="left"/>
      <w:pPr>
        <w:ind w:left="2291" w:hanging="360"/>
      </w:pPr>
      <w:rPr>
        <w:rFonts w:ascii="Courier New" w:hAnsi="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4">
    <w:nsid w:val="3D0F34BD"/>
    <w:multiLevelType w:val="hybridMultilevel"/>
    <w:tmpl w:val="149E400A"/>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5">
    <w:nsid w:val="3D1D5349"/>
    <w:multiLevelType w:val="hybridMultilevel"/>
    <w:tmpl w:val="ACE2DDCC"/>
    <w:lvl w:ilvl="0" w:tplc="D9AA0DB6">
      <w:start w:val="1"/>
      <w:numFmt w:val="decimal"/>
      <w:lvlText w:val="5.%1"/>
      <w:lvlJc w:val="left"/>
      <w:pPr>
        <w:ind w:left="1064" w:hanging="360"/>
      </w:pPr>
      <w:rPr>
        <w:rFonts w:ascii="Calibri" w:hAnsi="Calibri"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nsid w:val="3DF10BE9"/>
    <w:multiLevelType w:val="hybridMultilevel"/>
    <w:tmpl w:val="2AB00500"/>
    <w:lvl w:ilvl="0" w:tplc="451EE1FA">
      <w:start w:val="1"/>
      <w:numFmt w:val="decimal"/>
      <w:lvlText w:val="2.2.%1."/>
      <w:lvlJc w:val="left"/>
      <w:pPr>
        <w:ind w:left="720" w:hanging="360"/>
      </w:pPr>
      <w:rPr>
        <w:rFonts w:cs="Times New Roman" w:hint="default"/>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nsid w:val="3FF256F0"/>
    <w:multiLevelType w:val="hybridMultilevel"/>
    <w:tmpl w:val="7C52F720"/>
    <w:lvl w:ilvl="0" w:tplc="CC9C28F6">
      <w:start w:val="1"/>
      <w:numFmt w:val="decimal"/>
      <w:pStyle w:val="Styl3"/>
      <w:lvlText w:val="%1)"/>
      <w:lvlJc w:val="left"/>
      <w:pPr>
        <w:tabs>
          <w:tab w:val="num" w:pos="786"/>
        </w:tabs>
        <w:ind w:left="786" w:hanging="360"/>
      </w:pPr>
      <w:rPr>
        <w:rFonts w:cs="Times New Roman"/>
        <w:b w:val="0"/>
      </w:rPr>
    </w:lvl>
    <w:lvl w:ilvl="1" w:tplc="04150003">
      <w:start w:val="1"/>
      <w:numFmt w:val="decimal"/>
      <w:lvlText w:val="%2)"/>
      <w:lvlJc w:val="left"/>
      <w:pPr>
        <w:tabs>
          <w:tab w:val="num" w:pos="1866"/>
        </w:tabs>
        <w:ind w:left="1866" w:hanging="360"/>
      </w:pPr>
      <w:rPr>
        <w:rFonts w:cs="Times New Roman"/>
      </w:rPr>
    </w:lvl>
    <w:lvl w:ilvl="2" w:tplc="04150005">
      <w:start w:val="1"/>
      <w:numFmt w:val="lowerRoman"/>
      <w:lvlText w:val="%3."/>
      <w:lvlJc w:val="right"/>
      <w:pPr>
        <w:tabs>
          <w:tab w:val="num" w:pos="2586"/>
        </w:tabs>
        <w:ind w:left="2586" w:hanging="180"/>
      </w:pPr>
      <w:rPr>
        <w:rFonts w:cs="Times New Roman"/>
      </w:rPr>
    </w:lvl>
    <w:lvl w:ilvl="3" w:tplc="04150001">
      <w:start w:val="1"/>
      <w:numFmt w:val="decimal"/>
      <w:lvlText w:val="%4."/>
      <w:lvlJc w:val="left"/>
      <w:pPr>
        <w:tabs>
          <w:tab w:val="num" w:pos="3306"/>
        </w:tabs>
        <w:ind w:left="3306" w:hanging="360"/>
      </w:pPr>
      <w:rPr>
        <w:rFonts w:cs="Times New Roman"/>
      </w:rPr>
    </w:lvl>
    <w:lvl w:ilvl="4" w:tplc="04150003">
      <w:start w:val="1"/>
      <w:numFmt w:val="lowerLetter"/>
      <w:lvlText w:val="%5."/>
      <w:lvlJc w:val="left"/>
      <w:pPr>
        <w:tabs>
          <w:tab w:val="num" w:pos="4026"/>
        </w:tabs>
        <w:ind w:left="4026" w:hanging="360"/>
      </w:pPr>
      <w:rPr>
        <w:rFonts w:cs="Times New Roman"/>
      </w:rPr>
    </w:lvl>
    <w:lvl w:ilvl="5" w:tplc="04150005">
      <w:start w:val="1"/>
      <w:numFmt w:val="lowerRoman"/>
      <w:lvlText w:val="%6."/>
      <w:lvlJc w:val="right"/>
      <w:pPr>
        <w:tabs>
          <w:tab w:val="num" w:pos="4746"/>
        </w:tabs>
        <w:ind w:left="4746" w:hanging="180"/>
      </w:pPr>
      <w:rPr>
        <w:rFonts w:cs="Times New Roman"/>
      </w:rPr>
    </w:lvl>
    <w:lvl w:ilvl="6" w:tplc="04150001">
      <w:start w:val="1"/>
      <w:numFmt w:val="decimal"/>
      <w:lvlText w:val="%7."/>
      <w:lvlJc w:val="left"/>
      <w:pPr>
        <w:tabs>
          <w:tab w:val="num" w:pos="5466"/>
        </w:tabs>
        <w:ind w:left="5466" w:hanging="360"/>
      </w:pPr>
      <w:rPr>
        <w:rFonts w:cs="Times New Roman"/>
      </w:rPr>
    </w:lvl>
    <w:lvl w:ilvl="7" w:tplc="04150003">
      <w:start w:val="1"/>
      <w:numFmt w:val="lowerLetter"/>
      <w:lvlText w:val="%8."/>
      <w:lvlJc w:val="left"/>
      <w:pPr>
        <w:tabs>
          <w:tab w:val="num" w:pos="6186"/>
        </w:tabs>
        <w:ind w:left="6186" w:hanging="360"/>
      </w:pPr>
      <w:rPr>
        <w:rFonts w:cs="Times New Roman"/>
      </w:rPr>
    </w:lvl>
    <w:lvl w:ilvl="8" w:tplc="04150005">
      <w:start w:val="1"/>
      <w:numFmt w:val="lowerRoman"/>
      <w:lvlText w:val="%9."/>
      <w:lvlJc w:val="right"/>
      <w:pPr>
        <w:tabs>
          <w:tab w:val="num" w:pos="6906"/>
        </w:tabs>
        <w:ind w:left="6906" w:hanging="180"/>
      </w:pPr>
      <w:rPr>
        <w:rFonts w:cs="Times New Roman"/>
      </w:rPr>
    </w:lvl>
  </w:abstractNum>
  <w:abstractNum w:abstractNumId="28">
    <w:nsid w:val="41261AB5"/>
    <w:multiLevelType w:val="hybridMultilevel"/>
    <w:tmpl w:val="7548EFF2"/>
    <w:lvl w:ilvl="0" w:tplc="11AC7AE0">
      <w:start w:val="1"/>
      <w:numFmt w:val="decimal"/>
      <w:lvlText w:val="%1."/>
      <w:lvlJc w:val="left"/>
      <w:pPr>
        <w:ind w:left="720" w:hanging="360"/>
      </w:pPr>
      <w:rPr>
        <w:rFonts w:ascii="Calibri" w:hAnsi="Calibri"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nsid w:val="424E77EA"/>
    <w:multiLevelType w:val="multilevel"/>
    <w:tmpl w:val="884A067E"/>
    <w:lvl w:ilvl="0">
      <w:start w:val="7"/>
      <w:numFmt w:val="decimal"/>
      <w:lvlText w:val="%1."/>
      <w:lvlJc w:val="left"/>
      <w:pPr>
        <w:ind w:left="2880" w:hanging="360"/>
      </w:pPr>
      <w:rPr>
        <w:rFonts w:ascii="Calibri" w:hAnsi="Calibri" w:cs="Times New Roman" w:hint="default"/>
      </w:rPr>
    </w:lvl>
    <w:lvl w:ilvl="1">
      <w:start w:val="1"/>
      <w:numFmt w:val="decimal"/>
      <w:lvlText w:val="10.%2."/>
      <w:lvlJc w:val="left"/>
      <w:pPr>
        <w:ind w:left="2880" w:hanging="360"/>
      </w:pPr>
      <w:rPr>
        <w:rFonts w:ascii="Calibri" w:hAnsi="Calibri" w:cs="Times New Roman" w:hint="default"/>
        <w:b/>
        <w:i w:val="0"/>
        <w:iCs w:val="0"/>
      </w:rPr>
    </w:lvl>
    <w:lvl w:ilvl="2">
      <w:start w:val="1"/>
      <w:numFmt w:val="decimal"/>
      <w:isLgl/>
      <w:lvlText w:val="%1.%2.%3"/>
      <w:lvlJc w:val="left"/>
      <w:pPr>
        <w:ind w:left="3240" w:hanging="720"/>
      </w:pPr>
      <w:rPr>
        <w:rFonts w:ascii="Times New Roman" w:hAnsi="Times New Roman" w:cs="Times New Roman" w:hint="default"/>
        <w:i w:val="0"/>
        <w:iCs w:val="0"/>
      </w:rPr>
    </w:lvl>
    <w:lvl w:ilvl="3">
      <w:start w:val="1"/>
      <w:numFmt w:val="decimal"/>
      <w:isLgl/>
      <w:lvlText w:val="%1.%2.%3.%4"/>
      <w:lvlJc w:val="left"/>
      <w:pPr>
        <w:ind w:left="3240" w:hanging="720"/>
      </w:pPr>
      <w:rPr>
        <w:rFonts w:ascii="Times New Roman" w:hAnsi="Times New Roman" w:cs="Times New Roman" w:hint="default"/>
        <w:i w:val="0"/>
        <w:iCs w:val="0"/>
      </w:rPr>
    </w:lvl>
    <w:lvl w:ilvl="4">
      <w:start w:val="1"/>
      <w:numFmt w:val="decimal"/>
      <w:isLgl/>
      <w:lvlText w:val="%1.%2.%3.%4.%5"/>
      <w:lvlJc w:val="left"/>
      <w:pPr>
        <w:ind w:left="3600" w:hanging="1080"/>
      </w:pPr>
      <w:rPr>
        <w:rFonts w:ascii="Times New Roman" w:hAnsi="Times New Roman" w:cs="Times New Roman" w:hint="default"/>
        <w:i w:val="0"/>
        <w:iCs w:val="0"/>
      </w:rPr>
    </w:lvl>
    <w:lvl w:ilvl="5">
      <w:start w:val="1"/>
      <w:numFmt w:val="decimal"/>
      <w:isLgl/>
      <w:lvlText w:val="%1.%2.%3.%4.%5.%6"/>
      <w:lvlJc w:val="left"/>
      <w:pPr>
        <w:ind w:left="3600" w:hanging="1080"/>
      </w:pPr>
      <w:rPr>
        <w:rFonts w:ascii="Times New Roman" w:hAnsi="Times New Roman" w:cs="Times New Roman" w:hint="default"/>
        <w:i w:val="0"/>
        <w:iCs w:val="0"/>
      </w:rPr>
    </w:lvl>
    <w:lvl w:ilvl="6">
      <w:start w:val="1"/>
      <w:numFmt w:val="decimal"/>
      <w:isLgl/>
      <w:lvlText w:val="%1.%2.%3.%4.%5.%6.%7"/>
      <w:lvlJc w:val="left"/>
      <w:pPr>
        <w:ind w:left="3960" w:hanging="1440"/>
      </w:pPr>
      <w:rPr>
        <w:rFonts w:ascii="Times New Roman" w:hAnsi="Times New Roman" w:cs="Times New Roman" w:hint="default"/>
        <w:i w:val="0"/>
        <w:iCs w:val="0"/>
      </w:rPr>
    </w:lvl>
    <w:lvl w:ilvl="7">
      <w:start w:val="1"/>
      <w:numFmt w:val="decimal"/>
      <w:isLgl/>
      <w:lvlText w:val="%1.%2.%3.%4.%5.%6.%7.%8"/>
      <w:lvlJc w:val="left"/>
      <w:pPr>
        <w:ind w:left="3960" w:hanging="1440"/>
      </w:pPr>
      <w:rPr>
        <w:rFonts w:ascii="Times New Roman" w:hAnsi="Times New Roman" w:cs="Times New Roman" w:hint="default"/>
        <w:i w:val="0"/>
        <w:iCs w:val="0"/>
      </w:rPr>
    </w:lvl>
    <w:lvl w:ilvl="8">
      <w:start w:val="1"/>
      <w:numFmt w:val="decimal"/>
      <w:isLgl/>
      <w:lvlText w:val="%1.%2.%3.%4.%5.%6.%7.%8.%9"/>
      <w:lvlJc w:val="left"/>
      <w:pPr>
        <w:ind w:left="3960" w:hanging="1440"/>
      </w:pPr>
      <w:rPr>
        <w:rFonts w:ascii="Times New Roman" w:hAnsi="Times New Roman" w:cs="Times New Roman" w:hint="default"/>
        <w:i w:val="0"/>
        <w:iCs w:val="0"/>
      </w:rPr>
    </w:lvl>
  </w:abstractNum>
  <w:abstractNum w:abstractNumId="30">
    <w:nsid w:val="43DC059A"/>
    <w:multiLevelType w:val="multilevel"/>
    <w:tmpl w:val="C266660A"/>
    <w:lvl w:ilvl="0">
      <w:start w:val="2"/>
      <w:numFmt w:val="decimal"/>
      <w:lvlText w:val="%1."/>
      <w:lvlJc w:val="left"/>
      <w:pPr>
        <w:ind w:left="450" w:hanging="450"/>
      </w:pPr>
      <w:rPr>
        <w:rFonts w:cs="Times New Roman" w:hint="default"/>
        <w:color w:val="auto"/>
      </w:rPr>
    </w:lvl>
    <w:lvl w:ilvl="1">
      <w:start w:val="1"/>
      <w:numFmt w:val="decimal"/>
      <w:lvlText w:val="6.%2."/>
      <w:lvlJc w:val="left"/>
      <w:pPr>
        <w:ind w:left="720" w:hanging="720"/>
      </w:pPr>
      <w:rPr>
        <w:rFonts w:ascii="Calibri" w:hAnsi="Calibri" w:cs="Times New Roman" w:hint="default"/>
        <w:b/>
        <w:color w:val="auto"/>
        <w:sz w:val="21"/>
        <w:szCs w:val="21"/>
      </w:rPr>
    </w:lvl>
    <w:lvl w:ilvl="2">
      <w:start w:val="2"/>
      <w:numFmt w:val="decimal"/>
      <w:lvlText w:val="6.2.%3."/>
      <w:lvlJc w:val="left"/>
      <w:pPr>
        <w:ind w:left="1080" w:hanging="1080"/>
      </w:pPr>
      <w:rPr>
        <w:rFonts w:ascii="Calibri" w:hAnsi="Calibri" w:cs="Times New Roman" w:hint="default"/>
        <w:b w:val="0"/>
        <w:sz w:val="22"/>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800" w:hanging="1800"/>
      </w:pPr>
      <w:rPr>
        <w:rFonts w:cs="Times New Roman" w:hint="default"/>
      </w:rPr>
    </w:lvl>
    <w:lvl w:ilvl="6">
      <w:start w:val="1"/>
      <w:numFmt w:val="decimal"/>
      <w:lvlText w:val="%1.%2.%3.%4.%5.%6.%7."/>
      <w:lvlJc w:val="left"/>
      <w:pPr>
        <w:ind w:left="2160" w:hanging="216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520" w:hanging="2520"/>
      </w:pPr>
      <w:rPr>
        <w:rFonts w:cs="Times New Roman" w:hint="default"/>
      </w:rPr>
    </w:lvl>
  </w:abstractNum>
  <w:abstractNum w:abstractNumId="31">
    <w:nsid w:val="46002F92"/>
    <w:multiLevelType w:val="hybridMultilevel"/>
    <w:tmpl w:val="00B8013A"/>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475A0741"/>
    <w:multiLevelType w:val="multilevel"/>
    <w:tmpl w:val="B4DE4724"/>
    <w:lvl w:ilvl="0">
      <w:start w:val="4"/>
      <w:numFmt w:val="decimal"/>
      <w:lvlText w:val="%1"/>
      <w:lvlJc w:val="left"/>
      <w:pPr>
        <w:ind w:left="360" w:hanging="360"/>
      </w:pPr>
      <w:rPr>
        <w:rFonts w:cs="Times New Roman" w:hint="default"/>
      </w:rPr>
    </w:lvl>
    <w:lvl w:ilvl="1">
      <w:start w:val="1"/>
      <w:numFmt w:val="decimal"/>
      <w:lvlText w:val="4.%2."/>
      <w:lvlJc w:val="left"/>
      <w:pPr>
        <w:ind w:left="360" w:hanging="36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3">
    <w:nsid w:val="485A71DF"/>
    <w:multiLevelType w:val="hybridMultilevel"/>
    <w:tmpl w:val="8BA0E76C"/>
    <w:lvl w:ilvl="0" w:tplc="0024A140">
      <w:start w:val="1"/>
      <w:numFmt w:val="decimal"/>
      <w:lvlText w:val="10.8.%1"/>
      <w:lvlJc w:val="left"/>
      <w:pPr>
        <w:ind w:left="360" w:hanging="360"/>
      </w:pPr>
      <w:rPr>
        <w:rFonts w:ascii="Calibri" w:hAnsi="Calibri"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nsid w:val="4AF142C3"/>
    <w:multiLevelType w:val="multilevel"/>
    <w:tmpl w:val="A12491D4"/>
    <w:lvl w:ilvl="0">
      <w:start w:val="1"/>
      <w:numFmt w:val="lowerLetter"/>
      <w:lvlText w:val="%1."/>
      <w:lvlJc w:val="left"/>
      <w:pPr>
        <w:tabs>
          <w:tab w:val="num" w:pos="795"/>
        </w:tabs>
        <w:ind w:left="795" w:hanging="435"/>
      </w:pPr>
      <w:rPr>
        <w:rFonts w:ascii="Arial" w:eastAsia="Times New Roman" w:hAnsi="Arial" w:cs="Arial" w:hint="default"/>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b/>
      </w:rPr>
    </w:lvl>
    <w:lvl w:ilvl="4">
      <w:start w:val="1"/>
      <w:numFmt w:val="decimal"/>
      <w:lvlText w:val="%5."/>
      <w:lvlJc w:val="left"/>
      <w:pPr>
        <w:tabs>
          <w:tab w:val="num" w:pos="3600"/>
        </w:tabs>
        <w:ind w:left="3600" w:hanging="360"/>
      </w:pPr>
      <w:rPr>
        <w:rFonts w:cs="Times New Roman"/>
        <w:b/>
        <w:color w:val="auto"/>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5">
    <w:nsid w:val="5252617A"/>
    <w:multiLevelType w:val="multilevel"/>
    <w:tmpl w:val="887ED026"/>
    <w:lvl w:ilvl="0">
      <w:start w:val="5"/>
      <w:numFmt w:val="decimal"/>
      <w:lvlText w:val="%1"/>
      <w:lvlJc w:val="left"/>
      <w:pPr>
        <w:ind w:left="360" w:hanging="360"/>
      </w:pPr>
      <w:rPr>
        <w:rFonts w:cs="Times New Roman" w:hint="default"/>
        <w:b/>
      </w:rPr>
    </w:lvl>
    <w:lvl w:ilvl="1">
      <w:start w:val="1"/>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440" w:hanging="1440"/>
      </w:pPr>
      <w:rPr>
        <w:rFonts w:cs="Times New Roman" w:hint="default"/>
        <w:b/>
      </w:rPr>
    </w:lvl>
  </w:abstractNum>
  <w:abstractNum w:abstractNumId="36">
    <w:nsid w:val="52653D8A"/>
    <w:multiLevelType w:val="multilevel"/>
    <w:tmpl w:val="955A2D0A"/>
    <w:lvl w:ilvl="0">
      <w:start w:val="2"/>
      <w:numFmt w:val="decimal"/>
      <w:lvlText w:val="%1"/>
      <w:lvlJc w:val="left"/>
      <w:pPr>
        <w:ind w:left="360" w:hanging="360"/>
      </w:pPr>
      <w:rPr>
        <w:rFonts w:ascii="Times New Roman" w:hAnsi="Times New Roman" w:cs="Times New Roman" w:hint="default"/>
      </w:rPr>
    </w:lvl>
    <w:lvl w:ilvl="1">
      <w:start w:val="1"/>
      <w:numFmt w:val="decimal"/>
      <w:lvlText w:val="%1.%2"/>
      <w:lvlJc w:val="left"/>
      <w:pPr>
        <w:ind w:left="360" w:hanging="360"/>
      </w:pPr>
      <w:rPr>
        <w:rFonts w:ascii="Calibri" w:hAnsi="Calibri" w:cs="Times New Roman" w:hint="default"/>
        <w:b/>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720" w:hanging="72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080" w:hanging="108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440" w:hanging="1440"/>
      </w:pPr>
      <w:rPr>
        <w:rFonts w:ascii="Times New Roman" w:hAnsi="Times New Roman" w:cs="Times New Roman" w:hint="default"/>
      </w:rPr>
    </w:lvl>
    <w:lvl w:ilvl="8">
      <w:start w:val="1"/>
      <w:numFmt w:val="decimal"/>
      <w:lvlText w:val="%1.%2.%3.%4.%5.%6.%7.%8.%9"/>
      <w:lvlJc w:val="left"/>
      <w:pPr>
        <w:ind w:left="1440" w:hanging="1440"/>
      </w:pPr>
      <w:rPr>
        <w:rFonts w:ascii="Times New Roman" w:hAnsi="Times New Roman" w:cs="Times New Roman" w:hint="default"/>
      </w:rPr>
    </w:lvl>
  </w:abstractNum>
  <w:abstractNum w:abstractNumId="37">
    <w:nsid w:val="542146E9"/>
    <w:multiLevelType w:val="multilevel"/>
    <w:tmpl w:val="FAFC35F4"/>
    <w:lvl w:ilvl="0">
      <w:start w:val="2"/>
      <w:numFmt w:val="decimal"/>
      <w:lvlText w:val="%1"/>
      <w:lvlJc w:val="left"/>
      <w:pPr>
        <w:ind w:left="435" w:hanging="435"/>
      </w:pPr>
      <w:rPr>
        <w:rFonts w:cs="Times New Roman" w:hint="default"/>
        <w:b/>
      </w:rPr>
    </w:lvl>
    <w:lvl w:ilvl="1">
      <w:start w:val="3"/>
      <w:numFmt w:val="decimal"/>
      <w:lvlText w:val="%1.%2"/>
      <w:lvlJc w:val="left"/>
      <w:pPr>
        <w:ind w:left="787" w:hanging="435"/>
      </w:pPr>
      <w:rPr>
        <w:rFonts w:cs="Times New Roman" w:hint="default"/>
        <w:b/>
      </w:rPr>
    </w:lvl>
    <w:lvl w:ilvl="2">
      <w:start w:val="1"/>
      <w:numFmt w:val="decimal"/>
      <w:lvlText w:val="4.%3"/>
      <w:lvlJc w:val="left"/>
      <w:pPr>
        <w:ind w:left="1424" w:hanging="720"/>
      </w:pPr>
      <w:rPr>
        <w:rFonts w:ascii="Calibri" w:hAnsi="Calibri" w:cs="Times New Roman" w:hint="default"/>
        <w:b/>
      </w:rPr>
    </w:lvl>
    <w:lvl w:ilvl="3">
      <w:start w:val="1"/>
      <w:numFmt w:val="decimal"/>
      <w:lvlText w:val="%1.%2.%3.%4"/>
      <w:lvlJc w:val="left"/>
      <w:pPr>
        <w:ind w:left="1776" w:hanging="720"/>
      </w:pPr>
      <w:rPr>
        <w:rFonts w:cs="Times New Roman" w:hint="default"/>
        <w:b/>
      </w:rPr>
    </w:lvl>
    <w:lvl w:ilvl="4">
      <w:start w:val="1"/>
      <w:numFmt w:val="decimal"/>
      <w:lvlText w:val="%1.%2.%3.%4.%5"/>
      <w:lvlJc w:val="left"/>
      <w:pPr>
        <w:ind w:left="2128" w:hanging="720"/>
      </w:pPr>
      <w:rPr>
        <w:rFonts w:cs="Times New Roman" w:hint="default"/>
        <w:b/>
      </w:rPr>
    </w:lvl>
    <w:lvl w:ilvl="5">
      <w:start w:val="1"/>
      <w:numFmt w:val="decimal"/>
      <w:lvlText w:val="%1.%2.%3.%4.%5.%6"/>
      <w:lvlJc w:val="left"/>
      <w:pPr>
        <w:ind w:left="2840" w:hanging="1080"/>
      </w:pPr>
      <w:rPr>
        <w:rFonts w:cs="Times New Roman" w:hint="default"/>
        <w:b/>
      </w:rPr>
    </w:lvl>
    <w:lvl w:ilvl="6">
      <w:start w:val="1"/>
      <w:numFmt w:val="decimal"/>
      <w:lvlText w:val="%1.%2.%3.%4.%5.%6.%7"/>
      <w:lvlJc w:val="left"/>
      <w:pPr>
        <w:ind w:left="3192" w:hanging="1080"/>
      </w:pPr>
      <w:rPr>
        <w:rFonts w:cs="Times New Roman" w:hint="default"/>
        <w:b/>
      </w:rPr>
    </w:lvl>
    <w:lvl w:ilvl="7">
      <w:start w:val="1"/>
      <w:numFmt w:val="decimal"/>
      <w:lvlText w:val="%1.%2.%3.%4.%5.%6.%7.%8"/>
      <w:lvlJc w:val="left"/>
      <w:pPr>
        <w:ind w:left="3904" w:hanging="1440"/>
      </w:pPr>
      <w:rPr>
        <w:rFonts w:cs="Times New Roman" w:hint="default"/>
        <w:b/>
      </w:rPr>
    </w:lvl>
    <w:lvl w:ilvl="8">
      <w:start w:val="1"/>
      <w:numFmt w:val="decimal"/>
      <w:lvlText w:val="%1.%2.%3.%4.%5.%6.%7.%8.%9"/>
      <w:lvlJc w:val="left"/>
      <w:pPr>
        <w:ind w:left="4256" w:hanging="1440"/>
      </w:pPr>
      <w:rPr>
        <w:rFonts w:cs="Times New Roman" w:hint="default"/>
        <w:b/>
      </w:rPr>
    </w:lvl>
  </w:abstractNum>
  <w:abstractNum w:abstractNumId="38">
    <w:nsid w:val="58394844"/>
    <w:multiLevelType w:val="hybridMultilevel"/>
    <w:tmpl w:val="2180A6D0"/>
    <w:name w:val="WW8Num462"/>
    <w:lvl w:ilvl="0" w:tplc="F42261DC">
      <w:start w:val="1"/>
      <w:numFmt w:val="lowerLetter"/>
      <w:lvlText w:val="%1."/>
      <w:lvlJc w:val="left"/>
      <w:pPr>
        <w:tabs>
          <w:tab w:val="num" w:pos="720"/>
        </w:tabs>
        <w:ind w:left="720" w:hanging="360"/>
      </w:pPr>
      <w:rPr>
        <w:rFonts w:ascii="Calibri" w:eastAsia="Times New Roman" w:hAnsi="Calibri" w:cs="Arial"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nsid w:val="5A037928"/>
    <w:multiLevelType w:val="hybridMultilevel"/>
    <w:tmpl w:val="88A24A08"/>
    <w:lvl w:ilvl="0" w:tplc="82242D64">
      <w:start w:val="1"/>
      <w:numFmt w:val="decimal"/>
      <w:lvlText w:val="5.2.%1"/>
      <w:lvlJc w:val="left"/>
      <w:pPr>
        <w:ind w:left="1064" w:hanging="360"/>
      </w:pPr>
      <w:rPr>
        <w:rFonts w:ascii="Calibri" w:hAnsi="Calibri"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nsid w:val="5A6801E3"/>
    <w:multiLevelType w:val="multilevel"/>
    <w:tmpl w:val="C778ECDE"/>
    <w:lvl w:ilvl="0">
      <w:start w:val="4"/>
      <w:numFmt w:val="decimal"/>
      <w:lvlText w:val="%1"/>
      <w:lvlJc w:val="left"/>
      <w:pPr>
        <w:ind w:left="360" w:hanging="360"/>
      </w:pPr>
      <w:rPr>
        <w:rFonts w:ascii="Times New Roman" w:hAnsi="Times New Roman" w:cs="Times New Roman" w:hint="default"/>
      </w:rPr>
    </w:lvl>
    <w:lvl w:ilvl="1">
      <w:start w:val="1"/>
      <w:numFmt w:val="decimal"/>
      <w:lvlText w:val="7.%2"/>
      <w:lvlJc w:val="left"/>
      <w:pPr>
        <w:ind w:left="360" w:hanging="360"/>
      </w:pPr>
      <w:rPr>
        <w:rFonts w:ascii="Calibri" w:hAnsi="Calibri" w:cs="Times New Roman" w:hint="default"/>
        <w:b/>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720" w:hanging="72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080" w:hanging="108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440" w:hanging="1440"/>
      </w:pPr>
      <w:rPr>
        <w:rFonts w:ascii="Times New Roman" w:hAnsi="Times New Roman" w:cs="Times New Roman" w:hint="default"/>
      </w:rPr>
    </w:lvl>
    <w:lvl w:ilvl="8">
      <w:start w:val="1"/>
      <w:numFmt w:val="decimal"/>
      <w:lvlText w:val="%1.%2.%3.%4.%5.%6.%7.%8.%9"/>
      <w:lvlJc w:val="left"/>
      <w:pPr>
        <w:ind w:left="1440" w:hanging="1440"/>
      </w:pPr>
      <w:rPr>
        <w:rFonts w:ascii="Times New Roman" w:hAnsi="Times New Roman" w:cs="Times New Roman" w:hint="default"/>
      </w:rPr>
    </w:lvl>
  </w:abstractNum>
  <w:abstractNum w:abstractNumId="41">
    <w:nsid w:val="5DC23052"/>
    <w:multiLevelType w:val="hybridMultilevel"/>
    <w:tmpl w:val="A7E8EA78"/>
    <w:lvl w:ilvl="0" w:tplc="1F36D038">
      <w:start w:val="1"/>
      <w:numFmt w:val="decimal"/>
      <w:lvlText w:val="6.%1"/>
      <w:lvlJc w:val="left"/>
      <w:pPr>
        <w:ind w:left="1064" w:hanging="360"/>
      </w:pPr>
      <w:rPr>
        <w:rFonts w:ascii="Calibri" w:hAnsi="Calibri"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nsid w:val="63126853"/>
    <w:multiLevelType w:val="multilevel"/>
    <w:tmpl w:val="9E8E3854"/>
    <w:lvl w:ilvl="0">
      <w:start w:val="1"/>
      <w:numFmt w:val="decimal"/>
      <w:lvlText w:val="%1."/>
      <w:lvlJc w:val="left"/>
      <w:pPr>
        <w:ind w:left="720" w:hanging="360"/>
      </w:pPr>
      <w:rPr>
        <w:rFonts w:ascii="Calibri" w:hAnsi="Calibri" w:cs="Times New Roman" w:hint="default"/>
      </w:rPr>
    </w:lvl>
    <w:lvl w:ilvl="1">
      <w:start w:val="1"/>
      <w:numFmt w:val="decimal"/>
      <w:isLgl/>
      <w:lvlText w:val="%1.%2."/>
      <w:lvlJc w:val="left"/>
      <w:pPr>
        <w:ind w:left="1070" w:hanging="360"/>
      </w:pPr>
      <w:rPr>
        <w:rFonts w:ascii="Calibri" w:hAnsi="Calibri" w:cs="Times New Roman" w:hint="default"/>
        <w:b/>
        <w:bCs w:val="0"/>
      </w:rPr>
    </w:lvl>
    <w:lvl w:ilvl="2">
      <w:start w:val="1"/>
      <w:numFmt w:val="lowerLetter"/>
      <w:lvlText w:val="%3)"/>
      <w:lvlJc w:val="left"/>
      <w:pPr>
        <w:ind w:left="1800" w:hanging="720"/>
      </w:pPr>
      <w:rPr>
        <w:rFonts w:cs="Times New Roman" w:hint="default"/>
        <w:b w:val="0"/>
        <w:bCs w:val="0"/>
      </w:rPr>
    </w:lvl>
    <w:lvl w:ilvl="3">
      <w:start w:val="1"/>
      <w:numFmt w:val="decimal"/>
      <w:isLgl/>
      <w:lvlText w:val="%1.%2.%3.%4."/>
      <w:lvlJc w:val="left"/>
      <w:pPr>
        <w:ind w:left="2160" w:hanging="720"/>
      </w:pPr>
      <w:rPr>
        <w:rFonts w:ascii="Times New Roman" w:hAnsi="Times New Roman" w:cs="Times New Roman" w:hint="default"/>
        <w:b w:val="0"/>
        <w:bCs w:val="0"/>
      </w:rPr>
    </w:lvl>
    <w:lvl w:ilvl="4">
      <w:start w:val="1"/>
      <w:numFmt w:val="decimal"/>
      <w:isLgl/>
      <w:lvlText w:val="%1.%2.%3.%4.%5."/>
      <w:lvlJc w:val="left"/>
      <w:pPr>
        <w:ind w:left="2880" w:hanging="1080"/>
      </w:pPr>
      <w:rPr>
        <w:rFonts w:ascii="Times New Roman" w:hAnsi="Times New Roman" w:cs="Times New Roman" w:hint="default"/>
        <w:b w:val="0"/>
        <w:bCs w:val="0"/>
      </w:rPr>
    </w:lvl>
    <w:lvl w:ilvl="5">
      <w:start w:val="1"/>
      <w:numFmt w:val="decimal"/>
      <w:isLgl/>
      <w:lvlText w:val="%1.%2.%3.%4.%5.%6."/>
      <w:lvlJc w:val="left"/>
      <w:pPr>
        <w:ind w:left="3240" w:hanging="1080"/>
      </w:pPr>
      <w:rPr>
        <w:rFonts w:ascii="Times New Roman" w:hAnsi="Times New Roman" w:cs="Times New Roman" w:hint="default"/>
        <w:b w:val="0"/>
        <w:bCs w:val="0"/>
      </w:rPr>
    </w:lvl>
    <w:lvl w:ilvl="6">
      <w:start w:val="1"/>
      <w:numFmt w:val="decimal"/>
      <w:isLgl/>
      <w:lvlText w:val="%1.%2.%3.%4.%5.%6.%7."/>
      <w:lvlJc w:val="left"/>
      <w:pPr>
        <w:ind w:left="3960" w:hanging="1440"/>
      </w:pPr>
      <w:rPr>
        <w:rFonts w:ascii="Times New Roman" w:hAnsi="Times New Roman" w:cs="Times New Roman" w:hint="default"/>
        <w:b w:val="0"/>
        <w:bCs w:val="0"/>
      </w:rPr>
    </w:lvl>
    <w:lvl w:ilvl="7">
      <w:start w:val="1"/>
      <w:numFmt w:val="decimal"/>
      <w:isLgl/>
      <w:lvlText w:val="%1.%2.%3.%4.%5.%6.%7.%8."/>
      <w:lvlJc w:val="left"/>
      <w:pPr>
        <w:ind w:left="4320" w:hanging="1440"/>
      </w:pPr>
      <w:rPr>
        <w:rFonts w:ascii="Times New Roman" w:hAnsi="Times New Roman" w:cs="Times New Roman" w:hint="default"/>
        <w:b w:val="0"/>
        <w:bCs w:val="0"/>
      </w:rPr>
    </w:lvl>
    <w:lvl w:ilvl="8">
      <w:start w:val="1"/>
      <w:numFmt w:val="decimal"/>
      <w:isLgl/>
      <w:lvlText w:val="%1.%2.%3.%4.%5.%6.%7.%8.%9."/>
      <w:lvlJc w:val="left"/>
      <w:pPr>
        <w:ind w:left="5040" w:hanging="1800"/>
      </w:pPr>
      <w:rPr>
        <w:rFonts w:ascii="Times New Roman" w:hAnsi="Times New Roman" w:cs="Times New Roman" w:hint="default"/>
        <w:b w:val="0"/>
        <w:bCs w:val="0"/>
      </w:rPr>
    </w:lvl>
  </w:abstractNum>
  <w:abstractNum w:abstractNumId="43">
    <w:nsid w:val="63C076CE"/>
    <w:multiLevelType w:val="multilevel"/>
    <w:tmpl w:val="422E3D68"/>
    <w:lvl w:ilvl="0">
      <w:start w:val="1"/>
      <w:numFmt w:val="decimal"/>
      <w:lvlText w:val="%1"/>
      <w:lvlJc w:val="left"/>
      <w:pPr>
        <w:ind w:left="360" w:hanging="360"/>
      </w:pPr>
      <w:rPr>
        <w:rFonts w:ascii="Times New Roman" w:hAnsi="Times New Roman" w:cs="Times New Roman" w:hint="default"/>
        <w:b/>
        <w:bCs/>
      </w:rPr>
    </w:lvl>
    <w:lvl w:ilvl="1">
      <w:start w:val="1"/>
      <w:numFmt w:val="decimal"/>
      <w:lvlText w:val="%1.%2"/>
      <w:lvlJc w:val="left"/>
      <w:pPr>
        <w:ind w:left="786" w:hanging="360"/>
      </w:pPr>
      <w:rPr>
        <w:rFonts w:ascii="Calibri" w:hAnsi="Calibri" w:cs="Times New Roman" w:hint="default"/>
        <w:b/>
        <w:bCs/>
      </w:rPr>
    </w:lvl>
    <w:lvl w:ilvl="2">
      <w:start w:val="1"/>
      <w:numFmt w:val="decimal"/>
      <w:lvlText w:val="%1.%2.%3"/>
      <w:lvlJc w:val="left"/>
      <w:pPr>
        <w:ind w:left="1440" w:hanging="720"/>
      </w:pPr>
      <w:rPr>
        <w:rFonts w:ascii="Times New Roman" w:hAnsi="Times New Roman" w:cs="Times New Roman" w:hint="default"/>
        <w:b/>
        <w:bCs/>
      </w:rPr>
    </w:lvl>
    <w:lvl w:ilvl="3">
      <w:start w:val="1"/>
      <w:numFmt w:val="decimal"/>
      <w:lvlText w:val="%1.%2.%3.%4"/>
      <w:lvlJc w:val="left"/>
      <w:pPr>
        <w:ind w:left="1800" w:hanging="720"/>
      </w:pPr>
      <w:rPr>
        <w:rFonts w:ascii="Times New Roman" w:hAnsi="Times New Roman" w:cs="Times New Roman" w:hint="default"/>
        <w:b/>
        <w:bCs/>
      </w:rPr>
    </w:lvl>
    <w:lvl w:ilvl="4">
      <w:start w:val="1"/>
      <w:numFmt w:val="decimal"/>
      <w:lvlText w:val="%1.%2.%3.%4.%5"/>
      <w:lvlJc w:val="left"/>
      <w:pPr>
        <w:ind w:left="2520" w:hanging="1080"/>
      </w:pPr>
      <w:rPr>
        <w:rFonts w:ascii="Times New Roman" w:hAnsi="Times New Roman" w:cs="Times New Roman" w:hint="default"/>
        <w:b/>
        <w:bCs/>
      </w:rPr>
    </w:lvl>
    <w:lvl w:ilvl="5">
      <w:start w:val="1"/>
      <w:numFmt w:val="decimal"/>
      <w:lvlText w:val="%1.%2.%3.%4.%5.%6"/>
      <w:lvlJc w:val="left"/>
      <w:pPr>
        <w:ind w:left="2880" w:hanging="1080"/>
      </w:pPr>
      <w:rPr>
        <w:rFonts w:ascii="Times New Roman" w:hAnsi="Times New Roman" w:cs="Times New Roman" w:hint="default"/>
        <w:b/>
        <w:bCs/>
      </w:rPr>
    </w:lvl>
    <w:lvl w:ilvl="6">
      <w:start w:val="1"/>
      <w:numFmt w:val="decimal"/>
      <w:lvlText w:val="%1.%2.%3.%4.%5.%6.%7"/>
      <w:lvlJc w:val="left"/>
      <w:pPr>
        <w:ind w:left="3240" w:hanging="1080"/>
      </w:pPr>
      <w:rPr>
        <w:rFonts w:ascii="Times New Roman" w:hAnsi="Times New Roman" w:cs="Times New Roman" w:hint="default"/>
        <w:b/>
        <w:bCs/>
      </w:rPr>
    </w:lvl>
    <w:lvl w:ilvl="7">
      <w:start w:val="1"/>
      <w:numFmt w:val="decimal"/>
      <w:lvlText w:val="%1.%2.%3.%4.%5.%6.%7.%8"/>
      <w:lvlJc w:val="left"/>
      <w:pPr>
        <w:ind w:left="3960" w:hanging="1440"/>
      </w:pPr>
      <w:rPr>
        <w:rFonts w:ascii="Times New Roman" w:hAnsi="Times New Roman" w:cs="Times New Roman" w:hint="default"/>
        <w:b/>
        <w:bCs/>
      </w:rPr>
    </w:lvl>
    <w:lvl w:ilvl="8">
      <w:start w:val="1"/>
      <w:numFmt w:val="decimal"/>
      <w:lvlText w:val="%1.%2.%3.%4.%5.%6.%7.%8.%9"/>
      <w:lvlJc w:val="left"/>
      <w:pPr>
        <w:ind w:left="4320" w:hanging="1440"/>
      </w:pPr>
      <w:rPr>
        <w:rFonts w:ascii="Times New Roman" w:hAnsi="Times New Roman" w:cs="Times New Roman" w:hint="default"/>
        <w:b/>
        <w:bCs/>
      </w:rPr>
    </w:lvl>
  </w:abstractNum>
  <w:abstractNum w:abstractNumId="44">
    <w:nsid w:val="6463758E"/>
    <w:multiLevelType w:val="multilevel"/>
    <w:tmpl w:val="1E9EDFC2"/>
    <w:lvl w:ilvl="0">
      <w:start w:val="7"/>
      <w:numFmt w:val="decimal"/>
      <w:lvlText w:val="%1"/>
      <w:lvlJc w:val="left"/>
      <w:pPr>
        <w:ind w:left="360" w:hanging="360"/>
      </w:pPr>
      <w:rPr>
        <w:rFonts w:cs="Times New Roman" w:hint="default"/>
        <w:b/>
      </w:rPr>
    </w:lvl>
    <w:lvl w:ilvl="1">
      <w:start w:val="1"/>
      <w:numFmt w:val="decimal"/>
      <w:lvlText w:val="10.%2"/>
      <w:lvlJc w:val="left"/>
      <w:pPr>
        <w:ind w:left="360" w:hanging="360"/>
      </w:pPr>
      <w:rPr>
        <w:rFonts w:ascii="Calibri" w:hAnsi="Calibri" w:cs="Times New Roman" w:hint="default"/>
        <w:b/>
      </w:rPr>
    </w:lvl>
    <w:lvl w:ilvl="2">
      <w:start w:val="1"/>
      <w:numFmt w:val="lowerLetter"/>
      <w:lvlText w:val="%3)"/>
      <w:lvlJc w:val="left"/>
      <w:pPr>
        <w:ind w:left="720" w:hanging="720"/>
      </w:pPr>
      <w:rPr>
        <w:rFonts w:ascii="Calibri" w:eastAsia="Times New Roman" w:hAnsi="Calibri" w:cs="Calibri"/>
        <w:b w:val="0"/>
      </w:rPr>
    </w:lvl>
    <w:lvl w:ilvl="3">
      <w:start w:val="1"/>
      <w:numFmt w:val="decimal"/>
      <w:lvlText w:val="%1.%2.%3.%4"/>
      <w:lvlJc w:val="left"/>
      <w:pPr>
        <w:ind w:left="720" w:hanging="720"/>
      </w:pPr>
      <w:rPr>
        <w:rFonts w:cs="Times New Roman" w:hint="default"/>
        <w:b/>
      </w:rPr>
    </w:lvl>
    <w:lvl w:ilvl="4">
      <w:start w:val="1"/>
      <w:numFmt w:val="decimal"/>
      <w:lvlText w:val="%1.%2.%3.%4.%5"/>
      <w:lvlJc w:val="left"/>
      <w:pPr>
        <w:ind w:left="720" w:hanging="72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080" w:hanging="108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440" w:hanging="1440"/>
      </w:pPr>
      <w:rPr>
        <w:rFonts w:cs="Times New Roman" w:hint="default"/>
        <w:b/>
      </w:rPr>
    </w:lvl>
  </w:abstractNum>
  <w:abstractNum w:abstractNumId="45">
    <w:nsid w:val="67156C0C"/>
    <w:multiLevelType w:val="multilevel"/>
    <w:tmpl w:val="593A92C2"/>
    <w:lvl w:ilvl="0">
      <w:start w:val="1"/>
      <w:numFmt w:val="decimal"/>
      <w:lvlText w:val="%1."/>
      <w:lvlJc w:val="left"/>
      <w:pPr>
        <w:ind w:left="720" w:hanging="360"/>
      </w:pPr>
      <w:rPr>
        <w:rFonts w:cs="Times New Roman" w:hint="default"/>
        <w:b/>
        <w:u w:val="none"/>
      </w:rPr>
    </w:lvl>
    <w:lvl w:ilvl="1">
      <w:start w:val="1"/>
      <w:numFmt w:val="decimal"/>
      <w:isLgl/>
      <w:lvlText w:val="%1.%2."/>
      <w:lvlJc w:val="left"/>
      <w:pPr>
        <w:ind w:left="1070" w:hanging="360"/>
      </w:pPr>
      <w:rPr>
        <w:rFonts w:cs="Times New Roman" w:hint="default"/>
        <w:b/>
        <w:u w:val="none"/>
      </w:rPr>
    </w:lvl>
    <w:lvl w:ilvl="2">
      <w:start w:val="1"/>
      <w:numFmt w:val="decimal"/>
      <w:lvlText w:val="8.7.%3"/>
      <w:lvlJc w:val="left"/>
      <w:pPr>
        <w:ind w:left="1080" w:hanging="720"/>
      </w:pPr>
      <w:rPr>
        <w:rFonts w:ascii="Calibri" w:hAnsi="Calibri" w:cs="Times New Roman" w:hint="default"/>
        <w:b w:val="0"/>
        <w:u w:val="none"/>
      </w:rPr>
    </w:lvl>
    <w:lvl w:ilvl="3">
      <w:start w:val="1"/>
      <w:numFmt w:val="decimal"/>
      <w:isLgl/>
      <w:lvlText w:val="%1.%2.%3.%4."/>
      <w:lvlJc w:val="left"/>
      <w:pPr>
        <w:ind w:left="1080" w:hanging="720"/>
      </w:pPr>
      <w:rPr>
        <w:rFonts w:cs="Times New Roman" w:hint="default"/>
        <w:u w:val="none"/>
      </w:rPr>
    </w:lvl>
    <w:lvl w:ilvl="4">
      <w:start w:val="1"/>
      <w:numFmt w:val="decimal"/>
      <w:isLgl/>
      <w:lvlText w:val="%1.%2.%3.%4.%5."/>
      <w:lvlJc w:val="left"/>
      <w:pPr>
        <w:ind w:left="1440" w:hanging="1080"/>
      </w:pPr>
      <w:rPr>
        <w:rFonts w:cs="Times New Roman" w:hint="default"/>
        <w:u w:val="none"/>
      </w:rPr>
    </w:lvl>
    <w:lvl w:ilvl="5">
      <w:start w:val="1"/>
      <w:numFmt w:val="decimal"/>
      <w:isLgl/>
      <w:lvlText w:val="%1.%2.%3.%4.%5.%6."/>
      <w:lvlJc w:val="left"/>
      <w:pPr>
        <w:ind w:left="1440" w:hanging="1080"/>
      </w:pPr>
      <w:rPr>
        <w:rFonts w:cs="Times New Roman" w:hint="default"/>
        <w:u w:val="none"/>
      </w:rPr>
    </w:lvl>
    <w:lvl w:ilvl="6">
      <w:start w:val="1"/>
      <w:numFmt w:val="decimal"/>
      <w:isLgl/>
      <w:lvlText w:val="%1.%2.%3.%4.%5.%6.%7."/>
      <w:lvlJc w:val="left"/>
      <w:pPr>
        <w:ind w:left="1800" w:hanging="1440"/>
      </w:pPr>
      <w:rPr>
        <w:rFonts w:cs="Times New Roman" w:hint="default"/>
        <w:u w:val="none"/>
      </w:rPr>
    </w:lvl>
    <w:lvl w:ilvl="7">
      <w:start w:val="1"/>
      <w:numFmt w:val="decimal"/>
      <w:isLgl/>
      <w:lvlText w:val="%1.%2.%3.%4.%5.%6.%7.%8."/>
      <w:lvlJc w:val="left"/>
      <w:pPr>
        <w:ind w:left="1800" w:hanging="1440"/>
      </w:pPr>
      <w:rPr>
        <w:rFonts w:cs="Times New Roman" w:hint="default"/>
        <w:u w:val="none"/>
      </w:rPr>
    </w:lvl>
    <w:lvl w:ilvl="8">
      <w:start w:val="1"/>
      <w:numFmt w:val="decimal"/>
      <w:isLgl/>
      <w:lvlText w:val="%1.%2.%3.%4.%5.%6.%7.%8.%9."/>
      <w:lvlJc w:val="left"/>
      <w:pPr>
        <w:ind w:left="2160" w:hanging="1800"/>
      </w:pPr>
      <w:rPr>
        <w:rFonts w:cs="Times New Roman" w:hint="default"/>
        <w:u w:val="none"/>
      </w:rPr>
    </w:lvl>
  </w:abstractNum>
  <w:abstractNum w:abstractNumId="46">
    <w:nsid w:val="678F205C"/>
    <w:multiLevelType w:val="hybridMultilevel"/>
    <w:tmpl w:val="F4EE0EA0"/>
    <w:name w:val="Tiret 0"/>
    <w:lvl w:ilvl="0" w:tplc="50E83E32">
      <w:start w:val="1"/>
      <w:numFmt w:val="upperLetter"/>
      <w:lvlText w:val="%1."/>
      <w:lvlJc w:val="left"/>
      <w:pPr>
        <w:ind w:left="720" w:hanging="360"/>
      </w:pPr>
      <w:rPr>
        <w:rFonts w:ascii="Calibri" w:hAnsi="Calibri" w:cs="Times New Roman" w:hint="default"/>
        <w:i w:val="0"/>
        <w:iCs w:val="0"/>
      </w:rPr>
    </w:lvl>
    <w:lvl w:ilvl="1" w:tplc="95DCC234">
      <w:start w:val="1"/>
      <w:numFmt w:val="lowerLetter"/>
      <w:lvlText w:val="%2."/>
      <w:lvlJc w:val="left"/>
      <w:pPr>
        <w:ind w:left="1440" w:hanging="360"/>
      </w:pPr>
      <w:rPr>
        <w:rFonts w:ascii="Times New Roman" w:hAnsi="Times New Roman" w:cs="Times New Roman"/>
      </w:rPr>
    </w:lvl>
    <w:lvl w:ilvl="2" w:tplc="BA7CC39A">
      <w:start w:val="1"/>
      <w:numFmt w:val="lowerRoman"/>
      <w:lvlText w:val="%3."/>
      <w:lvlJc w:val="right"/>
      <w:pPr>
        <w:ind w:left="2160" w:hanging="180"/>
      </w:pPr>
      <w:rPr>
        <w:rFonts w:ascii="Times New Roman" w:hAnsi="Times New Roman" w:cs="Times New Roman"/>
      </w:rPr>
    </w:lvl>
    <w:lvl w:ilvl="3" w:tplc="8268504E">
      <w:start w:val="1"/>
      <w:numFmt w:val="decimal"/>
      <w:lvlText w:val="%4."/>
      <w:lvlJc w:val="left"/>
      <w:pPr>
        <w:ind w:left="2880" w:hanging="360"/>
      </w:pPr>
      <w:rPr>
        <w:rFonts w:ascii="Times New Roman" w:hAnsi="Times New Roman" w:cs="Times New Roman"/>
      </w:rPr>
    </w:lvl>
    <w:lvl w:ilvl="4" w:tplc="19BA766E">
      <w:start w:val="1"/>
      <w:numFmt w:val="lowerLetter"/>
      <w:lvlText w:val="%5."/>
      <w:lvlJc w:val="left"/>
      <w:pPr>
        <w:ind w:left="3600" w:hanging="360"/>
      </w:pPr>
      <w:rPr>
        <w:rFonts w:ascii="Times New Roman" w:hAnsi="Times New Roman" w:cs="Times New Roman"/>
      </w:rPr>
    </w:lvl>
    <w:lvl w:ilvl="5" w:tplc="ED184B0C">
      <w:start w:val="1"/>
      <w:numFmt w:val="lowerRoman"/>
      <w:lvlText w:val="%6."/>
      <w:lvlJc w:val="right"/>
      <w:pPr>
        <w:ind w:left="4320" w:hanging="180"/>
      </w:pPr>
      <w:rPr>
        <w:rFonts w:ascii="Times New Roman" w:hAnsi="Times New Roman" w:cs="Times New Roman"/>
      </w:rPr>
    </w:lvl>
    <w:lvl w:ilvl="6" w:tplc="6FC0AB50">
      <w:start w:val="1"/>
      <w:numFmt w:val="decimal"/>
      <w:lvlText w:val="%7."/>
      <w:lvlJc w:val="left"/>
      <w:pPr>
        <w:ind w:left="5040" w:hanging="360"/>
      </w:pPr>
      <w:rPr>
        <w:rFonts w:ascii="Times New Roman" w:hAnsi="Times New Roman" w:cs="Times New Roman"/>
      </w:rPr>
    </w:lvl>
    <w:lvl w:ilvl="7" w:tplc="9FB0BFC8">
      <w:start w:val="1"/>
      <w:numFmt w:val="lowerLetter"/>
      <w:lvlText w:val="%8."/>
      <w:lvlJc w:val="left"/>
      <w:pPr>
        <w:ind w:left="5760" w:hanging="360"/>
      </w:pPr>
      <w:rPr>
        <w:rFonts w:ascii="Times New Roman" w:hAnsi="Times New Roman" w:cs="Times New Roman"/>
      </w:rPr>
    </w:lvl>
    <w:lvl w:ilvl="8" w:tplc="DE7859F0">
      <w:start w:val="1"/>
      <w:numFmt w:val="lowerRoman"/>
      <w:lvlText w:val="%9."/>
      <w:lvlJc w:val="right"/>
      <w:pPr>
        <w:ind w:left="6480" w:hanging="180"/>
      </w:pPr>
      <w:rPr>
        <w:rFonts w:ascii="Times New Roman" w:hAnsi="Times New Roman" w:cs="Times New Roman"/>
      </w:rPr>
    </w:lvl>
  </w:abstractNum>
  <w:abstractNum w:abstractNumId="47">
    <w:nsid w:val="67E926A2"/>
    <w:multiLevelType w:val="multilevel"/>
    <w:tmpl w:val="ABBAA75C"/>
    <w:lvl w:ilvl="0">
      <w:start w:val="2"/>
      <w:numFmt w:val="decimal"/>
      <w:lvlText w:val="%1"/>
      <w:lvlJc w:val="left"/>
      <w:pPr>
        <w:ind w:left="435" w:hanging="435"/>
      </w:pPr>
      <w:rPr>
        <w:rFonts w:cs="Times New Roman" w:hint="default"/>
        <w:b/>
      </w:rPr>
    </w:lvl>
    <w:lvl w:ilvl="1">
      <w:start w:val="3"/>
      <w:numFmt w:val="decimal"/>
      <w:lvlText w:val="%1.%2"/>
      <w:lvlJc w:val="left"/>
      <w:pPr>
        <w:ind w:left="787" w:hanging="435"/>
      </w:pPr>
      <w:rPr>
        <w:rFonts w:cs="Times New Roman" w:hint="default"/>
        <w:b/>
      </w:rPr>
    </w:lvl>
    <w:lvl w:ilvl="2">
      <w:start w:val="1"/>
      <w:numFmt w:val="decimal"/>
      <w:lvlText w:val="5.%3"/>
      <w:lvlJc w:val="left"/>
      <w:pPr>
        <w:ind w:left="1424" w:hanging="720"/>
      </w:pPr>
      <w:rPr>
        <w:rFonts w:ascii="Calibri" w:hAnsi="Calibri" w:cs="Times New Roman" w:hint="default"/>
        <w:b/>
      </w:rPr>
    </w:lvl>
    <w:lvl w:ilvl="3">
      <w:start w:val="1"/>
      <w:numFmt w:val="decimal"/>
      <w:lvlText w:val="%1.%2.%3.%4"/>
      <w:lvlJc w:val="left"/>
      <w:pPr>
        <w:ind w:left="1776" w:hanging="720"/>
      </w:pPr>
      <w:rPr>
        <w:rFonts w:cs="Times New Roman" w:hint="default"/>
        <w:b/>
      </w:rPr>
    </w:lvl>
    <w:lvl w:ilvl="4">
      <w:start w:val="1"/>
      <w:numFmt w:val="decimal"/>
      <w:lvlText w:val="%1.%2.%3.%4.%5"/>
      <w:lvlJc w:val="left"/>
      <w:pPr>
        <w:ind w:left="2128" w:hanging="720"/>
      </w:pPr>
      <w:rPr>
        <w:rFonts w:cs="Times New Roman" w:hint="default"/>
        <w:b/>
      </w:rPr>
    </w:lvl>
    <w:lvl w:ilvl="5">
      <w:start w:val="1"/>
      <w:numFmt w:val="decimal"/>
      <w:lvlText w:val="%1.%2.%3.%4.%5.%6"/>
      <w:lvlJc w:val="left"/>
      <w:pPr>
        <w:ind w:left="2840" w:hanging="1080"/>
      </w:pPr>
      <w:rPr>
        <w:rFonts w:cs="Times New Roman" w:hint="default"/>
        <w:b/>
      </w:rPr>
    </w:lvl>
    <w:lvl w:ilvl="6">
      <w:start w:val="1"/>
      <w:numFmt w:val="decimal"/>
      <w:lvlText w:val="%1.%2.%3.%4.%5.%6.%7"/>
      <w:lvlJc w:val="left"/>
      <w:pPr>
        <w:ind w:left="3192" w:hanging="1080"/>
      </w:pPr>
      <w:rPr>
        <w:rFonts w:cs="Times New Roman" w:hint="default"/>
        <w:b/>
      </w:rPr>
    </w:lvl>
    <w:lvl w:ilvl="7">
      <w:start w:val="1"/>
      <w:numFmt w:val="decimal"/>
      <w:lvlText w:val="%1.%2.%3.%4.%5.%6.%7.%8"/>
      <w:lvlJc w:val="left"/>
      <w:pPr>
        <w:ind w:left="3904" w:hanging="1440"/>
      </w:pPr>
      <w:rPr>
        <w:rFonts w:cs="Times New Roman" w:hint="default"/>
        <w:b/>
      </w:rPr>
    </w:lvl>
    <w:lvl w:ilvl="8">
      <w:start w:val="1"/>
      <w:numFmt w:val="decimal"/>
      <w:lvlText w:val="%1.%2.%3.%4.%5.%6.%7.%8.%9"/>
      <w:lvlJc w:val="left"/>
      <w:pPr>
        <w:ind w:left="4256" w:hanging="1440"/>
      </w:pPr>
      <w:rPr>
        <w:rFonts w:cs="Times New Roman" w:hint="default"/>
        <w:b/>
      </w:rPr>
    </w:lvl>
  </w:abstractNum>
  <w:abstractNum w:abstractNumId="48">
    <w:nsid w:val="6BAB3EF3"/>
    <w:multiLevelType w:val="hybridMultilevel"/>
    <w:tmpl w:val="24D45194"/>
    <w:lvl w:ilvl="0" w:tplc="F5705D82">
      <w:start w:val="1"/>
      <w:numFmt w:val="decimal"/>
      <w:lvlText w:val="%1."/>
      <w:lvlJc w:val="left"/>
      <w:pPr>
        <w:ind w:left="720" w:hanging="360"/>
      </w:pPr>
      <w:rPr>
        <w:rFonts w:ascii="Calibri" w:hAnsi="Calibri"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9">
    <w:nsid w:val="6E255A6F"/>
    <w:multiLevelType w:val="multilevel"/>
    <w:tmpl w:val="A91C01A6"/>
    <w:lvl w:ilvl="0">
      <w:start w:val="5"/>
      <w:numFmt w:val="decimal"/>
      <w:lvlText w:val="%1"/>
      <w:lvlJc w:val="left"/>
      <w:pPr>
        <w:ind w:left="360" w:hanging="360"/>
      </w:pPr>
      <w:rPr>
        <w:rFonts w:cs="Times New Roman" w:hint="default"/>
        <w:b/>
      </w:rPr>
    </w:lvl>
    <w:lvl w:ilvl="1">
      <w:start w:val="1"/>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720" w:hanging="72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080" w:hanging="108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440" w:hanging="1440"/>
      </w:pPr>
      <w:rPr>
        <w:rFonts w:cs="Times New Roman" w:hint="default"/>
        <w:b/>
      </w:rPr>
    </w:lvl>
  </w:abstractNum>
  <w:abstractNum w:abstractNumId="50">
    <w:nsid w:val="6E93404C"/>
    <w:multiLevelType w:val="hybridMultilevel"/>
    <w:tmpl w:val="B20601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nsid w:val="7302630A"/>
    <w:multiLevelType w:val="hybridMultilevel"/>
    <w:tmpl w:val="DFB22A9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2">
    <w:nsid w:val="73571B7C"/>
    <w:multiLevelType w:val="multilevel"/>
    <w:tmpl w:val="8AC42A96"/>
    <w:lvl w:ilvl="0">
      <w:start w:val="4"/>
      <w:numFmt w:val="decimal"/>
      <w:lvlText w:val="%1"/>
      <w:lvlJc w:val="left"/>
      <w:pPr>
        <w:ind w:left="360" w:hanging="360"/>
      </w:pPr>
      <w:rPr>
        <w:rFonts w:ascii="Times New Roman" w:hAnsi="Times New Roman" w:cs="Times New Roman" w:hint="default"/>
      </w:rPr>
    </w:lvl>
    <w:lvl w:ilvl="1">
      <w:start w:val="1"/>
      <w:numFmt w:val="decimal"/>
      <w:lvlText w:val="7.%2"/>
      <w:lvlJc w:val="left"/>
      <w:pPr>
        <w:ind w:left="360" w:hanging="360"/>
      </w:pPr>
      <w:rPr>
        <w:rFonts w:ascii="Calibri" w:hAnsi="Calibri" w:cs="Times New Roman" w:hint="default"/>
        <w:b/>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720" w:hanging="72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080" w:hanging="108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440" w:hanging="1440"/>
      </w:pPr>
      <w:rPr>
        <w:rFonts w:ascii="Times New Roman" w:hAnsi="Times New Roman" w:cs="Times New Roman" w:hint="default"/>
      </w:rPr>
    </w:lvl>
    <w:lvl w:ilvl="8">
      <w:start w:val="1"/>
      <w:numFmt w:val="decimal"/>
      <w:lvlText w:val="%1.%2.%3.%4.%5.%6.%7.%8.%9"/>
      <w:lvlJc w:val="left"/>
      <w:pPr>
        <w:ind w:left="1440" w:hanging="1440"/>
      </w:pPr>
      <w:rPr>
        <w:rFonts w:ascii="Times New Roman" w:hAnsi="Times New Roman" w:cs="Times New Roman" w:hint="default"/>
      </w:rPr>
    </w:lvl>
  </w:abstractNum>
  <w:abstractNum w:abstractNumId="53">
    <w:nsid w:val="736666A8"/>
    <w:multiLevelType w:val="hybridMultilevel"/>
    <w:tmpl w:val="0302D242"/>
    <w:lvl w:ilvl="0" w:tplc="E5688C10">
      <w:start w:val="1"/>
      <w:numFmt w:val="decimal"/>
      <w:lvlText w:val="2.%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4">
    <w:nsid w:val="73A71DBB"/>
    <w:multiLevelType w:val="hybridMultilevel"/>
    <w:tmpl w:val="565C5E34"/>
    <w:lvl w:ilvl="0" w:tplc="0415000D">
      <w:start w:val="1"/>
      <w:numFmt w:val="bullet"/>
      <w:lvlText w:val=""/>
      <w:lvlJc w:val="left"/>
      <w:pPr>
        <w:ind w:left="1070" w:hanging="360"/>
      </w:pPr>
      <w:rPr>
        <w:rFonts w:ascii="Wingdings" w:hAnsi="Wingdings" w:hint="default"/>
      </w:rPr>
    </w:lvl>
    <w:lvl w:ilvl="1" w:tplc="04150003" w:tentative="1">
      <w:start w:val="1"/>
      <w:numFmt w:val="bullet"/>
      <w:lvlText w:val="o"/>
      <w:lvlJc w:val="left"/>
      <w:pPr>
        <w:ind w:left="2149" w:hanging="360"/>
      </w:pPr>
      <w:rPr>
        <w:rFonts w:ascii="Courier New" w:hAnsi="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5">
    <w:nsid w:val="74D6041B"/>
    <w:multiLevelType w:val="multilevel"/>
    <w:tmpl w:val="422E3D68"/>
    <w:lvl w:ilvl="0">
      <w:start w:val="1"/>
      <w:numFmt w:val="decimal"/>
      <w:lvlText w:val="%1"/>
      <w:lvlJc w:val="left"/>
      <w:pPr>
        <w:ind w:left="360" w:hanging="360"/>
      </w:pPr>
      <w:rPr>
        <w:rFonts w:ascii="Times New Roman" w:hAnsi="Times New Roman" w:cs="Times New Roman" w:hint="default"/>
        <w:b/>
        <w:bCs/>
      </w:rPr>
    </w:lvl>
    <w:lvl w:ilvl="1">
      <w:start w:val="1"/>
      <w:numFmt w:val="decimal"/>
      <w:lvlText w:val="%1.%2"/>
      <w:lvlJc w:val="left"/>
      <w:pPr>
        <w:ind w:left="786" w:hanging="360"/>
      </w:pPr>
      <w:rPr>
        <w:rFonts w:ascii="Calibri" w:hAnsi="Calibri" w:cs="Times New Roman" w:hint="default"/>
        <w:b/>
        <w:bCs/>
      </w:rPr>
    </w:lvl>
    <w:lvl w:ilvl="2">
      <w:start w:val="1"/>
      <w:numFmt w:val="decimal"/>
      <w:lvlText w:val="%1.%2.%3"/>
      <w:lvlJc w:val="left"/>
      <w:pPr>
        <w:ind w:left="1440" w:hanging="720"/>
      </w:pPr>
      <w:rPr>
        <w:rFonts w:ascii="Times New Roman" w:hAnsi="Times New Roman" w:cs="Times New Roman" w:hint="default"/>
        <w:b/>
        <w:bCs/>
      </w:rPr>
    </w:lvl>
    <w:lvl w:ilvl="3">
      <w:start w:val="1"/>
      <w:numFmt w:val="decimal"/>
      <w:lvlText w:val="%1.%2.%3.%4"/>
      <w:lvlJc w:val="left"/>
      <w:pPr>
        <w:ind w:left="1800" w:hanging="720"/>
      </w:pPr>
      <w:rPr>
        <w:rFonts w:ascii="Times New Roman" w:hAnsi="Times New Roman" w:cs="Times New Roman" w:hint="default"/>
        <w:b/>
        <w:bCs/>
      </w:rPr>
    </w:lvl>
    <w:lvl w:ilvl="4">
      <w:start w:val="1"/>
      <w:numFmt w:val="decimal"/>
      <w:lvlText w:val="%1.%2.%3.%4.%5"/>
      <w:lvlJc w:val="left"/>
      <w:pPr>
        <w:ind w:left="2520" w:hanging="1080"/>
      </w:pPr>
      <w:rPr>
        <w:rFonts w:ascii="Times New Roman" w:hAnsi="Times New Roman" w:cs="Times New Roman" w:hint="default"/>
        <w:b/>
        <w:bCs/>
      </w:rPr>
    </w:lvl>
    <w:lvl w:ilvl="5">
      <w:start w:val="1"/>
      <w:numFmt w:val="decimal"/>
      <w:lvlText w:val="%1.%2.%3.%4.%5.%6"/>
      <w:lvlJc w:val="left"/>
      <w:pPr>
        <w:ind w:left="2880" w:hanging="1080"/>
      </w:pPr>
      <w:rPr>
        <w:rFonts w:ascii="Times New Roman" w:hAnsi="Times New Roman" w:cs="Times New Roman" w:hint="default"/>
        <w:b/>
        <w:bCs/>
      </w:rPr>
    </w:lvl>
    <w:lvl w:ilvl="6">
      <w:start w:val="1"/>
      <w:numFmt w:val="decimal"/>
      <w:lvlText w:val="%1.%2.%3.%4.%5.%6.%7"/>
      <w:lvlJc w:val="left"/>
      <w:pPr>
        <w:ind w:left="3240" w:hanging="1080"/>
      </w:pPr>
      <w:rPr>
        <w:rFonts w:ascii="Times New Roman" w:hAnsi="Times New Roman" w:cs="Times New Roman" w:hint="default"/>
        <w:b/>
        <w:bCs/>
      </w:rPr>
    </w:lvl>
    <w:lvl w:ilvl="7">
      <w:start w:val="1"/>
      <w:numFmt w:val="decimal"/>
      <w:lvlText w:val="%1.%2.%3.%4.%5.%6.%7.%8"/>
      <w:lvlJc w:val="left"/>
      <w:pPr>
        <w:ind w:left="3960" w:hanging="1440"/>
      </w:pPr>
      <w:rPr>
        <w:rFonts w:ascii="Times New Roman" w:hAnsi="Times New Roman" w:cs="Times New Roman" w:hint="default"/>
        <w:b/>
        <w:bCs/>
      </w:rPr>
    </w:lvl>
    <w:lvl w:ilvl="8">
      <w:start w:val="1"/>
      <w:numFmt w:val="decimal"/>
      <w:lvlText w:val="%1.%2.%3.%4.%5.%6.%7.%8.%9"/>
      <w:lvlJc w:val="left"/>
      <w:pPr>
        <w:ind w:left="4320" w:hanging="1440"/>
      </w:pPr>
      <w:rPr>
        <w:rFonts w:ascii="Times New Roman" w:hAnsi="Times New Roman" w:cs="Times New Roman" w:hint="default"/>
        <w:b/>
        <w:bCs/>
      </w:rPr>
    </w:lvl>
  </w:abstractNum>
  <w:abstractNum w:abstractNumId="56">
    <w:nsid w:val="765D2469"/>
    <w:multiLevelType w:val="multilevel"/>
    <w:tmpl w:val="E458A8EC"/>
    <w:name w:val="WW8Num812"/>
    <w:lvl w:ilvl="0">
      <w:start w:val="7"/>
      <w:numFmt w:val="decimal"/>
      <w:lvlText w:val="%1."/>
      <w:lvlJc w:val="left"/>
      <w:pPr>
        <w:tabs>
          <w:tab w:val="num" w:pos="0"/>
        </w:tabs>
        <w:ind w:left="2880" w:hanging="360"/>
      </w:pPr>
      <w:rPr>
        <w:rFonts w:cs="Times New Roman"/>
      </w:rPr>
    </w:lvl>
    <w:lvl w:ilvl="1">
      <w:start w:val="1"/>
      <w:numFmt w:val="decimal"/>
      <w:lvlText w:val="4.%2."/>
      <w:lvlJc w:val="left"/>
      <w:pPr>
        <w:tabs>
          <w:tab w:val="num" w:pos="0"/>
        </w:tabs>
        <w:ind w:left="644" w:hanging="360"/>
      </w:pPr>
      <w:rPr>
        <w:rFonts w:cs="Times New Roman"/>
        <w:b/>
      </w:rPr>
    </w:lvl>
    <w:lvl w:ilvl="2">
      <w:start w:val="1"/>
      <w:numFmt w:val="decimal"/>
      <w:lvlText w:val="%1.%2.%3"/>
      <w:lvlJc w:val="left"/>
      <w:pPr>
        <w:tabs>
          <w:tab w:val="num" w:pos="0"/>
        </w:tabs>
        <w:ind w:left="3240" w:hanging="720"/>
      </w:pPr>
      <w:rPr>
        <w:rFonts w:ascii="Wingdings" w:hAnsi="Wingdings" w:cs="Wingdings" w:hint="default"/>
      </w:rPr>
    </w:lvl>
    <w:lvl w:ilvl="3">
      <w:start w:val="1"/>
      <w:numFmt w:val="decimal"/>
      <w:lvlText w:val="%1.%2.%3.%4"/>
      <w:lvlJc w:val="left"/>
      <w:pPr>
        <w:tabs>
          <w:tab w:val="num" w:pos="0"/>
        </w:tabs>
        <w:ind w:left="3240" w:hanging="720"/>
      </w:pPr>
      <w:rPr>
        <w:rFonts w:ascii="Wingdings" w:hAnsi="Wingdings" w:cs="Wingdings" w:hint="default"/>
      </w:rPr>
    </w:lvl>
    <w:lvl w:ilvl="4">
      <w:start w:val="1"/>
      <w:numFmt w:val="decimal"/>
      <w:lvlText w:val="%1.%2.%3.%4.%5"/>
      <w:lvlJc w:val="left"/>
      <w:pPr>
        <w:tabs>
          <w:tab w:val="num" w:pos="0"/>
        </w:tabs>
        <w:ind w:left="3600" w:hanging="1080"/>
      </w:pPr>
      <w:rPr>
        <w:rFonts w:ascii="Wingdings" w:hAnsi="Wingdings" w:cs="Wingdings" w:hint="default"/>
      </w:rPr>
    </w:lvl>
    <w:lvl w:ilvl="5">
      <w:start w:val="1"/>
      <w:numFmt w:val="decimal"/>
      <w:lvlText w:val="%1.%2.%3.%4.%5.%6"/>
      <w:lvlJc w:val="left"/>
      <w:pPr>
        <w:tabs>
          <w:tab w:val="num" w:pos="0"/>
        </w:tabs>
        <w:ind w:left="3600" w:hanging="1080"/>
      </w:pPr>
      <w:rPr>
        <w:rFonts w:ascii="Wingdings" w:hAnsi="Wingdings" w:cs="Wingdings" w:hint="default"/>
      </w:rPr>
    </w:lvl>
    <w:lvl w:ilvl="6">
      <w:start w:val="1"/>
      <w:numFmt w:val="decimal"/>
      <w:lvlText w:val="%1.%2.%3.%4.%5.%6.%7"/>
      <w:lvlJc w:val="left"/>
      <w:pPr>
        <w:tabs>
          <w:tab w:val="num" w:pos="0"/>
        </w:tabs>
        <w:ind w:left="3960" w:hanging="1440"/>
      </w:pPr>
      <w:rPr>
        <w:rFonts w:ascii="Wingdings" w:hAnsi="Wingdings" w:cs="Wingdings" w:hint="default"/>
      </w:rPr>
    </w:lvl>
    <w:lvl w:ilvl="7">
      <w:start w:val="1"/>
      <w:numFmt w:val="decimal"/>
      <w:lvlText w:val="%1.%2.%3.%4.%5.%6.%7.%8"/>
      <w:lvlJc w:val="left"/>
      <w:pPr>
        <w:tabs>
          <w:tab w:val="num" w:pos="0"/>
        </w:tabs>
        <w:ind w:left="3960" w:hanging="1440"/>
      </w:pPr>
      <w:rPr>
        <w:rFonts w:ascii="Wingdings" w:hAnsi="Wingdings" w:cs="Wingdings" w:hint="default"/>
      </w:rPr>
    </w:lvl>
    <w:lvl w:ilvl="8">
      <w:start w:val="1"/>
      <w:numFmt w:val="decimal"/>
      <w:lvlText w:val="%1.%2.%3.%4.%5.%6.%7.%8.%9"/>
      <w:lvlJc w:val="left"/>
      <w:pPr>
        <w:tabs>
          <w:tab w:val="num" w:pos="0"/>
        </w:tabs>
        <w:ind w:left="3960" w:hanging="1440"/>
      </w:pPr>
      <w:rPr>
        <w:rFonts w:ascii="Wingdings" w:hAnsi="Wingdings" w:cs="Wingdings" w:hint="default"/>
      </w:rPr>
    </w:lvl>
  </w:abstractNum>
  <w:abstractNum w:abstractNumId="57">
    <w:nsid w:val="773A3C28"/>
    <w:multiLevelType w:val="hybridMultilevel"/>
    <w:tmpl w:val="F6A6CE40"/>
    <w:lvl w:ilvl="0" w:tplc="04150001">
      <w:start w:val="1"/>
      <w:numFmt w:val="bullet"/>
      <w:lvlText w:val=""/>
      <w:lvlJc w:val="left"/>
      <w:pPr>
        <w:ind w:left="1860" w:hanging="360"/>
      </w:pPr>
      <w:rPr>
        <w:rFonts w:ascii="Symbol" w:hAnsi="Symbol" w:hint="default"/>
      </w:rPr>
    </w:lvl>
    <w:lvl w:ilvl="1" w:tplc="04150003">
      <w:start w:val="1"/>
      <w:numFmt w:val="bullet"/>
      <w:lvlText w:val="o"/>
      <w:lvlJc w:val="left"/>
      <w:pPr>
        <w:ind w:left="2580" w:hanging="360"/>
      </w:pPr>
      <w:rPr>
        <w:rFonts w:ascii="Courier New" w:hAnsi="Courier New" w:hint="default"/>
      </w:rPr>
    </w:lvl>
    <w:lvl w:ilvl="2" w:tplc="04150005">
      <w:start w:val="1"/>
      <w:numFmt w:val="bullet"/>
      <w:lvlText w:val=""/>
      <w:lvlJc w:val="left"/>
      <w:pPr>
        <w:ind w:left="3300" w:hanging="360"/>
      </w:pPr>
      <w:rPr>
        <w:rFonts w:ascii="Wingdings" w:hAnsi="Wingdings" w:hint="default"/>
      </w:rPr>
    </w:lvl>
    <w:lvl w:ilvl="3" w:tplc="04150001">
      <w:start w:val="1"/>
      <w:numFmt w:val="bullet"/>
      <w:lvlText w:val=""/>
      <w:lvlJc w:val="left"/>
      <w:pPr>
        <w:ind w:left="4020" w:hanging="360"/>
      </w:pPr>
      <w:rPr>
        <w:rFonts w:ascii="Symbol" w:hAnsi="Symbol" w:hint="default"/>
      </w:rPr>
    </w:lvl>
    <w:lvl w:ilvl="4" w:tplc="04150003">
      <w:start w:val="1"/>
      <w:numFmt w:val="bullet"/>
      <w:lvlText w:val="o"/>
      <w:lvlJc w:val="left"/>
      <w:pPr>
        <w:ind w:left="4740" w:hanging="360"/>
      </w:pPr>
      <w:rPr>
        <w:rFonts w:ascii="Courier New" w:hAnsi="Courier New" w:hint="default"/>
      </w:rPr>
    </w:lvl>
    <w:lvl w:ilvl="5" w:tplc="04150005">
      <w:start w:val="1"/>
      <w:numFmt w:val="bullet"/>
      <w:lvlText w:val=""/>
      <w:lvlJc w:val="left"/>
      <w:pPr>
        <w:ind w:left="5460" w:hanging="360"/>
      </w:pPr>
      <w:rPr>
        <w:rFonts w:ascii="Wingdings" w:hAnsi="Wingdings" w:hint="default"/>
      </w:rPr>
    </w:lvl>
    <w:lvl w:ilvl="6" w:tplc="04150001">
      <w:start w:val="1"/>
      <w:numFmt w:val="bullet"/>
      <w:lvlText w:val=""/>
      <w:lvlJc w:val="left"/>
      <w:pPr>
        <w:ind w:left="6180" w:hanging="360"/>
      </w:pPr>
      <w:rPr>
        <w:rFonts w:ascii="Symbol" w:hAnsi="Symbol" w:hint="default"/>
      </w:rPr>
    </w:lvl>
    <w:lvl w:ilvl="7" w:tplc="04150003">
      <w:start w:val="1"/>
      <w:numFmt w:val="bullet"/>
      <w:lvlText w:val="o"/>
      <w:lvlJc w:val="left"/>
      <w:pPr>
        <w:ind w:left="6900" w:hanging="360"/>
      </w:pPr>
      <w:rPr>
        <w:rFonts w:ascii="Courier New" w:hAnsi="Courier New" w:hint="default"/>
      </w:rPr>
    </w:lvl>
    <w:lvl w:ilvl="8" w:tplc="04150005">
      <w:start w:val="1"/>
      <w:numFmt w:val="bullet"/>
      <w:lvlText w:val=""/>
      <w:lvlJc w:val="left"/>
      <w:pPr>
        <w:ind w:left="7620" w:hanging="360"/>
      </w:pPr>
      <w:rPr>
        <w:rFonts w:ascii="Wingdings" w:hAnsi="Wingdings" w:hint="default"/>
      </w:rPr>
    </w:lvl>
  </w:abstractNum>
  <w:abstractNum w:abstractNumId="58">
    <w:nsid w:val="78F81B91"/>
    <w:multiLevelType w:val="multilevel"/>
    <w:tmpl w:val="3B404F14"/>
    <w:lvl w:ilvl="0">
      <w:start w:val="2"/>
      <w:numFmt w:val="decimal"/>
      <w:lvlText w:val="%1"/>
      <w:lvlJc w:val="left"/>
      <w:pPr>
        <w:ind w:left="360" w:hanging="360"/>
      </w:pPr>
      <w:rPr>
        <w:rFonts w:ascii="Times New Roman" w:hAnsi="Times New Roman" w:cs="Times New Roman" w:hint="default"/>
      </w:rPr>
    </w:lvl>
    <w:lvl w:ilvl="1">
      <w:start w:val="1"/>
      <w:numFmt w:val="decimal"/>
      <w:lvlText w:val="%1.%2"/>
      <w:lvlJc w:val="left"/>
      <w:pPr>
        <w:ind w:left="360" w:hanging="360"/>
      </w:pPr>
      <w:rPr>
        <w:rFonts w:ascii="Calibri" w:hAnsi="Calibri"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720" w:hanging="72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080" w:hanging="108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440" w:hanging="1440"/>
      </w:pPr>
      <w:rPr>
        <w:rFonts w:ascii="Times New Roman" w:hAnsi="Times New Roman" w:cs="Times New Roman" w:hint="default"/>
      </w:rPr>
    </w:lvl>
    <w:lvl w:ilvl="8">
      <w:start w:val="1"/>
      <w:numFmt w:val="decimal"/>
      <w:lvlText w:val="%1.%2.%3.%4.%5.%6.%7.%8.%9"/>
      <w:lvlJc w:val="left"/>
      <w:pPr>
        <w:ind w:left="1440" w:hanging="1440"/>
      </w:pPr>
      <w:rPr>
        <w:rFonts w:ascii="Times New Roman" w:hAnsi="Times New Roman" w:cs="Times New Roman" w:hint="default"/>
      </w:rPr>
    </w:lvl>
  </w:abstractNum>
  <w:abstractNum w:abstractNumId="59">
    <w:nsid w:val="795D3DAE"/>
    <w:multiLevelType w:val="multilevel"/>
    <w:tmpl w:val="4AD89D10"/>
    <w:lvl w:ilvl="0">
      <w:start w:val="1"/>
      <w:numFmt w:val="lowerLetter"/>
      <w:lvlText w:val="%1."/>
      <w:lvlJc w:val="left"/>
      <w:pPr>
        <w:tabs>
          <w:tab w:val="num" w:pos="795"/>
        </w:tabs>
        <w:ind w:left="795" w:hanging="435"/>
      </w:pPr>
      <w:rPr>
        <w:rFonts w:ascii="Times New Roman" w:hAnsi="Times New Roman" w:cs="Times New Roman" w:hint="default"/>
        <w:b w:val="0"/>
        <w:i w:val="0"/>
        <w:sz w:val="22"/>
        <w:szCs w:val="22"/>
      </w:rPr>
    </w:lvl>
    <w:lvl w:ilvl="1">
      <w:start w:val="1"/>
      <w:numFmt w:val="decimal"/>
      <w:lvlText w:val="%2."/>
      <w:lvlJc w:val="left"/>
      <w:pPr>
        <w:tabs>
          <w:tab w:val="num" w:pos="360"/>
        </w:tabs>
        <w:ind w:left="360" w:hanging="360"/>
      </w:pPr>
      <w:rPr>
        <w:rFonts w:cs="Times New Roman" w:hint="default"/>
        <w:b/>
      </w:rPr>
    </w:lvl>
    <w:lvl w:ilvl="2">
      <w:start w:val="1"/>
      <w:numFmt w:val="decimal"/>
      <w:lvlText w:val="%3."/>
      <w:lvlJc w:val="left"/>
      <w:pPr>
        <w:tabs>
          <w:tab w:val="num" w:pos="360"/>
        </w:tabs>
        <w:ind w:left="360" w:hanging="360"/>
      </w:pPr>
      <w:rPr>
        <w:rFonts w:cs="Times New Roman" w:hint="default"/>
        <w:b/>
        <w:color w:val="auto"/>
      </w:rPr>
    </w:lvl>
    <w:lvl w:ilvl="3">
      <w:start w:val="1"/>
      <w:numFmt w:val="decimal"/>
      <w:lvlText w:val="%4."/>
      <w:lvlJc w:val="left"/>
      <w:pPr>
        <w:tabs>
          <w:tab w:val="num" w:pos="360"/>
        </w:tabs>
        <w:ind w:left="360" w:hanging="360"/>
      </w:pPr>
      <w:rPr>
        <w:rFonts w:cs="Times New Roman" w:hint="default"/>
        <w:b/>
      </w:rPr>
    </w:lvl>
    <w:lvl w:ilvl="4">
      <w:start w:val="1"/>
      <w:numFmt w:val="decimal"/>
      <w:lvlText w:val="%5."/>
      <w:lvlJc w:val="left"/>
      <w:pPr>
        <w:tabs>
          <w:tab w:val="num" w:pos="360"/>
        </w:tabs>
        <w:ind w:left="360" w:hanging="360"/>
      </w:pPr>
      <w:rPr>
        <w:rFonts w:cs="Times New Roman" w:hint="default"/>
        <w:b w:val="0"/>
      </w:rPr>
    </w:lvl>
    <w:lvl w:ilvl="5">
      <w:start w:val="1"/>
      <w:numFmt w:val="decimal"/>
      <w:lvlText w:val="%6."/>
      <w:lvlJc w:val="left"/>
      <w:pPr>
        <w:tabs>
          <w:tab w:val="num" w:pos="502"/>
        </w:tabs>
        <w:ind w:left="502"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60">
    <w:nsid w:val="79AE4B19"/>
    <w:multiLevelType w:val="hybridMultilevel"/>
    <w:tmpl w:val="65109B2C"/>
    <w:lvl w:ilvl="0" w:tplc="A0BE381C">
      <w:start w:val="1"/>
      <w:numFmt w:val="decimal"/>
      <w:lvlText w:val="8.%1"/>
      <w:lvlJc w:val="left"/>
      <w:pPr>
        <w:ind w:left="502" w:hanging="360"/>
      </w:pPr>
      <w:rPr>
        <w:rFonts w:ascii="Calibri" w:hAnsi="Calibri"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1">
    <w:nsid w:val="7A1555A7"/>
    <w:multiLevelType w:val="multilevel"/>
    <w:tmpl w:val="7E2CE0BC"/>
    <w:lvl w:ilvl="0">
      <w:start w:val="4"/>
      <w:numFmt w:val="decimal"/>
      <w:lvlText w:val="%1."/>
      <w:lvlJc w:val="left"/>
      <w:pPr>
        <w:tabs>
          <w:tab w:val="num" w:pos="720"/>
        </w:tabs>
        <w:ind w:left="720" w:hanging="360"/>
      </w:pPr>
      <w:rPr>
        <w:rFonts w:ascii="Calibri" w:hAnsi="Calibri" w:cs="Times New Roman" w:hint="default"/>
        <w:b/>
        <w:bCs/>
      </w:rPr>
    </w:lvl>
    <w:lvl w:ilvl="1">
      <w:start w:val="1"/>
      <w:numFmt w:val="decimal"/>
      <w:isLgl/>
      <w:lvlText w:val="%1.%2"/>
      <w:lvlJc w:val="left"/>
      <w:pPr>
        <w:ind w:left="720" w:hanging="360"/>
      </w:pPr>
      <w:rPr>
        <w:rFonts w:ascii="Calibri" w:hAnsi="Calibri" w:cs="Times New Roman" w:hint="default"/>
      </w:rPr>
    </w:lvl>
    <w:lvl w:ilvl="2">
      <w:start w:val="1"/>
      <w:numFmt w:val="lowerLetter"/>
      <w:lvlText w:val="%3)"/>
      <w:lvlJc w:val="left"/>
      <w:pPr>
        <w:ind w:left="1080" w:hanging="720"/>
      </w:pPr>
      <w:rPr>
        <w:rFonts w:ascii="Calibri" w:eastAsia="Times New Roman" w:hAnsi="Calibri" w:cs="Calibri"/>
      </w:rPr>
    </w:lvl>
    <w:lvl w:ilvl="3">
      <w:start w:val="1"/>
      <w:numFmt w:val="decimal"/>
      <w:isLgl/>
      <w:lvlText w:val="%1.%2.%3.%4"/>
      <w:lvlJc w:val="left"/>
      <w:pPr>
        <w:ind w:left="1080" w:hanging="720"/>
      </w:pPr>
      <w:rPr>
        <w:rFonts w:ascii="Times New Roman" w:hAnsi="Times New Roman" w:cs="Times New Roman" w:hint="default"/>
      </w:rPr>
    </w:lvl>
    <w:lvl w:ilvl="4">
      <w:start w:val="1"/>
      <w:numFmt w:val="decimal"/>
      <w:isLgl/>
      <w:lvlText w:val="%1.%2.%3.%4.%5"/>
      <w:lvlJc w:val="left"/>
      <w:pPr>
        <w:ind w:left="1440" w:hanging="1080"/>
      </w:pPr>
      <w:rPr>
        <w:rFonts w:ascii="Times New Roman" w:hAnsi="Times New Roman" w:cs="Times New Roman" w:hint="default"/>
      </w:rPr>
    </w:lvl>
    <w:lvl w:ilvl="5">
      <w:start w:val="1"/>
      <w:numFmt w:val="decimal"/>
      <w:isLgl/>
      <w:lvlText w:val="%1.%2.%3.%4.%5.%6"/>
      <w:lvlJc w:val="left"/>
      <w:pPr>
        <w:ind w:left="1440" w:hanging="1080"/>
      </w:pPr>
      <w:rPr>
        <w:rFonts w:ascii="Times New Roman" w:hAnsi="Times New Roman" w:cs="Times New Roman" w:hint="default"/>
      </w:rPr>
    </w:lvl>
    <w:lvl w:ilvl="6">
      <w:start w:val="1"/>
      <w:numFmt w:val="decimal"/>
      <w:isLgl/>
      <w:lvlText w:val="%1.%2.%3.%4.%5.%6.%7"/>
      <w:lvlJc w:val="left"/>
      <w:pPr>
        <w:ind w:left="1800" w:hanging="1440"/>
      </w:pPr>
      <w:rPr>
        <w:rFonts w:ascii="Times New Roman" w:hAnsi="Times New Roman" w:cs="Times New Roman" w:hint="default"/>
      </w:rPr>
    </w:lvl>
    <w:lvl w:ilvl="7">
      <w:start w:val="1"/>
      <w:numFmt w:val="decimal"/>
      <w:isLgl/>
      <w:lvlText w:val="%1.%2.%3.%4.%5.%6.%7.%8"/>
      <w:lvlJc w:val="left"/>
      <w:pPr>
        <w:ind w:left="1800" w:hanging="1440"/>
      </w:pPr>
      <w:rPr>
        <w:rFonts w:ascii="Times New Roman" w:hAnsi="Times New Roman" w:cs="Times New Roman" w:hint="default"/>
      </w:rPr>
    </w:lvl>
    <w:lvl w:ilvl="8">
      <w:start w:val="1"/>
      <w:numFmt w:val="decimal"/>
      <w:isLgl/>
      <w:lvlText w:val="%1.%2.%3.%4.%5.%6.%7.%8.%9"/>
      <w:lvlJc w:val="left"/>
      <w:pPr>
        <w:ind w:left="1800" w:hanging="1440"/>
      </w:pPr>
      <w:rPr>
        <w:rFonts w:ascii="Times New Roman" w:hAnsi="Times New Roman" w:cs="Times New Roman" w:hint="default"/>
      </w:rPr>
    </w:lvl>
  </w:abstractNum>
  <w:abstractNum w:abstractNumId="62">
    <w:nsid w:val="7A487866"/>
    <w:multiLevelType w:val="hybridMultilevel"/>
    <w:tmpl w:val="897C0018"/>
    <w:lvl w:ilvl="0" w:tplc="6882BECA">
      <w:start w:val="1"/>
      <w:numFmt w:val="decimal"/>
      <w:lvlText w:val="9.%1"/>
      <w:lvlJc w:val="left"/>
      <w:pPr>
        <w:ind w:left="1064" w:hanging="360"/>
      </w:pPr>
      <w:rPr>
        <w:rFonts w:ascii="Calibri" w:hAnsi="Calibri" w:cs="Times New Roman" w:hint="default"/>
        <w:b/>
      </w:rPr>
    </w:lvl>
    <w:lvl w:ilvl="1" w:tplc="04150019" w:tentative="1">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3">
    <w:nsid w:val="7C121C03"/>
    <w:multiLevelType w:val="multilevel"/>
    <w:tmpl w:val="3D3C829E"/>
    <w:lvl w:ilvl="0">
      <w:start w:val="3"/>
      <w:numFmt w:val="decimal"/>
      <w:lvlText w:val="%1"/>
      <w:lvlJc w:val="left"/>
      <w:pPr>
        <w:ind w:left="360" w:hanging="360"/>
      </w:pPr>
      <w:rPr>
        <w:rFonts w:ascii="Times New Roman" w:hAnsi="Times New Roman" w:cs="Times New Roman" w:hint="default"/>
        <w:b w:val="0"/>
        <w:bCs w:val="0"/>
      </w:rPr>
    </w:lvl>
    <w:lvl w:ilvl="1">
      <w:start w:val="1"/>
      <w:numFmt w:val="decimal"/>
      <w:lvlText w:val="%1.%2"/>
      <w:lvlJc w:val="left"/>
      <w:pPr>
        <w:ind w:left="360" w:hanging="360"/>
      </w:pPr>
      <w:rPr>
        <w:rFonts w:ascii="Calibri" w:hAnsi="Calibri" w:cs="Times New Roman" w:hint="default"/>
        <w:b/>
        <w:bCs w:val="0"/>
      </w:rPr>
    </w:lvl>
    <w:lvl w:ilvl="2">
      <w:start w:val="1"/>
      <w:numFmt w:val="decimal"/>
      <w:lvlText w:val="%1.%2.%3"/>
      <w:lvlJc w:val="left"/>
      <w:pPr>
        <w:ind w:left="720" w:hanging="720"/>
      </w:pPr>
      <w:rPr>
        <w:rFonts w:ascii="Times New Roman" w:hAnsi="Times New Roman" w:cs="Times New Roman" w:hint="default"/>
        <w:b w:val="0"/>
        <w:bCs w:val="0"/>
      </w:rPr>
    </w:lvl>
    <w:lvl w:ilvl="3">
      <w:start w:val="1"/>
      <w:numFmt w:val="decimal"/>
      <w:lvlText w:val="%1.%2.%3.%4"/>
      <w:lvlJc w:val="left"/>
      <w:pPr>
        <w:ind w:left="720" w:hanging="720"/>
      </w:pPr>
      <w:rPr>
        <w:rFonts w:ascii="Times New Roman" w:hAnsi="Times New Roman" w:cs="Times New Roman" w:hint="default"/>
        <w:b w:val="0"/>
        <w:bCs w:val="0"/>
      </w:rPr>
    </w:lvl>
    <w:lvl w:ilvl="4">
      <w:start w:val="1"/>
      <w:numFmt w:val="decimal"/>
      <w:lvlText w:val="%1.%2.%3.%4.%5"/>
      <w:lvlJc w:val="left"/>
      <w:pPr>
        <w:ind w:left="1080" w:hanging="1080"/>
      </w:pPr>
      <w:rPr>
        <w:rFonts w:ascii="Times New Roman" w:hAnsi="Times New Roman" w:cs="Times New Roman" w:hint="default"/>
        <w:b w:val="0"/>
        <w:bCs w:val="0"/>
      </w:rPr>
    </w:lvl>
    <w:lvl w:ilvl="5">
      <w:start w:val="1"/>
      <w:numFmt w:val="decimal"/>
      <w:lvlText w:val="%1.%2.%3.%4.%5.%6"/>
      <w:lvlJc w:val="left"/>
      <w:pPr>
        <w:ind w:left="1080" w:hanging="1080"/>
      </w:pPr>
      <w:rPr>
        <w:rFonts w:ascii="Times New Roman" w:hAnsi="Times New Roman" w:cs="Times New Roman" w:hint="default"/>
        <w:b w:val="0"/>
        <w:bCs w:val="0"/>
      </w:rPr>
    </w:lvl>
    <w:lvl w:ilvl="6">
      <w:start w:val="1"/>
      <w:numFmt w:val="decimal"/>
      <w:lvlText w:val="%1.%2.%3.%4.%5.%6.%7"/>
      <w:lvlJc w:val="left"/>
      <w:pPr>
        <w:ind w:left="1440" w:hanging="1440"/>
      </w:pPr>
      <w:rPr>
        <w:rFonts w:ascii="Times New Roman" w:hAnsi="Times New Roman" w:cs="Times New Roman" w:hint="default"/>
        <w:b w:val="0"/>
        <w:bCs w:val="0"/>
      </w:rPr>
    </w:lvl>
    <w:lvl w:ilvl="7">
      <w:start w:val="1"/>
      <w:numFmt w:val="decimal"/>
      <w:lvlText w:val="%1.%2.%3.%4.%5.%6.%7.%8"/>
      <w:lvlJc w:val="left"/>
      <w:pPr>
        <w:ind w:left="1440" w:hanging="1440"/>
      </w:pPr>
      <w:rPr>
        <w:rFonts w:ascii="Times New Roman" w:hAnsi="Times New Roman" w:cs="Times New Roman" w:hint="default"/>
        <w:b w:val="0"/>
        <w:bCs w:val="0"/>
      </w:rPr>
    </w:lvl>
    <w:lvl w:ilvl="8">
      <w:start w:val="1"/>
      <w:numFmt w:val="decimal"/>
      <w:lvlText w:val="%1.%2.%3.%4.%5.%6.%7.%8.%9"/>
      <w:lvlJc w:val="left"/>
      <w:pPr>
        <w:ind w:left="1800" w:hanging="1800"/>
      </w:pPr>
      <w:rPr>
        <w:rFonts w:ascii="Times New Roman" w:hAnsi="Times New Roman" w:cs="Times New Roman" w:hint="default"/>
        <w:b w:val="0"/>
        <w:bCs w:val="0"/>
      </w:rPr>
    </w:lvl>
  </w:abstractNum>
  <w:num w:numId="1">
    <w:abstractNumId w:val="59"/>
  </w:num>
  <w:num w:numId="2">
    <w:abstractNumId w:val="61"/>
  </w:num>
  <w:num w:numId="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3"/>
  </w:num>
  <w:num w:numId="5">
    <w:abstractNumId w:val="36"/>
  </w:num>
  <w:num w:numId="6">
    <w:abstractNumId w:val="63"/>
  </w:num>
  <w:num w:numId="7">
    <w:abstractNumId w:val="52"/>
  </w:num>
  <w:num w:numId="8">
    <w:abstractNumId w:val="58"/>
  </w:num>
  <w:num w:numId="9">
    <w:abstractNumId w:val="40"/>
  </w:num>
  <w:num w:numId="10">
    <w:abstractNumId w:val="10"/>
  </w:num>
  <w:num w:numId="11">
    <w:abstractNumId w:val="15"/>
  </w:num>
  <w:num w:numId="12">
    <w:abstractNumId w:val="42"/>
  </w:num>
  <w:num w:numId="13">
    <w:abstractNumId w:val="13"/>
  </w:num>
  <w:num w:numId="14">
    <w:abstractNumId w:val="26"/>
  </w:num>
  <w:num w:numId="15">
    <w:abstractNumId w:val="19"/>
  </w:num>
  <w:num w:numId="16">
    <w:abstractNumId w:val="29"/>
  </w:num>
  <w:num w:numId="17">
    <w:abstractNumId w:val="12"/>
  </w:num>
  <w:num w:numId="18">
    <w:abstractNumId w:val="1"/>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5"/>
  </w:num>
  <w:num w:numId="22">
    <w:abstractNumId w:val="3"/>
  </w:num>
  <w:num w:numId="23">
    <w:abstractNumId w:val="35"/>
  </w:num>
  <w:num w:numId="24">
    <w:abstractNumId w:val="7"/>
  </w:num>
  <w:num w:numId="25">
    <w:abstractNumId w:val="49"/>
  </w:num>
  <w:num w:numId="26">
    <w:abstractNumId w:val="44"/>
  </w:num>
  <w:num w:numId="27">
    <w:abstractNumId w:val="51"/>
  </w:num>
  <w:num w:numId="28">
    <w:abstractNumId w:val="31"/>
  </w:num>
  <w:num w:numId="29">
    <w:abstractNumId w:val="53"/>
  </w:num>
  <w:num w:numId="30">
    <w:abstractNumId w:val="57"/>
  </w:num>
  <w:num w:numId="31">
    <w:abstractNumId w:val="14"/>
  </w:num>
  <w:num w:numId="32">
    <w:abstractNumId w:val="48"/>
  </w:num>
  <w:num w:numId="33">
    <w:abstractNumId w:val="54"/>
  </w:num>
  <w:num w:numId="34">
    <w:abstractNumId w:val="28"/>
  </w:num>
  <w:num w:numId="35">
    <w:abstractNumId w:val="32"/>
  </w:num>
  <w:num w:numId="3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num>
  <w:num w:numId="38">
    <w:abstractNumId w:val="30"/>
  </w:num>
  <w:num w:numId="39">
    <w:abstractNumId w:val="11"/>
  </w:num>
  <w:num w:numId="40">
    <w:abstractNumId w:val="18"/>
  </w:num>
  <w:num w:numId="41">
    <w:abstractNumId w:val="37"/>
  </w:num>
  <w:num w:numId="42">
    <w:abstractNumId w:val="25"/>
  </w:num>
  <w:num w:numId="43">
    <w:abstractNumId w:val="39"/>
  </w:num>
  <w:num w:numId="44">
    <w:abstractNumId w:val="55"/>
  </w:num>
  <w:num w:numId="45">
    <w:abstractNumId w:val="45"/>
  </w:num>
  <w:num w:numId="46">
    <w:abstractNumId w:val="9"/>
  </w:num>
  <w:num w:numId="47">
    <w:abstractNumId w:val="20"/>
  </w:num>
  <w:num w:numId="48">
    <w:abstractNumId w:val="41"/>
  </w:num>
  <w:num w:numId="49">
    <w:abstractNumId w:val="22"/>
  </w:num>
  <w:num w:numId="50">
    <w:abstractNumId w:val="6"/>
  </w:num>
  <w:num w:numId="51">
    <w:abstractNumId w:val="62"/>
  </w:num>
  <w:num w:numId="52">
    <w:abstractNumId w:val="33"/>
  </w:num>
  <w:num w:numId="53">
    <w:abstractNumId w:val="47"/>
  </w:num>
  <w:num w:numId="54">
    <w:abstractNumId w:val="16"/>
  </w:num>
  <w:num w:numId="55">
    <w:abstractNumId w:val="4"/>
  </w:num>
  <w:num w:numId="56">
    <w:abstractNumId w:val="60"/>
  </w:num>
  <w:num w:numId="57">
    <w:abstractNumId w:val="24"/>
  </w:num>
  <w:num w:numId="58">
    <w:abstractNumId w:val="23"/>
  </w:num>
  <w:num w:numId="59">
    <w:abstractNumId w:val="50"/>
  </w:num>
  <w:numIdMacAtCleanup w:val="5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A2BFC"/>
    <w:rsid w:val="000013D0"/>
    <w:rsid w:val="000026A3"/>
    <w:rsid w:val="00046B5F"/>
    <w:rsid w:val="00055C89"/>
    <w:rsid w:val="000828EE"/>
    <w:rsid w:val="00093042"/>
    <w:rsid w:val="000944C2"/>
    <w:rsid w:val="00095350"/>
    <w:rsid w:val="00096699"/>
    <w:rsid w:val="00096F5C"/>
    <w:rsid w:val="000A2888"/>
    <w:rsid w:val="000B4903"/>
    <w:rsid w:val="000B7430"/>
    <w:rsid w:val="000C1C48"/>
    <w:rsid w:val="000D1BEB"/>
    <w:rsid w:val="000D6747"/>
    <w:rsid w:val="000E38E1"/>
    <w:rsid w:val="000F209E"/>
    <w:rsid w:val="001001A3"/>
    <w:rsid w:val="00105F59"/>
    <w:rsid w:val="0010748B"/>
    <w:rsid w:val="0010752C"/>
    <w:rsid w:val="00110B60"/>
    <w:rsid w:val="00133D0B"/>
    <w:rsid w:val="00145681"/>
    <w:rsid w:val="001459F0"/>
    <w:rsid w:val="00145FC1"/>
    <w:rsid w:val="00153691"/>
    <w:rsid w:val="00164CF2"/>
    <w:rsid w:val="0017096A"/>
    <w:rsid w:val="00184C87"/>
    <w:rsid w:val="0018758B"/>
    <w:rsid w:val="00193F4F"/>
    <w:rsid w:val="001A26CD"/>
    <w:rsid w:val="001B2C9A"/>
    <w:rsid w:val="001B5368"/>
    <w:rsid w:val="001C467E"/>
    <w:rsid w:val="001D1352"/>
    <w:rsid w:val="001E1ECE"/>
    <w:rsid w:val="001F7331"/>
    <w:rsid w:val="002015C6"/>
    <w:rsid w:val="00204A35"/>
    <w:rsid w:val="002163A9"/>
    <w:rsid w:val="00220E27"/>
    <w:rsid w:val="00223AE1"/>
    <w:rsid w:val="00235547"/>
    <w:rsid w:val="00244DF4"/>
    <w:rsid w:val="00246D2F"/>
    <w:rsid w:val="0026381E"/>
    <w:rsid w:val="002640D7"/>
    <w:rsid w:val="00275EF6"/>
    <w:rsid w:val="002805AF"/>
    <w:rsid w:val="00281A1B"/>
    <w:rsid w:val="00285738"/>
    <w:rsid w:val="00287D0C"/>
    <w:rsid w:val="00295D03"/>
    <w:rsid w:val="0029770B"/>
    <w:rsid w:val="002A67CF"/>
    <w:rsid w:val="002B6CB8"/>
    <w:rsid w:val="002C5459"/>
    <w:rsid w:val="002D0921"/>
    <w:rsid w:val="002E49C8"/>
    <w:rsid w:val="002F6AEF"/>
    <w:rsid w:val="00305E9E"/>
    <w:rsid w:val="00310B29"/>
    <w:rsid w:val="00310F05"/>
    <w:rsid w:val="00314BBE"/>
    <w:rsid w:val="00315E65"/>
    <w:rsid w:val="003207AB"/>
    <w:rsid w:val="00322E2D"/>
    <w:rsid w:val="0032694E"/>
    <w:rsid w:val="00353430"/>
    <w:rsid w:val="00362E4B"/>
    <w:rsid w:val="0036663B"/>
    <w:rsid w:val="00373C35"/>
    <w:rsid w:val="00381FB6"/>
    <w:rsid w:val="00385A4B"/>
    <w:rsid w:val="00386371"/>
    <w:rsid w:val="00390C3A"/>
    <w:rsid w:val="003937E0"/>
    <w:rsid w:val="003B53BE"/>
    <w:rsid w:val="003C100F"/>
    <w:rsid w:val="003C281F"/>
    <w:rsid w:val="003C28D6"/>
    <w:rsid w:val="003C51C8"/>
    <w:rsid w:val="003E3479"/>
    <w:rsid w:val="003E3801"/>
    <w:rsid w:val="003F0027"/>
    <w:rsid w:val="003F1981"/>
    <w:rsid w:val="00421582"/>
    <w:rsid w:val="00421AA6"/>
    <w:rsid w:val="004342B9"/>
    <w:rsid w:val="0043669A"/>
    <w:rsid w:val="0045552F"/>
    <w:rsid w:val="004644F1"/>
    <w:rsid w:val="004718E3"/>
    <w:rsid w:val="004816AA"/>
    <w:rsid w:val="00484D72"/>
    <w:rsid w:val="004B6D32"/>
    <w:rsid w:val="004C1A4C"/>
    <w:rsid w:val="004E3275"/>
    <w:rsid w:val="004E6ACE"/>
    <w:rsid w:val="005059BB"/>
    <w:rsid w:val="00517EB0"/>
    <w:rsid w:val="005225A1"/>
    <w:rsid w:val="00523321"/>
    <w:rsid w:val="005349A7"/>
    <w:rsid w:val="00535AFD"/>
    <w:rsid w:val="005426B2"/>
    <w:rsid w:val="00553082"/>
    <w:rsid w:val="00556380"/>
    <w:rsid w:val="00566868"/>
    <w:rsid w:val="005906CE"/>
    <w:rsid w:val="00592404"/>
    <w:rsid w:val="00597CB3"/>
    <w:rsid w:val="005A3ADA"/>
    <w:rsid w:val="005B1F0F"/>
    <w:rsid w:val="005B591D"/>
    <w:rsid w:val="005D0826"/>
    <w:rsid w:val="005D1E6F"/>
    <w:rsid w:val="005E1EE5"/>
    <w:rsid w:val="005E7E05"/>
    <w:rsid w:val="005F2E71"/>
    <w:rsid w:val="005F4010"/>
    <w:rsid w:val="005F6B99"/>
    <w:rsid w:val="00622A5D"/>
    <w:rsid w:val="006262A4"/>
    <w:rsid w:val="006305AB"/>
    <w:rsid w:val="00635568"/>
    <w:rsid w:val="006411C5"/>
    <w:rsid w:val="006425FF"/>
    <w:rsid w:val="0064364C"/>
    <w:rsid w:val="00653B8E"/>
    <w:rsid w:val="00665EB6"/>
    <w:rsid w:val="006700E8"/>
    <w:rsid w:val="00670236"/>
    <w:rsid w:val="00674FFB"/>
    <w:rsid w:val="006A2BFC"/>
    <w:rsid w:val="006B4595"/>
    <w:rsid w:val="006C1037"/>
    <w:rsid w:val="006F21A9"/>
    <w:rsid w:val="006F3D87"/>
    <w:rsid w:val="00702C13"/>
    <w:rsid w:val="00710BE3"/>
    <w:rsid w:val="00720CDC"/>
    <w:rsid w:val="00723A89"/>
    <w:rsid w:val="00731FC5"/>
    <w:rsid w:val="00733966"/>
    <w:rsid w:val="00741ABA"/>
    <w:rsid w:val="00744BCC"/>
    <w:rsid w:val="007516E9"/>
    <w:rsid w:val="00772313"/>
    <w:rsid w:val="00777B19"/>
    <w:rsid w:val="007A0917"/>
    <w:rsid w:val="007C6BC9"/>
    <w:rsid w:val="007D07A1"/>
    <w:rsid w:val="007E475F"/>
    <w:rsid w:val="007F0947"/>
    <w:rsid w:val="00806A97"/>
    <w:rsid w:val="0081452D"/>
    <w:rsid w:val="008330A1"/>
    <w:rsid w:val="00833601"/>
    <w:rsid w:val="0085300A"/>
    <w:rsid w:val="008676B6"/>
    <w:rsid w:val="00884A15"/>
    <w:rsid w:val="0089090C"/>
    <w:rsid w:val="008B6D75"/>
    <w:rsid w:val="008B750A"/>
    <w:rsid w:val="008D75DB"/>
    <w:rsid w:val="009033BC"/>
    <w:rsid w:val="009124DB"/>
    <w:rsid w:val="00914E90"/>
    <w:rsid w:val="00914F12"/>
    <w:rsid w:val="0091753D"/>
    <w:rsid w:val="00923E51"/>
    <w:rsid w:val="00925A38"/>
    <w:rsid w:val="00930F47"/>
    <w:rsid w:val="00933C5D"/>
    <w:rsid w:val="0093541A"/>
    <w:rsid w:val="00940729"/>
    <w:rsid w:val="009412E1"/>
    <w:rsid w:val="0095325F"/>
    <w:rsid w:val="00955992"/>
    <w:rsid w:val="00956AD0"/>
    <w:rsid w:val="00961655"/>
    <w:rsid w:val="00963730"/>
    <w:rsid w:val="0097163D"/>
    <w:rsid w:val="00971EB4"/>
    <w:rsid w:val="009732AA"/>
    <w:rsid w:val="009743F2"/>
    <w:rsid w:val="00982EFC"/>
    <w:rsid w:val="0099344E"/>
    <w:rsid w:val="0099683A"/>
    <w:rsid w:val="00997F1C"/>
    <w:rsid w:val="009B1123"/>
    <w:rsid w:val="009B52D0"/>
    <w:rsid w:val="009B7FEE"/>
    <w:rsid w:val="009C3B46"/>
    <w:rsid w:val="009C5DDA"/>
    <w:rsid w:val="009C6A68"/>
    <w:rsid w:val="009C6C0A"/>
    <w:rsid w:val="009D2E75"/>
    <w:rsid w:val="009E0C1E"/>
    <w:rsid w:val="00A14A4E"/>
    <w:rsid w:val="00A155E5"/>
    <w:rsid w:val="00A162EC"/>
    <w:rsid w:val="00A16D79"/>
    <w:rsid w:val="00A16FF9"/>
    <w:rsid w:val="00A17C13"/>
    <w:rsid w:val="00A36F1B"/>
    <w:rsid w:val="00A504FB"/>
    <w:rsid w:val="00A63817"/>
    <w:rsid w:val="00A712E4"/>
    <w:rsid w:val="00A80919"/>
    <w:rsid w:val="00A95405"/>
    <w:rsid w:val="00AA68B8"/>
    <w:rsid w:val="00AB5B6F"/>
    <w:rsid w:val="00AC2F0B"/>
    <w:rsid w:val="00AE5D59"/>
    <w:rsid w:val="00B021A0"/>
    <w:rsid w:val="00B06E6D"/>
    <w:rsid w:val="00B237A9"/>
    <w:rsid w:val="00B239BC"/>
    <w:rsid w:val="00B31D4B"/>
    <w:rsid w:val="00B5027A"/>
    <w:rsid w:val="00B50CA4"/>
    <w:rsid w:val="00B510CB"/>
    <w:rsid w:val="00B5477B"/>
    <w:rsid w:val="00B56B08"/>
    <w:rsid w:val="00B67EBA"/>
    <w:rsid w:val="00B71876"/>
    <w:rsid w:val="00B75EC7"/>
    <w:rsid w:val="00B77AE6"/>
    <w:rsid w:val="00B77DEA"/>
    <w:rsid w:val="00B8374F"/>
    <w:rsid w:val="00B962C7"/>
    <w:rsid w:val="00BB32AA"/>
    <w:rsid w:val="00BD15F6"/>
    <w:rsid w:val="00BF3D92"/>
    <w:rsid w:val="00BF3E8F"/>
    <w:rsid w:val="00BF3EFF"/>
    <w:rsid w:val="00C02B63"/>
    <w:rsid w:val="00C153B0"/>
    <w:rsid w:val="00C2607B"/>
    <w:rsid w:val="00C302CE"/>
    <w:rsid w:val="00C3531D"/>
    <w:rsid w:val="00C37244"/>
    <w:rsid w:val="00C5098E"/>
    <w:rsid w:val="00C52196"/>
    <w:rsid w:val="00C55A9E"/>
    <w:rsid w:val="00C57A0B"/>
    <w:rsid w:val="00C62EA7"/>
    <w:rsid w:val="00C66EED"/>
    <w:rsid w:val="00C9673D"/>
    <w:rsid w:val="00CA2FCA"/>
    <w:rsid w:val="00CA4161"/>
    <w:rsid w:val="00CA7F7A"/>
    <w:rsid w:val="00CB4B6E"/>
    <w:rsid w:val="00CE5C87"/>
    <w:rsid w:val="00CF1484"/>
    <w:rsid w:val="00D06C74"/>
    <w:rsid w:val="00D15ADB"/>
    <w:rsid w:val="00D26317"/>
    <w:rsid w:val="00D31496"/>
    <w:rsid w:val="00D35337"/>
    <w:rsid w:val="00D43097"/>
    <w:rsid w:val="00D5703A"/>
    <w:rsid w:val="00D64EF5"/>
    <w:rsid w:val="00D67C4D"/>
    <w:rsid w:val="00D76D1A"/>
    <w:rsid w:val="00D9031C"/>
    <w:rsid w:val="00DC5D24"/>
    <w:rsid w:val="00DD16FD"/>
    <w:rsid w:val="00DE02F3"/>
    <w:rsid w:val="00DE4CA0"/>
    <w:rsid w:val="00DF5323"/>
    <w:rsid w:val="00E14F27"/>
    <w:rsid w:val="00E25F63"/>
    <w:rsid w:val="00E3534B"/>
    <w:rsid w:val="00E50740"/>
    <w:rsid w:val="00E74D56"/>
    <w:rsid w:val="00E75266"/>
    <w:rsid w:val="00E931EB"/>
    <w:rsid w:val="00EB049B"/>
    <w:rsid w:val="00EB23C1"/>
    <w:rsid w:val="00EC4118"/>
    <w:rsid w:val="00ED6499"/>
    <w:rsid w:val="00EE68D0"/>
    <w:rsid w:val="00F14D10"/>
    <w:rsid w:val="00F15B25"/>
    <w:rsid w:val="00F171E8"/>
    <w:rsid w:val="00F460A4"/>
    <w:rsid w:val="00F46A61"/>
    <w:rsid w:val="00F523A0"/>
    <w:rsid w:val="00F53E68"/>
    <w:rsid w:val="00F7085F"/>
    <w:rsid w:val="00F756DA"/>
    <w:rsid w:val="00F7577A"/>
    <w:rsid w:val="00F806C0"/>
    <w:rsid w:val="00F95CC9"/>
    <w:rsid w:val="00F97C0D"/>
    <w:rsid w:val="00FA68BD"/>
    <w:rsid w:val="00FB3BD0"/>
    <w:rsid w:val="00FC3D77"/>
    <w:rsid w:val="00FD29C0"/>
    <w:rsid w:val="00FD5B10"/>
    <w:rsid w:val="00FF4B1D"/>
    <w:rsid w:val="00FF59E0"/>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2BFC"/>
    <w:rPr>
      <w:rFonts w:ascii="Times New Roman" w:eastAsia="Times New Roman" w:hAnsi="Times New Roman"/>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6A2BFC"/>
    <w:pPr>
      <w:spacing w:after="200" w:line="276" w:lineRule="auto"/>
      <w:ind w:left="720"/>
    </w:pPr>
    <w:rPr>
      <w:rFonts w:ascii="Calibri" w:eastAsia="Calibri" w:hAnsi="Calibri"/>
    </w:rPr>
  </w:style>
  <w:style w:type="character" w:customStyle="1" w:styleId="ListParagraphChar">
    <w:name w:val="List Paragraph Char"/>
    <w:link w:val="ListParagraph"/>
    <w:uiPriority w:val="99"/>
    <w:locked/>
    <w:rsid w:val="006A2BFC"/>
    <w:rPr>
      <w:rFonts w:ascii="Calibri" w:hAnsi="Calibri"/>
      <w:sz w:val="20"/>
      <w:lang w:eastAsia="pl-PL"/>
    </w:rPr>
  </w:style>
  <w:style w:type="character" w:customStyle="1" w:styleId="Styl3Znak">
    <w:name w:val="Styl3 Znak"/>
    <w:basedOn w:val="DefaultParagraphFont"/>
    <w:link w:val="Styl3"/>
    <w:uiPriority w:val="99"/>
    <w:locked/>
    <w:rsid w:val="006A2BFC"/>
    <w:rPr>
      <w:rFonts w:cs="Times New Roman"/>
    </w:rPr>
  </w:style>
  <w:style w:type="paragraph" w:customStyle="1" w:styleId="Styl3">
    <w:name w:val="Styl3"/>
    <w:basedOn w:val="Normal"/>
    <w:link w:val="Styl3Znak"/>
    <w:uiPriority w:val="99"/>
    <w:rsid w:val="006A2BFC"/>
    <w:pPr>
      <w:numPr>
        <w:numId w:val="3"/>
      </w:numPr>
      <w:spacing w:beforeLines="60" w:after="60" w:line="276" w:lineRule="auto"/>
      <w:jc w:val="both"/>
    </w:pPr>
    <w:rPr>
      <w:rFonts w:ascii="Calibri" w:eastAsia="Calibri" w:hAnsi="Calibri"/>
      <w:sz w:val="22"/>
      <w:szCs w:val="22"/>
      <w:lang w:eastAsia="en-US"/>
    </w:rPr>
  </w:style>
  <w:style w:type="paragraph" w:customStyle="1" w:styleId="bodytext3">
    <w:name w:val="bodytext3"/>
    <w:basedOn w:val="Normal"/>
    <w:uiPriority w:val="99"/>
    <w:rsid w:val="004342B9"/>
    <w:pPr>
      <w:spacing w:line="360" w:lineRule="auto"/>
      <w:jc w:val="both"/>
    </w:pPr>
    <w:rPr>
      <w:rFonts w:ascii="Arial" w:eastAsia="Arial Unicode MS" w:hAnsi="Arial" w:cs="Arial"/>
      <w:sz w:val="24"/>
      <w:szCs w:val="24"/>
    </w:rPr>
  </w:style>
  <w:style w:type="paragraph" w:customStyle="1" w:styleId="Tekstpodstawowy33">
    <w:name w:val="Tekst podstawowy 33"/>
    <w:basedOn w:val="Normal"/>
    <w:uiPriority w:val="99"/>
    <w:rsid w:val="00153691"/>
    <w:pPr>
      <w:spacing w:after="120"/>
    </w:pPr>
    <w:rPr>
      <w:sz w:val="16"/>
      <w:szCs w:val="16"/>
      <w:lang w:eastAsia="ar-SA"/>
    </w:rPr>
  </w:style>
  <w:style w:type="paragraph" w:customStyle="1" w:styleId="Akapitzlist1">
    <w:name w:val="Akapit z listą1"/>
    <w:basedOn w:val="Normal"/>
    <w:uiPriority w:val="99"/>
    <w:rsid w:val="002C5459"/>
    <w:pPr>
      <w:spacing w:after="200" w:line="276" w:lineRule="auto"/>
      <w:ind w:left="720"/>
      <w:contextualSpacing/>
    </w:pPr>
    <w:rPr>
      <w:rFonts w:ascii="Calibri" w:hAnsi="Calibri"/>
      <w:sz w:val="22"/>
      <w:szCs w:val="22"/>
      <w:lang w:eastAsia="en-US"/>
    </w:rPr>
  </w:style>
  <w:style w:type="paragraph" w:customStyle="1" w:styleId="Default">
    <w:name w:val="Default"/>
    <w:uiPriority w:val="99"/>
    <w:rsid w:val="00244DF4"/>
    <w:pPr>
      <w:autoSpaceDE w:val="0"/>
      <w:autoSpaceDN w:val="0"/>
      <w:adjustRightInd w:val="0"/>
    </w:pPr>
    <w:rPr>
      <w:rFonts w:ascii="Cambria" w:hAnsi="Cambria" w:cs="Cambria"/>
      <w:color w:val="000000"/>
      <w:sz w:val="24"/>
      <w:szCs w:val="24"/>
      <w:lang w:eastAsia="en-US"/>
    </w:rPr>
  </w:style>
  <w:style w:type="character" w:styleId="Hyperlink">
    <w:name w:val="Hyperlink"/>
    <w:basedOn w:val="DefaultParagraphFont"/>
    <w:uiPriority w:val="99"/>
    <w:rsid w:val="007516E9"/>
    <w:rPr>
      <w:rFonts w:cs="Times New Roman"/>
      <w:color w:val="0000FF"/>
      <w:u w:val="single"/>
    </w:rPr>
  </w:style>
  <w:style w:type="paragraph" w:styleId="Header">
    <w:name w:val="header"/>
    <w:basedOn w:val="Normal"/>
    <w:link w:val="HeaderChar"/>
    <w:uiPriority w:val="99"/>
    <w:rsid w:val="0099683A"/>
    <w:pPr>
      <w:tabs>
        <w:tab w:val="center" w:pos="4536"/>
        <w:tab w:val="right" w:pos="9072"/>
      </w:tabs>
    </w:pPr>
  </w:style>
  <w:style w:type="character" w:customStyle="1" w:styleId="HeaderChar">
    <w:name w:val="Header Char"/>
    <w:basedOn w:val="DefaultParagraphFont"/>
    <w:link w:val="Header"/>
    <w:uiPriority w:val="99"/>
    <w:locked/>
    <w:rsid w:val="0099683A"/>
    <w:rPr>
      <w:rFonts w:ascii="Times New Roman" w:hAnsi="Times New Roman" w:cs="Times New Roman"/>
      <w:sz w:val="20"/>
      <w:szCs w:val="20"/>
      <w:lang w:eastAsia="pl-PL"/>
    </w:rPr>
  </w:style>
  <w:style w:type="paragraph" w:styleId="Footer">
    <w:name w:val="footer"/>
    <w:basedOn w:val="Normal"/>
    <w:link w:val="FooterChar"/>
    <w:uiPriority w:val="99"/>
    <w:rsid w:val="0099683A"/>
    <w:pPr>
      <w:tabs>
        <w:tab w:val="center" w:pos="4536"/>
        <w:tab w:val="right" w:pos="9072"/>
      </w:tabs>
    </w:pPr>
  </w:style>
  <w:style w:type="character" w:customStyle="1" w:styleId="FooterChar">
    <w:name w:val="Footer Char"/>
    <w:basedOn w:val="DefaultParagraphFont"/>
    <w:link w:val="Footer"/>
    <w:uiPriority w:val="99"/>
    <w:locked/>
    <w:rsid w:val="0099683A"/>
    <w:rPr>
      <w:rFonts w:ascii="Times New Roman" w:hAnsi="Times New Roman" w:cs="Times New Roman"/>
      <w:sz w:val="20"/>
      <w:szCs w:val="20"/>
      <w:lang w:eastAsia="pl-PL"/>
    </w:rPr>
  </w:style>
  <w:style w:type="paragraph" w:styleId="BalloonText">
    <w:name w:val="Balloon Text"/>
    <w:basedOn w:val="Normal"/>
    <w:link w:val="BalloonTextChar"/>
    <w:uiPriority w:val="99"/>
    <w:semiHidden/>
    <w:rsid w:val="00F46A61"/>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F46A61"/>
    <w:rPr>
      <w:rFonts w:ascii="Segoe UI" w:hAnsi="Segoe UI" w:cs="Segoe UI"/>
      <w:sz w:val="18"/>
      <w:szCs w:val="18"/>
      <w:lang w:eastAsia="pl-PL"/>
    </w:rPr>
  </w:style>
</w:styles>
</file>

<file path=word/webSettings.xml><?xml version="1.0" encoding="utf-8"?>
<w:webSettings xmlns:r="http://schemas.openxmlformats.org/officeDocument/2006/relationships" xmlns:w="http://schemas.openxmlformats.org/wordprocessingml/2006/main">
  <w:divs>
    <w:div w:id="1696030619">
      <w:marLeft w:val="0"/>
      <w:marRight w:val="0"/>
      <w:marTop w:val="0"/>
      <w:marBottom w:val="0"/>
      <w:divBdr>
        <w:top w:val="none" w:sz="0" w:space="0" w:color="auto"/>
        <w:left w:val="none" w:sz="0" w:space="0" w:color="auto"/>
        <w:bottom w:val="none" w:sz="0" w:space="0" w:color="auto"/>
        <w:right w:val="none" w:sz="0" w:space="0" w:color="auto"/>
      </w:divBdr>
    </w:div>
    <w:div w:id="1696030620">
      <w:marLeft w:val="0"/>
      <w:marRight w:val="0"/>
      <w:marTop w:val="0"/>
      <w:marBottom w:val="0"/>
      <w:divBdr>
        <w:top w:val="none" w:sz="0" w:space="0" w:color="auto"/>
        <w:left w:val="none" w:sz="0" w:space="0" w:color="auto"/>
        <w:bottom w:val="none" w:sz="0" w:space="0" w:color="auto"/>
        <w:right w:val="none" w:sz="0" w:space="0" w:color="auto"/>
      </w:divBdr>
    </w:div>
    <w:div w:id="1696030621">
      <w:marLeft w:val="0"/>
      <w:marRight w:val="0"/>
      <w:marTop w:val="0"/>
      <w:marBottom w:val="0"/>
      <w:divBdr>
        <w:top w:val="none" w:sz="0" w:space="0" w:color="auto"/>
        <w:left w:val="none" w:sz="0" w:space="0" w:color="auto"/>
        <w:bottom w:val="none" w:sz="0" w:space="0" w:color="auto"/>
        <w:right w:val="none" w:sz="0" w:space="0" w:color="auto"/>
      </w:divBdr>
    </w:div>
    <w:div w:id="1696030622">
      <w:marLeft w:val="0"/>
      <w:marRight w:val="0"/>
      <w:marTop w:val="0"/>
      <w:marBottom w:val="0"/>
      <w:divBdr>
        <w:top w:val="none" w:sz="0" w:space="0" w:color="auto"/>
        <w:left w:val="none" w:sz="0" w:space="0" w:color="auto"/>
        <w:bottom w:val="none" w:sz="0" w:space="0" w:color="auto"/>
        <w:right w:val="none" w:sz="0" w:space="0" w:color="auto"/>
      </w:divBdr>
    </w:div>
    <w:div w:id="1696030623">
      <w:marLeft w:val="0"/>
      <w:marRight w:val="0"/>
      <w:marTop w:val="0"/>
      <w:marBottom w:val="0"/>
      <w:divBdr>
        <w:top w:val="none" w:sz="0" w:space="0" w:color="auto"/>
        <w:left w:val="none" w:sz="0" w:space="0" w:color="auto"/>
        <w:bottom w:val="none" w:sz="0" w:space="0" w:color="auto"/>
        <w:right w:val="none" w:sz="0" w:space="0" w:color="auto"/>
      </w:divBdr>
    </w:div>
    <w:div w:id="1696030624">
      <w:marLeft w:val="0"/>
      <w:marRight w:val="0"/>
      <w:marTop w:val="0"/>
      <w:marBottom w:val="0"/>
      <w:divBdr>
        <w:top w:val="none" w:sz="0" w:space="0" w:color="auto"/>
        <w:left w:val="none" w:sz="0" w:space="0" w:color="auto"/>
        <w:bottom w:val="none" w:sz="0" w:space="0" w:color="auto"/>
        <w:right w:val="none" w:sz="0" w:space="0" w:color="auto"/>
      </w:divBdr>
    </w:div>
    <w:div w:id="1696030625">
      <w:marLeft w:val="0"/>
      <w:marRight w:val="0"/>
      <w:marTop w:val="0"/>
      <w:marBottom w:val="0"/>
      <w:divBdr>
        <w:top w:val="none" w:sz="0" w:space="0" w:color="auto"/>
        <w:left w:val="none" w:sz="0" w:space="0" w:color="auto"/>
        <w:bottom w:val="none" w:sz="0" w:space="0" w:color="auto"/>
        <w:right w:val="none" w:sz="0" w:space="0" w:color="auto"/>
      </w:divBdr>
    </w:div>
    <w:div w:id="1696030626">
      <w:marLeft w:val="0"/>
      <w:marRight w:val="0"/>
      <w:marTop w:val="0"/>
      <w:marBottom w:val="0"/>
      <w:divBdr>
        <w:top w:val="none" w:sz="0" w:space="0" w:color="auto"/>
        <w:left w:val="none" w:sz="0" w:space="0" w:color="auto"/>
        <w:bottom w:val="none" w:sz="0" w:space="0" w:color="auto"/>
        <w:right w:val="none" w:sz="0" w:space="0" w:color="auto"/>
      </w:divBdr>
    </w:div>
    <w:div w:id="1696030627">
      <w:marLeft w:val="0"/>
      <w:marRight w:val="0"/>
      <w:marTop w:val="0"/>
      <w:marBottom w:val="0"/>
      <w:divBdr>
        <w:top w:val="none" w:sz="0" w:space="0" w:color="auto"/>
        <w:left w:val="none" w:sz="0" w:space="0" w:color="auto"/>
        <w:bottom w:val="none" w:sz="0" w:space="0" w:color="auto"/>
        <w:right w:val="none" w:sz="0" w:space="0" w:color="auto"/>
      </w:divBdr>
    </w:div>
    <w:div w:id="169603062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20</Pages>
  <Words>8729</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Michał Kruszyński</dc:creator>
  <cp:keywords/>
  <dc:description/>
  <cp:lastModifiedBy>malabr</cp:lastModifiedBy>
  <cp:revision>2</cp:revision>
  <cp:lastPrinted>2018-10-01T13:00:00Z</cp:lastPrinted>
  <dcterms:created xsi:type="dcterms:W3CDTF">2018-10-10T08:07:00Z</dcterms:created>
  <dcterms:modified xsi:type="dcterms:W3CDTF">2018-10-10T08:07:00Z</dcterms:modified>
</cp:coreProperties>
</file>