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2514">
          <w:t>418/2018/P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2514">
        <w:rPr>
          <w:b/>
          <w:sz w:val="28"/>
        </w:rPr>
        <w:fldChar w:fldCharType="separate"/>
      </w:r>
      <w:r w:rsidR="001E2514">
        <w:rPr>
          <w:b/>
          <w:sz w:val="28"/>
        </w:rPr>
        <w:t>15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2514">
              <w:rPr>
                <w:b/>
                <w:sz w:val="24"/>
                <w:szCs w:val="24"/>
              </w:rPr>
              <w:fldChar w:fldCharType="separate"/>
            </w:r>
            <w:r w:rsidR="001E2514">
              <w:rPr>
                <w:b/>
                <w:sz w:val="24"/>
                <w:szCs w:val="24"/>
              </w:rPr>
              <w:t xml:space="preserve">ustanowienia nagrody im. Jana Baptysty Quadro.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2514" w:rsidP="001E25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2514">
        <w:rPr>
          <w:color w:val="000000"/>
          <w:sz w:val="24"/>
        </w:rPr>
        <w:t>Na podstawie art. 30 ust. 2 pkt 2 ustawy o samorządzie gminnym (Dz. U. 2018 poz.994 ze zmianami) oraz uchwały Nr XLI/708/VII/2017 Rady Miasta Poznania z dnia 24 stycznia 2017 r. w sprawie Strategii Rozwoju Miasta Poznania 2020+</w:t>
      </w:r>
      <w:r w:rsidRPr="001E2514">
        <w:rPr>
          <w:b/>
          <w:bCs/>
          <w:color w:val="000000"/>
          <w:sz w:val="24"/>
          <w:szCs w:val="24"/>
        </w:rPr>
        <w:t xml:space="preserve">, </w:t>
      </w:r>
      <w:r w:rsidRPr="001E2514">
        <w:rPr>
          <w:color w:val="000000"/>
          <w:sz w:val="24"/>
        </w:rPr>
        <w:t>zarządza się, co następuje:</w:t>
      </w:r>
    </w:p>
    <w:p w:rsidR="001E2514" w:rsidRDefault="001E2514" w:rsidP="001E2514">
      <w:pPr>
        <w:spacing w:line="360" w:lineRule="auto"/>
        <w:jc w:val="both"/>
        <w:rPr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2514" w:rsidRDefault="001E2514" w:rsidP="001E2514">
      <w:pPr>
        <w:keepNext/>
        <w:spacing w:line="360" w:lineRule="auto"/>
        <w:rPr>
          <w:color w:val="000000"/>
          <w:sz w:val="24"/>
        </w:rPr>
      </w:pPr>
    </w:p>
    <w:p w:rsidR="001E2514" w:rsidRDefault="001E2514" w:rsidP="001E25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2514">
        <w:rPr>
          <w:color w:val="000000"/>
          <w:sz w:val="24"/>
          <w:szCs w:val="24"/>
        </w:rPr>
        <w:t>Ustanawia się nagrodę im. Jana Baptysty Quadro dla autora lub zespołu autorskiego za zaprojektowany i zrealizowany obiekt architektoniczny na terenie miasta Poznania, oddany do użytku w roku poprzedzającym przyznanie Nagrody, uznany przez powołane Jury za najlepszy spośród przedstawionych do Nagrody.</w:t>
      </w:r>
    </w:p>
    <w:p w:rsidR="001E2514" w:rsidRDefault="001E2514" w:rsidP="001E2514">
      <w:pPr>
        <w:spacing w:line="360" w:lineRule="auto"/>
        <w:jc w:val="both"/>
        <w:rPr>
          <w:color w:val="000000"/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2514" w:rsidRDefault="001E2514" w:rsidP="001E2514">
      <w:pPr>
        <w:keepNext/>
        <w:spacing w:line="360" w:lineRule="auto"/>
        <w:rPr>
          <w:color w:val="000000"/>
          <w:sz w:val="24"/>
        </w:rPr>
      </w:pPr>
    </w:p>
    <w:p w:rsidR="001E2514" w:rsidRDefault="001E2514" w:rsidP="001E25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2514">
        <w:rPr>
          <w:color w:val="000000"/>
          <w:sz w:val="24"/>
          <w:szCs w:val="24"/>
        </w:rPr>
        <w:t>Tryb i organizację pracy Jury Nagrody określa Regulamin Nagrody stanowiący załącznik do niniejszego zarządzenia.</w:t>
      </w:r>
    </w:p>
    <w:p w:rsidR="001E2514" w:rsidRDefault="001E2514" w:rsidP="001E2514">
      <w:pPr>
        <w:spacing w:line="360" w:lineRule="auto"/>
        <w:jc w:val="both"/>
        <w:rPr>
          <w:color w:val="000000"/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2514" w:rsidRDefault="001E2514" w:rsidP="001E2514">
      <w:pPr>
        <w:keepNext/>
        <w:spacing w:line="360" w:lineRule="auto"/>
        <w:rPr>
          <w:color w:val="000000"/>
          <w:sz w:val="24"/>
        </w:rPr>
      </w:pPr>
    </w:p>
    <w:p w:rsidR="001E2514" w:rsidRDefault="001E2514" w:rsidP="001E25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2514">
        <w:rPr>
          <w:color w:val="000000"/>
          <w:sz w:val="24"/>
          <w:szCs w:val="24"/>
        </w:rPr>
        <w:t>Wykonanie zarządzenia powierza się Dyrektorowi Gabinetu Prezydenta oraz Dyrektorowi Wydziału Urbanistyki i Architektury.</w:t>
      </w:r>
    </w:p>
    <w:p w:rsidR="001E2514" w:rsidRDefault="001E2514" w:rsidP="001E2514">
      <w:pPr>
        <w:spacing w:line="360" w:lineRule="auto"/>
        <w:jc w:val="both"/>
        <w:rPr>
          <w:color w:val="000000"/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E2514" w:rsidRDefault="001E2514" w:rsidP="001E2514">
      <w:pPr>
        <w:keepNext/>
        <w:spacing w:line="360" w:lineRule="auto"/>
        <w:rPr>
          <w:color w:val="000000"/>
          <w:sz w:val="24"/>
        </w:rPr>
      </w:pPr>
    </w:p>
    <w:p w:rsidR="001E2514" w:rsidRDefault="001E2514" w:rsidP="001E25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2514">
        <w:rPr>
          <w:color w:val="000000"/>
          <w:sz w:val="24"/>
          <w:szCs w:val="24"/>
        </w:rPr>
        <w:t>Z dniem zatwierdzenia niniejszego zarządzenia tracą moc wszelkie obowiązujące wcześniej wersje regulaminów oraz postanowień określających organizację i tryb przyznawania Nagrody.</w:t>
      </w:r>
    </w:p>
    <w:p w:rsidR="001E2514" w:rsidRDefault="001E2514" w:rsidP="001E2514">
      <w:pPr>
        <w:spacing w:line="360" w:lineRule="auto"/>
        <w:jc w:val="both"/>
        <w:rPr>
          <w:color w:val="000000"/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2514" w:rsidRDefault="001E2514" w:rsidP="001E2514">
      <w:pPr>
        <w:keepNext/>
        <w:spacing w:line="360" w:lineRule="auto"/>
        <w:rPr>
          <w:color w:val="000000"/>
          <w:sz w:val="24"/>
        </w:rPr>
      </w:pPr>
    </w:p>
    <w:p w:rsidR="001E2514" w:rsidRDefault="001E2514" w:rsidP="001E25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2514">
        <w:rPr>
          <w:color w:val="000000"/>
          <w:sz w:val="24"/>
          <w:szCs w:val="24"/>
        </w:rPr>
        <w:t>Zarządzenie wchodzi w życie z dniem podpisania.</w:t>
      </w:r>
    </w:p>
    <w:p w:rsidR="001E2514" w:rsidRDefault="001E2514" w:rsidP="001E2514">
      <w:pPr>
        <w:spacing w:line="360" w:lineRule="auto"/>
        <w:jc w:val="both"/>
        <w:rPr>
          <w:color w:val="000000"/>
          <w:sz w:val="24"/>
        </w:rPr>
      </w:pPr>
    </w:p>
    <w:p w:rsidR="001E2514" w:rsidRDefault="001E2514" w:rsidP="001E2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2514" w:rsidRDefault="001E2514" w:rsidP="001E2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E2514" w:rsidRPr="001E2514" w:rsidRDefault="001E2514" w:rsidP="001E2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2514" w:rsidRPr="001E2514" w:rsidSect="001E25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14" w:rsidRDefault="001E2514">
      <w:r>
        <w:separator/>
      </w:r>
    </w:p>
  </w:endnote>
  <w:endnote w:type="continuationSeparator" w:id="0">
    <w:p w:rsidR="001E2514" w:rsidRDefault="001E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14" w:rsidRDefault="001E2514">
      <w:r>
        <w:separator/>
      </w:r>
    </w:p>
  </w:footnote>
  <w:footnote w:type="continuationSeparator" w:id="0">
    <w:p w:rsidR="001E2514" w:rsidRDefault="001E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18r."/>
    <w:docVar w:name="AktNr" w:val="418/2018/P"/>
    <w:docVar w:name="Sprawa" w:val="ustanowienia nagrody im. Jana Baptysty Quadro. "/>
  </w:docVars>
  <w:rsids>
    <w:rsidRoot w:val="001E2514"/>
    <w:rsid w:val="00072485"/>
    <w:rsid w:val="000C07FF"/>
    <w:rsid w:val="000E2E12"/>
    <w:rsid w:val="00167A3B"/>
    <w:rsid w:val="001E2514"/>
    <w:rsid w:val="002C4925"/>
    <w:rsid w:val="00342DD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4B33-DC19-44E8-B6CF-1585640C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1075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2018-06-15T11:49:00Z</dcterms:created>
  <dcterms:modified xsi:type="dcterms:W3CDTF">2018-06-15T11:49:00Z</dcterms:modified>
</cp:coreProperties>
</file>