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A01A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01A4">
              <w:rPr>
                <w:b/>
              </w:rPr>
              <w:fldChar w:fldCharType="separate"/>
            </w:r>
            <w:r w:rsidR="009A01A4">
              <w:rPr>
                <w:b/>
              </w:rPr>
              <w:t>nabycia na rzecz Miasta Poznania w drodze darowizny prawa własności nieruchomości położonej w Poznaniu przy ul. Bukowskiej, oznaczonej w ewidencji gruntów jako: obr. Jeżyce, ark. 16, dz. 92/7 (Bi) o pow. 34 m², zapisanej w księdze wieczystej KW nr PO1P/00310561/0.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01A4" w:rsidRDefault="00FA63B5" w:rsidP="009A01A4">
      <w:pPr>
        <w:spacing w:line="360" w:lineRule="auto"/>
        <w:jc w:val="both"/>
      </w:pPr>
      <w:bookmarkStart w:id="2" w:name="z1"/>
      <w:bookmarkEnd w:id="2"/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01A4">
        <w:rPr>
          <w:color w:val="000000"/>
        </w:rPr>
        <w:t>Nieruchomość położona w Poznaniu przy ul. Bukowskiej stanowi własność Uniwersytetu Medycznego im. Karola Marcinkowskiego w Poznaniu. Przedmiotowa nieruchomość położona jest w zachodnio-centralnej części miasta, obręb Jeżyce. Bezpośrednie sąsiedztwo nieruchomości stanowi Ginekologiczno-Położniczy Szpital Kliniczny Uniwersytetu Medycznego im. Karola Marcinkowskiego w Poznaniu, śródmiejska zabudowa mieszkaniowa wielorodzinna oraz lokalne punkty handlowo-uslugowe. Dojazd drogą urządzoną ul. Bukowskiej, rejon lokalizacji uzbrojony jest w sieci infrastruktury technicznej –</w:t>
      </w:r>
      <w:r w:rsidR="00767476">
        <w:rPr>
          <w:color w:val="000000"/>
        </w:rPr>
        <w:t> </w:t>
      </w:r>
      <w:r w:rsidRPr="009A01A4">
        <w:rPr>
          <w:color w:val="000000"/>
        </w:rPr>
        <w:t>energetyczną, wodną, gazową, telefoniczną, a także kanalizacyjną. Niniejsza nieruchomość stanowi grunt niezabudowany, teren ogrodzony łącznie z sąsiednimi działkami wchodzącymi w skład Ginekologiczno-Położniczego Szpitala Klinicznego Uniwersytetu im. Karola Marcinkowskiego w Poznaniu. Kształt nieruchomości nieregularny, ukształtowanie terenu płaskie. Przez przedmiotową działkę przebiegają linie elektroenergetyczne kablowe średniego i wysokiego napięcia. Na terenie nieruchomości znajdują się nakłady w postaci nasadzeń roślinnych, fragmentu ogrodzenia o długości 2 m i wysokości 1,25 m oraz chodnika ze ścieżką rowerową o powierzchni 13 m².</w:t>
      </w: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01A4">
        <w:rPr>
          <w:color w:val="000000"/>
        </w:rPr>
        <w:t>Niniejsza nieruchomość położona jest na obszarze, na którym nie obowiązuje miejscowy plan zagospodarowania przestrzennego. W „Studium uwarunkowań i kierunków zagospodarowania przestrzennego miasta Poznania”, zatwierdzonym uchwałą Nr LXXII/1137/VI/2014 Rady Miasta Poznania z dnia 23 września 2014 r., przedmiotowa działka położona jest na obszarze oznaczonym symbolem kdG.2 – tereny dróg – układ podstawowy – drogi główne.</w:t>
      </w: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01A4">
        <w:rPr>
          <w:color w:val="000000"/>
        </w:rPr>
        <w:t>Nieruchomość jest wpisana do rejestru zabytków pod numerem A 446 (obiekt zabytkowy Szpital położniczy i ogród przyszpitalny), decyzją z dnia 15 grudnia 1995 r. Ponadto znajduje się ona na terenie zespołów urbanistyczno-architektonicznych kolebki miasta, najstarszego przedmieścia i najstarszych dzielnic XIX-wiecznego Poznania z budynkami użyteczności publicznej, sakralnymi, założeniami parkowymi i willowymi, zabytkami architektury przemysłowej i kamienicami, wpisanych do rejestru zabytków pod nr A 239, decyzją z dnia 6</w:t>
      </w:r>
      <w:r w:rsidR="00767476">
        <w:rPr>
          <w:color w:val="000000"/>
        </w:rPr>
        <w:t> </w:t>
      </w:r>
      <w:r w:rsidRPr="009A01A4">
        <w:rPr>
          <w:color w:val="000000"/>
        </w:rPr>
        <w:t>października 1982 r. oraz objęta jest ochroną konserwatorską.</w:t>
      </w: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01A4">
        <w:rPr>
          <w:color w:val="000000"/>
        </w:rPr>
        <w:t>Miasto Poznań zamierza na terenie przedmiotowej nieruchomości realizować cel publiczny, jakim - zgodnie z art. 6 pkt 1 ustawy z dnia 21 sierpnia 1997 r. o gospodarce nieruchomościami (Dz. U. z 2018 r. poz. 121 ze zm.) - jest wydzielenie gruntu pod drogę rowerową. W związku z tym, po uzyskaniu tytułu prawnego do przedmiotowej nieruchomości, Miasto Poznań dokona jej powierzenia Zarządowi Dróg Miejskich, dzięki czemu możliwa będzie realizacja powyższego celu publicznego oraz wykonanie innych uzgodnień zawartych z Uniwersytetem Medycznym im. Karola Marcinkowskiego w</w:t>
      </w:r>
      <w:r w:rsidR="00767476">
        <w:rPr>
          <w:color w:val="000000"/>
        </w:rPr>
        <w:t> </w:t>
      </w:r>
      <w:r w:rsidRPr="009A01A4">
        <w:rPr>
          <w:color w:val="000000"/>
        </w:rPr>
        <w:t>Poznaniu, to jest skorygowanie lokalizacji dotychczasowego grodzenia w taki sposób, że grodzenie będzie dowiązane do krawędzi projektowanego w tym rejonie chodnika oraz połączone z istniejącym płotem w części dalszej, usunięcie znajdującej się na terenie nieruchomości skrzynki wywietrznikowej oraz zagwarantowanie dojścia do wejścia A</w:t>
      </w:r>
      <w:r w:rsidR="00767476">
        <w:rPr>
          <w:color w:val="000000"/>
        </w:rPr>
        <w:t> </w:t>
      </w:r>
      <w:r w:rsidRPr="009A01A4">
        <w:rPr>
          <w:color w:val="000000"/>
        </w:rPr>
        <w:t>Ginekologiczno-Położniczego Szpitala Klinicznego Uniwersytetu Medycznego im. K. Marcinkowskiego w Poznaniu.</w:t>
      </w: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01A4">
        <w:rPr>
          <w:color w:val="000000"/>
        </w:rPr>
        <w:t>Rada Miasta Poznania w § 3 ust. 1 uchwały Nr LXI/889/V/2009 z dnia 8 grudnia 2009 r. (z późniejszymi zmianami) w sprawie zasad gospodarowania nieruchomościami Miasta Poznania wyraziła zgodę na przejmowanie przez Prezydenta Miasta Poznania do zasobu Miasta Poznania nieruchomości, jeśli są one niezbędne do realizacji celów publicznych i</w:t>
      </w:r>
      <w:r w:rsidR="00767476">
        <w:rPr>
          <w:color w:val="000000"/>
        </w:rPr>
        <w:t> </w:t>
      </w:r>
      <w:r w:rsidRPr="009A01A4">
        <w:rPr>
          <w:color w:val="000000"/>
        </w:rPr>
        <w:t>zadań własnych Miasta Poznania, a także dla innych celów, gdy nabycie następuje w formie darowizny lub nieodpłatnego przejęcia na rzecz Miasta Poznania.</w:t>
      </w: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01A4">
        <w:rPr>
          <w:color w:val="000000"/>
        </w:rPr>
        <w:t>Z uwagi na powyższe wydanie niniejszego zarządzenia jest słuszne i uzasadnione.</w:t>
      </w: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01A4">
        <w:rPr>
          <w:color w:val="000000"/>
        </w:rPr>
        <w:t>Koszty sporządzenia aktu notarialnego, a także koszty sądowe, których wysokość określi notariusz sporządzający umowę, poniesie Miasto Poznań.</w:t>
      </w:r>
    </w:p>
    <w:p w:rsidR="009A01A4" w:rsidRPr="009A01A4" w:rsidRDefault="009A01A4" w:rsidP="009A0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01A4" w:rsidRDefault="009A01A4" w:rsidP="009A01A4">
      <w:pPr>
        <w:spacing w:line="360" w:lineRule="auto"/>
        <w:jc w:val="both"/>
      </w:pPr>
    </w:p>
    <w:p w:rsidR="009A01A4" w:rsidRDefault="009A01A4" w:rsidP="009A01A4">
      <w:pPr>
        <w:spacing w:line="360" w:lineRule="auto"/>
        <w:jc w:val="both"/>
      </w:pPr>
    </w:p>
    <w:p w:rsidR="009A01A4" w:rsidRDefault="009A01A4" w:rsidP="009A01A4">
      <w:pPr>
        <w:keepNext/>
        <w:spacing w:line="360" w:lineRule="auto"/>
        <w:jc w:val="center"/>
      </w:pPr>
      <w:r>
        <w:t xml:space="preserve">DYREKTOR WYDZIAŁU </w:t>
      </w:r>
    </w:p>
    <w:p w:rsidR="009A01A4" w:rsidRPr="009A01A4" w:rsidRDefault="009A01A4" w:rsidP="009A01A4">
      <w:pPr>
        <w:keepNext/>
        <w:spacing w:line="360" w:lineRule="auto"/>
        <w:jc w:val="center"/>
      </w:pPr>
      <w:r>
        <w:t>(-) Bartosz Guss</w:t>
      </w:r>
    </w:p>
    <w:sectPr w:rsidR="009A01A4" w:rsidRPr="009A01A4" w:rsidSect="009A01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A4" w:rsidRDefault="009A01A4">
      <w:r>
        <w:separator/>
      </w:r>
    </w:p>
  </w:endnote>
  <w:endnote w:type="continuationSeparator" w:id="0">
    <w:p w:rsidR="009A01A4" w:rsidRDefault="009A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A4" w:rsidRDefault="009A01A4">
      <w:r>
        <w:separator/>
      </w:r>
    </w:p>
  </w:footnote>
  <w:footnote w:type="continuationSeparator" w:id="0">
    <w:p w:rsidR="009A01A4" w:rsidRDefault="009A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w drodze darowizny prawa własności nieruchomości położonej w Poznaniu przy ul. Bukowskiej, oznaczonej w ewidencji gruntów jako: obr. Jeżyce, ark. 16, dz. 92/7 (Bi) o pow. 34 m², zapisanej w księdze wieczystej KW nr PO1P/00310561/0."/>
  </w:docVars>
  <w:rsids>
    <w:rsidRoot w:val="009A01A4"/>
    <w:rsid w:val="000607A3"/>
    <w:rsid w:val="001B1D53"/>
    <w:rsid w:val="0022095A"/>
    <w:rsid w:val="002946C5"/>
    <w:rsid w:val="002C29F3"/>
    <w:rsid w:val="00767476"/>
    <w:rsid w:val="00796326"/>
    <w:rsid w:val="009A01A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507DA-2B85-4E5B-8267-3D1BC790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559</Words>
  <Characters>3824</Characters>
  <Application>Microsoft Office Word</Application>
  <DocSecurity>0</DocSecurity>
  <Lines>74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2018-07-16T06:44:00Z</dcterms:created>
  <dcterms:modified xsi:type="dcterms:W3CDTF">2018-07-16T06:44:00Z</dcterms:modified>
</cp:coreProperties>
</file>