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22C4">
          <w:t>147/2019/P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22C4">
        <w:rPr>
          <w:b/>
          <w:sz w:val="28"/>
        </w:rPr>
        <w:fldChar w:fldCharType="separate"/>
      </w:r>
      <w:r w:rsidR="001522C4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22C4">
              <w:rPr>
                <w:b/>
                <w:sz w:val="24"/>
                <w:szCs w:val="24"/>
              </w:rPr>
              <w:fldChar w:fldCharType="separate"/>
            </w:r>
            <w:r w:rsidR="001522C4">
              <w:rPr>
                <w:b/>
                <w:sz w:val="24"/>
                <w:szCs w:val="24"/>
              </w:rPr>
              <w:t>przekazania na stan majątkowy Szkoły Podstawowej nr 12 im. Wielkopolskiej Brygady Kawalerii w Zespole Szkół nr 7,  z siedzibą na os. Zwycięstwa 101, 61-643 Poznań, środków trwałych zakupionych w ramach projektu pod nazwą: „Uczeń z pasją -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22C4" w:rsidP="001522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22C4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1522C4" w:rsidRDefault="001522C4" w:rsidP="001522C4">
      <w:pPr>
        <w:spacing w:line="360" w:lineRule="auto"/>
        <w:jc w:val="both"/>
        <w:rPr>
          <w:sz w:val="24"/>
        </w:rPr>
      </w:pPr>
    </w:p>
    <w:p w:rsidR="001522C4" w:rsidRDefault="001522C4" w:rsidP="00152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22C4" w:rsidRDefault="001522C4" w:rsidP="001522C4">
      <w:pPr>
        <w:keepNext/>
        <w:spacing w:line="360" w:lineRule="auto"/>
        <w:rPr>
          <w:color w:val="000000"/>
          <w:sz w:val="24"/>
        </w:rPr>
      </w:pP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22C4">
        <w:rPr>
          <w:color w:val="000000"/>
          <w:sz w:val="24"/>
          <w:szCs w:val="24"/>
        </w:rPr>
        <w:t xml:space="preserve">Przekazuje się na stan majątkowy Szkoły Podstawowej nr 12 im. Wielkopolskiej Brygady Kawalerii w Zespole Szkół nr 7, z siedzibą na os. Zwycięstwa 101, 61-643 Poznań, środki trwałe o łącznej wartości </w:t>
      </w:r>
      <w:r w:rsidRPr="001522C4">
        <w:rPr>
          <w:b/>
          <w:bCs/>
          <w:color w:val="000000"/>
          <w:sz w:val="24"/>
          <w:szCs w:val="24"/>
        </w:rPr>
        <w:t xml:space="preserve">21 623,62 zł, </w:t>
      </w:r>
      <w:r w:rsidRPr="001522C4">
        <w:rPr>
          <w:color w:val="000000"/>
          <w:sz w:val="24"/>
          <w:szCs w:val="24"/>
        </w:rPr>
        <w:t>zakupione w ramach projektu pod nazwą: „Uczeń z</w:t>
      </w:r>
      <w:r w:rsidR="00052930">
        <w:rPr>
          <w:color w:val="000000"/>
          <w:sz w:val="24"/>
          <w:szCs w:val="24"/>
        </w:rPr>
        <w:t> </w:t>
      </w:r>
      <w:r w:rsidRPr="001522C4">
        <w:rPr>
          <w:color w:val="000000"/>
          <w:sz w:val="24"/>
          <w:szCs w:val="24"/>
        </w:rPr>
        <w:t>pasją – kompleksowe wsparcie uczniów szkół podstawowych i gimnazjów w wyborze optymalnych ścieżek edukacyjnych i zawodowych”, realizowanego przez Miasto Poznań w</w:t>
      </w:r>
      <w:r w:rsidR="00052930">
        <w:rPr>
          <w:color w:val="000000"/>
          <w:sz w:val="24"/>
          <w:szCs w:val="24"/>
        </w:rPr>
        <w:t> </w:t>
      </w:r>
      <w:r w:rsidRPr="001522C4">
        <w:rPr>
          <w:color w:val="000000"/>
          <w:sz w:val="24"/>
          <w:szCs w:val="24"/>
        </w:rPr>
        <w:t>zakresie Poddziałania 8.1.4 Kształcenie ogólne w ramach ZIT dla MOF Poznania Wielkopolskiego Regionalnego Programu Operacyjnego na lata 2014-2020, na które składają się: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1) wyposażenie sal dydaktycznych w wysokości 9727,66 zł;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2) komputer stacjonarny Lenovo V520-15IKL Windows 10 Pro PL klawiatura + mysz monitor DELL E1916H + kabel Display Port (2 szt.) – 5519,96 zł;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3) projektor BenQ MX507 (1 szt.) – 1832,70 zł;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4) drukarka kolorowa atramentowa Epson L310, kabel USB, komplet tuszów (1 szt.) –</w:t>
      </w:r>
      <w:r w:rsidR="00052930">
        <w:rPr>
          <w:color w:val="000000"/>
          <w:sz w:val="24"/>
          <w:szCs w:val="24"/>
        </w:rPr>
        <w:t> </w:t>
      </w:r>
      <w:r w:rsidRPr="001522C4">
        <w:rPr>
          <w:color w:val="000000"/>
          <w:sz w:val="24"/>
          <w:szCs w:val="24"/>
        </w:rPr>
        <w:t>727,00 zł;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lastRenderedPageBreak/>
        <w:t>5) komputer przenośny HP 250 G6 + Windows 10 Pro PL (1 szt.) – 1734,30 zł (w tym VAT odwrócony 324,30 zł);</w:t>
      </w:r>
    </w:p>
    <w:p w:rsidR="001522C4" w:rsidRPr="001522C4" w:rsidRDefault="001522C4" w:rsidP="001522C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6) siatki brył i figur geometrycznych (2 szt.) – 1220,00 zł;</w:t>
      </w:r>
    </w:p>
    <w:p w:rsidR="001522C4" w:rsidRDefault="001522C4" w:rsidP="001522C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22C4">
        <w:rPr>
          <w:color w:val="000000"/>
          <w:sz w:val="24"/>
          <w:szCs w:val="24"/>
        </w:rPr>
        <w:t>7) korpus człowieka, model anatomiczny (1 szt.) – 862,00 zł.</w:t>
      </w:r>
    </w:p>
    <w:p w:rsidR="001522C4" w:rsidRDefault="001522C4" w:rsidP="001522C4">
      <w:pPr>
        <w:spacing w:line="360" w:lineRule="auto"/>
        <w:jc w:val="both"/>
        <w:rPr>
          <w:color w:val="000000"/>
          <w:sz w:val="24"/>
        </w:rPr>
      </w:pPr>
    </w:p>
    <w:p w:rsidR="001522C4" w:rsidRDefault="001522C4" w:rsidP="00152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22C4" w:rsidRDefault="001522C4" w:rsidP="001522C4">
      <w:pPr>
        <w:keepNext/>
        <w:spacing w:line="360" w:lineRule="auto"/>
        <w:rPr>
          <w:color w:val="000000"/>
          <w:sz w:val="24"/>
        </w:rPr>
      </w:pPr>
    </w:p>
    <w:p w:rsidR="001522C4" w:rsidRDefault="001522C4" w:rsidP="001522C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22C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522C4" w:rsidRDefault="001522C4" w:rsidP="001522C4">
      <w:pPr>
        <w:spacing w:line="360" w:lineRule="auto"/>
        <w:jc w:val="both"/>
        <w:rPr>
          <w:color w:val="000000"/>
          <w:sz w:val="24"/>
        </w:rPr>
      </w:pPr>
    </w:p>
    <w:p w:rsidR="001522C4" w:rsidRDefault="001522C4" w:rsidP="001522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22C4" w:rsidRDefault="001522C4" w:rsidP="001522C4">
      <w:pPr>
        <w:keepNext/>
        <w:spacing w:line="360" w:lineRule="auto"/>
        <w:rPr>
          <w:color w:val="000000"/>
          <w:sz w:val="24"/>
        </w:rPr>
      </w:pPr>
    </w:p>
    <w:p w:rsidR="001522C4" w:rsidRDefault="001522C4" w:rsidP="001522C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22C4">
        <w:rPr>
          <w:color w:val="000000"/>
          <w:sz w:val="24"/>
          <w:szCs w:val="24"/>
        </w:rPr>
        <w:t>Zarządzenie wchodzi w życie z dniem podpisania.</w:t>
      </w:r>
    </w:p>
    <w:p w:rsidR="001522C4" w:rsidRDefault="001522C4" w:rsidP="001522C4">
      <w:pPr>
        <w:spacing w:line="360" w:lineRule="auto"/>
        <w:jc w:val="both"/>
        <w:rPr>
          <w:color w:val="000000"/>
          <w:sz w:val="24"/>
        </w:rPr>
      </w:pPr>
    </w:p>
    <w:p w:rsidR="001522C4" w:rsidRDefault="001522C4" w:rsidP="001522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522C4" w:rsidRDefault="001522C4" w:rsidP="001522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22C4" w:rsidRPr="001522C4" w:rsidRDefault="001522C4" w:rsidP="001522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22C4" w:rsidRPr="001522C4" w:rsidSect="001522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C4" w:rsidRDefault="001522C4">
      <w:r>
        <w:separator/>
      </w:r>
    </w:p>
  </w:endnote>
  <w:endnote w:type="continuationSeparator" w:id="0">
    <w:p w:rsidR="001522C4" w:rsidRDefault="0015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C4" w:rsidRDefault="001522C4">
      <w:r>
        <w:separator/>
      </w:r>
    </w:p>
  </w:footnote>
  <w:footnote w:type="continuationSeparator" w:id="0">
    <w:p w:rsidR="001522C4" w:rsidRDefault="0015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47/2019/P"/>
    <w:docVar w:name="Sprawa" w:val="przekazania na stan majątkowy Szkoły Podstawowej nr 12 im. Wielkopolskiej Brygady Kawalerii w Zespole Szkół nr 7,  z siedzibą na os. Zwycięstwa 101, 61-643 Poznań, środków trwałych zakupionych w ramach projektu pod nazwą: „Uczeń z pasją - kompleksowe wsparcie uczniów szkół podstawowych i gimnazjów w wyborze optymalnych ścieżek edukacyjnych i zawodowych”."/>
  </w:docVars>
  <w:rsids>
    <w:rsidRoot w:val="001522C4"/>
    <w:rsid w:val="00052930"/>
    <w:rsid w:val="00072485"/>
    <w:rsid w:val="000C07FF"/>
    <w:rsid w:val="000E2E12"/>
    <w:rsid w:val="001522C4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F9D6-B2DE-44A9-8A3C-04213FA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330</Words>
  <Characters>1797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2019-02-25T08:20:00Z</dcterms:created>
  <dcterms:modified xsi:type="dcterms:W3CDTF">2019-02-25T08:20:00Z</dcterms:modified>
</cp:coreProperties>
</file>