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1D4F6" w14:textId="77777777" w:rsidR="00680D70" w:rsidRPr="00CB2B7C" w:rsidRDefault="00E0478B" w:rsidP="00680D70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pl-PL"/>
        </w:rPr>
      </w:pPr>
      <w:r w:rsidRPr="00CB2B7C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pl-PL"/>
        </w:rPr>
        <w:t xml:space="preserve">Pomoc w formie posiłku, świadczenia pieniężnego w postaci zasiłku celowego na zakup posiłku lub żywności </w:t>
      </w:r>
    </w:p>
    <w:p w14:paraId="50FF5354" w14:textId="77777777" w:rsidR="004C1ACE" w:rsidRPr="00CB2B7C" w:rsidRDefault="004C1ACE" w:rsidP="004C1ACE">
      <w:pPr>
        <w:pStyle w:val="NormalnyWeb"/>
        <w:spacing w:before="0" w:beforeAutospacing="0" w:after="0" w:afterAutospacing="0"/>
        <w:jc w:val="both"/>
        <w:rPr>
          <w:color w:val="0070C0"/>
        </w:rPr>
      </w:pPr>
    </w:p>
    <w:p w14:paraId="6E2C8DB0" w14:textId="77777777" w:rsidR="004C1ACE" w:rsidRPr="00CB2B7C" w:rsidRDefault="004C1ACE" w:rsidP="004C1ACE">
      <w:pPr>
        <w:pStyle w:val="NormalnyWeb"/>
        <w:spacing w:before="0" w:beforeAutospacing="0" w:after="0" w:afterAutospacing="0"/>
        <w:jc w:val="both"/>
        <w:rPr>
          <w:rStyle w:val="Pogrubienie"/>
          <w:color w:val="0070C0"/>
        </w:rPr>
      </w:pPr>
      <w:r w:rsidRPr="00CB2B7C">
        <w:rPr>
          <w:rStyle w:val="Pogrubienie"/>
          <w:color w:val="0070C0"/>
        </w:rPr>
        <w:t>Pozostałe zasady:</w:t>
      </w:r>
    </w:p>
    <w:p w14:paraId="3E44976B" w14:textId="0A14A1A8" w:rsidR="004C1ACE" w:rsidRPr="00CB2B7C" w:rsidRDefault="004C1ACE" w:rsidP="004C1ACE">
      <w:pPr>
        <w:pStyle w:val="NormalnyWeb"/>
        <w:numPr>
          <w:ilvl w:val="0"/>
          <w:numId w:val="14"/>
        </w:numPr>
        <w:spacing w:before="0" w:beforeAutospacing="0" w:after="0" w:afterAutospacing="0"/>
        <w:jc w:val="both"/>
        <w:rPr>
          <w:color w:val="0070C0"/>
        </w:rPr>
      </w:pPr>
      <w:r w:rsidRPr="00CB2B7C">
        <w:rPr>
          <w:color w:val="0070C0"/>
        </w:rPr>
        <w:t xml:space="preserve">osoby i rodziny korzystające z pomocy społecznej są obowiązane do współdziałania w rozwiązywaniu ich trudnej sytuacji życiowej. Brak tej współpracy skutkuje znacznym ograniczeniem, </w:t>
      </w:r>
      <w:r w:rsidRPr="00CB2B7C">
        <w:rPr>
          <w:strike/>
          <w:color w:val="0070C0"/>
        </w:rPr>
        <w:t>lub</w:t>
      </w:r>
      <w:r w:rsidRPr="00CB2B7C">
        <w:rPr>
          <w:color w:val="0070C0"/>
        </w:rPr>
        <w:t xml:space="preserve"> odmową udzielenia pomocy</w:t>
      </w:r>
      <w:r w:rsidR="00C02C59" w:rsidRPr="00CB2B7C">
        <w:rPr>
          <w:color w:val="0070C0"/>
        </w:rPr>
        <w:t>, uchyleniem decyzji o przyznaniu świadczenia lub wstrzymania świadczeń pieniężnych z pomocy społecznej</w:t>
      </w:r>
      <w:r w:rsidRPr="00CB2B7C">
        <w:rPr>
          <w:color w:val="0070C0"/>
        </w:rPr>
        <w:t>. Współpraca ta polega na ustalaniu wspólnych celów i zadań do realizacji przez obie strony tak, aby efektem pomocy było rozwiązanie wiodącego problemu osoby lub rodziny korzystającej z pomocy</w:t>
      </w:r>
    </w:p>
    <w:p w14:paraId="6871AEB9" w14:textId="77777777" w:rsidR="004C1ACE" w:rsidRPr="00CB2B7C" w:rsidRDefault="004C1ACE" w:rsidP="004C1ACE">
      <w:pPr>
        <w:pStyle w:val="NormalnyWeb"/>
        <w:numPr>
          <w:ilvl w:val="0"/>
          <w:numId w:val="14"/>
        </w:numPr>
        <w:spacing w:before="0" w:beforeAutospacing="0" w:after="0" w:afterAutospacing="0"/>
        <w:jc w:val="both"/>
        <w:rPr>
          <w:color w:val="0070C0"/>
        </w:rPr>
      </w:pPr>
      <w:r w:rsidRPr="00CB2B7C">
        <w:rPr>
          <w:color w:val="0070C0"/>
        </w:rPr>
        <w:t>prawo do świadczeń z pomocy społecznej uwarunkowane jest wykazaniem się własną aktywnością w zakresie zaspokajania swych potrzeb życiowych. Pomoc społeczna nie może stanowić stałego źródła utrzymania, zwłaszcza dla osób, które mają wszelkie warunki do tego, aby podjąć pracę</w:t>
      </w:r>
    </w:p>
    <w:p w14:paraId="6C48DAA7" w14:textId="77777777" w:rsidR="004C1ACE" w:rsidRPr="00CB2B7C" w:rsidRDefault="004C1ACE" w:rsidP="004C1ACE">
      <w:pPr>
        <w:pStyle w:val="NormalnyWeb"/>
        <w:numPr>
          <w:ilvl w:val="0"/>
          <w:numId w:val="14"/>
        </w:numPr>
        <w:spacing w:before="0" w:beforeAutospacing="0" w:after="0" w:afterAutospacing="0"/>
        <w:jc w:val="both"/>
        <w:rPr>
          <w:color w:val="0070C0"/>
        </w:rPr>
      </w:pPr>
      <w:r w:rsidRPr="00CB2B7C">
        <w:rPr>
          <w:color w:val="0070C0"/>
        </w:rPr>
        <w:t>osobie odbywającej karę pozbawienia wolności nie przysługuje prawo do świadczeń z pomocy społecznej</w:t>
      </w:r>
    </w:p>
    <w:p w14:paraId="41F924A4" w14:textId="77777777" w:rsidR="004C1ACE" w:rsidRPr="00CB2B7C" w:rsidRDefault="004C1ACE" w:rsidP="004C1ACE">
      <w:pPr>
        <w:pStyle w:val="NormalnyWeb"/>
        <w:numPr>
          <w:ilvl w:val="0"/>
          <w:numId w:val="14"/>
        </w:numPr>
        <w:spacing w:before="0" w:beforeAutospacing="0" w:after="0" w:afterAutospacing="0"/>
        <w:jc w:val="both"/>
        <w:rPr>
          <w:color w:val="0070C0"/>
        </w:rPr>
      </w:pPr>
      <w:r w:rsidRPr="00CB2B7C">
        <w:rPr>
          <w:color w:val="0070C0"/>
        </w:rPr>
        <w:t>osobie tymczasowo aresztowanej zawiesza się prawo do świadczeń z pomocy społecznej, a za okres tymczasowego aresztowania nie udziela się świadczeń.</w:t>
      </w:r>
    </w:p>
    <w:p w14:paraId="0DFF77AE" w14:textId="77777777" w:rsidR="004C1ACE" w:rsidRPr="00CB2B7C" w:rsidRDefault="004C1ACE" w:rsidP="004C1ACE">
      <w:pPr>
        <w:pStyle w:val="Nagwek2"/>
        <w:jc w:val="both"/>
        <w:rPr>
          <w:color w:val="0070C0"/>
          <w:sz w:val="24"/>
          <w:szCs w:val="24"/>
        </w:rPr>
      </w:pPr>
      <w:r w:rsidRPr="00CB2B7C">
        <w:rPr>
          <w:rStyle w:val="Pogrubienie"/>
          <w:b/>
          <w:bCs/>
          <w:color w:val="0070C0"/>
          <w:sz w:val="24"/>
          <w:szCs w:val="24"/>
        </w:rPr>
        <w:t>KRYTERIUM DOCHODOWE W POMOCY SPOŁECZNEJ</w:t>
      </w:r>
    </w:p>
    <w:p w14:paraId="1C9F085C" w14:textId="77777777" w:rsidR="004C1ACE" w:rsidRPr="00CB2B7C" w:rsidRDefault="004C1ACE" w:rsidP="004C1ACE">
      <w:pPr>
        <w:pStyle w:val="NormalnyWeb"/>
        <w:jc w:val="both"/>
        <w:rPr>
          <w:rStyle w:val="Pogrubienie"/>
          <w:color w:val="0070C0"/>
        </w:rPr>
      </w:pPr>
      <w:r w:rsidRPr="00CB2B7C">
        <w:rPr>
          <w:rStyle w:val="Pogrubienie"/>
          <w:color w:val="0070C0"/>
        </w:rPr>
        <w:t>Prawo do świadczeń pieniężnych z pomocy społecznej przysługuje:</w:t>
      </w:r>
    </w:p>
    <w:p w14:paraId="1C10631A" w14:textId="19C14C86" w:rsidR="004C1ACE" w:rsidRPr="00CB2B7C" w:rsidRDefault="004C1ACE" w:rsidP="004C1ACE">
      <w:pPr>
        <w:pStyle w:val="NormalnyWeb"/>
        <w:numPr>
          <w:ilvl w:val="0"/>
          <w:numId w:val="13"/>
        </w:numPr>
        <w:jc w:val="both"/>
        <w:rPr>
          <w:color w:val="0070C0"/>
        </w:rPr>
      </w:pPr>
      <w:r w:rsidRPr="00CB2B7C">
        <w:rPr>
          <w:color w:val="0070C0"/>
        </w:rPr>
        <w:t xml:space="preserve">osobie samotnie gospodarującej, której dochód nie przekracza kwoty </w:t>
      </w:r>
      <w:r w:rsidR="00C02C59" w:rsidRPr="00CB2B7C">
        <w:rPr>
          <w:color w:val="0070C0"/>
        </w:rPr>
        <w:t>776</w:t>
      </w:r>
      <w:r w:rsidRPr="00CB2B7C">
        <w:rPr>
          <w:color w:val="0070C0"/>
        </w:rPr>
        <w:t xml:space="preserve"> zł </w:t>
      </w:r>
    </w:p>
    <w:p w14:paraId="3BB6A055" w14:textId="692F8C11" w:rsidR="004C1ACE" w:rsidRPr="00CB2B7C" w:rsidRDefault="004C1ACE" w:rsidP="004C1ACE">
      <w:pPr>
        <w:pStyle w:val="NormalnyWeb"/>
        <w:numPr>
          <w:ilvl w:val="0"/>
          <w:numId w:val="13"/>
        </w:numPr>
        <w:jc w:val="both"/>
        <w:rPr>
          <w:color w:val="0070C0"/>
        </w:rPr>
      </w:pPr>
      <w:r w:rsidRPr="00CB2B7C">
        <w:rPr>
          <w:color w:val="0070C0"/>
        </w:rPr>
        <w:t xml:space="preserve">osobie w rodzinie, w której dochód na osobę nie przekracza kwoty </w:t>
      </w:r>
      <w:r w:rsidR="00C02C59" w:rsidRPr="00CB2B7C">
        <w:rPr>
          <w:color w:val="0070C0"/>
        </w:rPr>
        <w:t>600</w:t>
      </w:r>
      <w:r w:rsidRPr="00CB2B7C">
        <w:rPr>
          <w:color w:val="0070C0"/>
        </w:rPr>
        <w:t xml:space="preserve"> zł </w:t>
      </w:r>
    </w:p>
    <w:p w14:paraId="6831A615" w14:textId="77777777" w:rsidR="004C1ACE" w:rsidRPr="00CB2B7C" w:rsidRDefault="004C1ACE" w:rsidP="004C1ACE">
      <w:pPr>
        <w:pStyle w:val="NormalnyWeb"/>
        <w:numPr>
          <w:ilvl w:val="0"/>
          <w:numId w:val="13"/>
        </w:numPr>
        <w:jc w:val="both"/>
        <w:rPr>
          <w:color w:val="0070C0"/>
        </w:rPr>
      </w:pPr>
      <w:r w:rsidRPr="00CB2B7C">
        <w:rPr>
          <w:color w:val="0070C0"/>
        </w:rPr>
        <w:t xml:space="preserve"> rodzinie, której dochód nie przekracza sumy kwot kryterium dochodowego na osobę w rodzinie.</w:t>
      </w:r>
    </w:p>
    <w:p w14:paraId="53BD5F3A" w14:textId="77777777" w:rsidR="000D30BE" w:rsidRPr="00CB2B7C" w:rsidRDefault="004C1ACE" w:rsidP="000D30BE">
      <w:pPr>
        <w:pStyle w:val="NormalnyWeb"/>
        <w:jc w:val="both"/>
        <w:rPr>
          <w:color w:val="0070C0"/>
        </w:rPr>
      </w:pPr>
      <w:r w:rsidRPr="00CB2B7C">
        <w:rPr>
          <w:color w:val="0070C0"/>
        </w:rPr>
        <w:t>– przy jednoczesnym wystąpieniu co najmniej jednego z powodów wymienionych w art. 7 pkt 2-15 lub innych okoliczności uzasadniających udzielenie pomocy społecznej.</w:t>
      </w:r>
    </w:p>
    <w:p w14:paraId="22FB079E" w14:textId="3B725917" w:rsidR="000D30BE" w:rsidRPr="00CB2B7C" w:rsidRDefault="004C1ACE" w:rsidP="000D30BE">
      <w:pPr>
        <w:pStyle w:val="NormalnyWeb"/>
        <w:jc w:val="both"/>
        <w:rPr>
          <w:b/>
          <w:bCs/>
          <w:color w:val="0070C0"/>
        </w:rPr>
      </w:pPr>
      <w:r w:rsidRPr="00CB2B7C">
        <w:rPr>
          <w:b/>
          <w:bCs/>
          <w:color w:val="0070C0"/>
        </w:rPr>
        <w:t xml:space="preserve"> </w:t>
      </w:r>
      <w:r w:rsidR="000D30BE" w:rsidRPr="00CB2B7C">
        <w:rPr>
          <w:b/>
          <w:bCs/>
          <w:color w:val="0070C0"/>
        </w:rPr>
        <w:t xml:space="preserve">Pomoc w ramach programu „Posiłek w szkole i w domu”  przyznawana jest nieodpłatnie </w:t>
      </w:r>
      <w:r w:rsidR="000D30BE" w:rsidRPr="00CB2B7C">
        <w:rPr>
          <w:bCs/>
          <w:color w:val="0070C0"/>
        </w:rPr>
        <w:t xml:space="preserve">osobom spełniającym warunki otrzymania pomocy wskazane w ustawie z dnia 12 marca 2004r. o pomocy społecznej oraz spełniającym kryterium dochodowe w wys. </w:t>
      </w:r>
      <w:r w:rsidR="0050244E">
        <w:rPr>
          <w:bCs/>
          <w:color w:val="0070C0"/>
        </w:rPr>
        <w:t>20</w:t>
      </w:r>
      <w:r w:rsidR="000D30BE" w:rsidRPr="00CB2B7C">
        <w:rPr>
          <w:bCs/>
          <w:color w:val="0070C0"/>
        </w:rPr>
        <w:t>0 % kryterium dochodowego, tj. odpowiednio:</w:t>
      </w:r>
    </w:p>
    <w:p w14:paraId="1360002F" w14:textId="3330C21A" w:rsidR="00A57956" w:rsidRPr="00CB2B7C" w:rsidRDefault="00A57956" w:rsidP="00A57956">
      <w:pPr>
        <w:pStyle w:val="NormalnyWeb"/>
        <w:numPr>
          <w:ilvl w:val="0"/>
          <w:numId w:val="17"/>
        </w:numPr>
        <w:jc w:val="both"/>
        <w:rPr>
          <w:color w:val="0070C0"/>
        </w:rPr>
      </w:pPr>
      <w:r w:rsidRPr="00CB2B7C">
        <w:rPr>
          <w:color w:val="0070C0"/>
        </w:rPr>
        <w:t xml:space="preserve">osobie samotnie gospodarującej, której dochód nie przekracza kwoty </w:t>
      </w:r>
      <w:r w:rsidR="00C02C59" w:rsidRPr="00CB2B7C">
        <w:rPr>
          <w:color w:val="0070C0"/>
        </w:rPr>
        <w:t>1</w:t>
      </w:r>
      <w:r w:rsidR="0050244E">
        <w:rPr>
          <w:color w:val="0070C0"/>
        </w:rPr>
        <w:t>552</w:t>
      </w:r>
      <w:r w:rsidRPr="00CB2B7C">
        <w:rPr>
          <w:color w:val="0070C0"/>
        </w:rPr>
        <w:t xml:space="preserve"> zł </w:t>
      </w:r>
    </w:p>
    <w:p w14:paraId="64F3BEFF" w14:textId="12230D27" w:rsidR="00A57956" w:rsidRPr="00CB2B7C" w:rsidRDefault="00A57956" w:rsidP="00A57956">
      <w:pPr>
        <w:pStyle w:val="NormalnyWeb"/>
        <w:numPr>
          <w:ilvl w:val="0"/>
          <w:numId w:val="17"/>
        </w:numPr>
        <w:jc w:val="both"/>
        <w:rPr>
          <w:color w:val="0070C0"/>
        </w:rPr>
      </w:pPr>
      <w:r w:rsidRPr="00CB2B7C">
        <w:rPr>
          <w:color w:val="0070C0"/>
        </w:rPr>
        <w:t xml:space="preserve">osobie w rodzinie, w której dochód na osobę nie przekracza kwoty </w:t>
      </w:r>
      <w:r w:rsidR="0050244E">
        <w:rPr>
          <w:color w:val="0070C0"/>
        </w:rPr>
        <w:t>1200</w:t>
      </w:r>
      <w:r w:rsidRPr="00CB2B7C">
        <w:rPr>
          <w:color w:val="0070C0"/>
        </w:rPr>
        <w:t xml:space="preserve"> zł </w:t>
      </w:r>
    </w:p>
    <w:p w14:paraId="75F3381E" w14:textId="77777777" w:rsidR="00A57956" w:rsidRPr="00CB2B7C" w:rsidRDefault="00083E46" w:rsidP="00335E50">
      <w:pPr>
        <w:pStyle w:val="NormalnyWeb"/>
        <w:jc w:val="both"/>
        <w:rPr>
          <w:color w:val="0070C0"/>
        </w:rPr>
      </w:pPr>
      <w:r w:rsidRPr="00CB2B7C">
        <w:rPr>
          <w:b/>
          <w:color w:val="0070C0"/>
        </w:rPr>
        <w:t xml:space="preserve">Zasady </w:t>
      </w:r>
      <w:r w:rsidRPr="00CB2B7C">
        <w:rPr>
          <w:b/>
          <w:bCs/>
          <w:color w:val="0070C0"/>
        </w:rPr>
        <w:t xml:space="preserve">programu „Posiłek w szkole i w domu”  </w:t>
      </w:r>
    </w:p>
    <w:p w14:paraId="0EBCBDEE" w14:textId="77777777" w:rsidR="00EF2E1E" w:rsidRPr="00CB2B7C" w:rsidRDefault="00892640" w:rsidP="00EF2E1E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</w:pPr>
      <w:r w:rsidRPr="00CB2B7C"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  <w:t>Program przewiduje wsparcie finansowe gmin w udzielaniu pomocy w formie</w:t>
      </w:r>
      <w:r w:rsidR="00EF2E1E" w:rsidRPr="00CB2B7C"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  <w:t>:</w:t>
      </w:r>
      <w:r w:rsidRPr="00CB2B7C"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  <w:t xml:space="preserve"> </w:t>
      </w:r>
    </w:p>
    <w:p w14:paraId="79CEFDA4" w14:textId="77777777" w:rsidR="00EF2E1E" w:rsidRPr="00CB2B7C" w:rsidRDefault="00892640" w:rsidP="00EF2E1E">
      <w:pPr>
        <w:pStyle w:val="Akapitzlist"/>
        <w:numPr>
          <w:ilvl w:val="0"/>
          <w:numId w:val="21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</w:pPr>
      <w:r w:rsidRPr="00CB2B7C"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  <w:t xml:space="preserve">posiłku, </w:t>
      </w:r>
    </w:p>
    <w:p w14:paraId="14E586E6" w14:textId="77777777" w:rsidR="00EF2E1E" w:rsidRPr="00CB2B7C" w:rsidRDefault="00892640" w:rsidP="00EF2E1E">
      <w:pPr>
        <w:pStyle w:val="Akapitzlist"/>
        <w:numPr>
          <w:ilvl w:val="0"/>
          <w:numId w:val="21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</w:pPr>
      <w:r w:rsidRPr="00CB2B7C"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  <w:t>świadczenia pieniężnego w postaci zasiłku celowego na</w:t>
      </w:r>
      <w:r w:rsidR="00EF2E1E" w:rsidRPr="00CB2B7C"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  <w:t xml:space="preserve"> zakup posiłku lub żywności </w:t>
      </w:r>
    </w:p>
    <w:p w14:paraId="4474E505" w14:textId="77777777" w:rsidR="004C1ACE" w:rsidRPr="00CB2B7C" w:rsidRDefault="00892640" w:rsidP="00EF2E1E">
      <w:pPr>
        <w:pStyle w:val="Akapitzlist"/>
        <w:numPr>
          <w:ilvl w:val="0"/>
          <w:numId w:val="21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</w:pPr>
      <w:r w:rsidRPr="00CB2B7C"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  <w:t xml:space="preserve"> świadczenia rzeczowego w </w:t>
      </w:r>
      <w:r w:rsidR="009F7871" w:rsidRPr="00CB2B7C"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  <w:t xml:space="preserve">postaci produktów żywnościowych </w:t>
      </w:r>
    </w:p>
    <w:p w14:paraId="5382C4E3" w14:textId="77777777" w:rsidR="009F7871" w:rsidRPr="00CB2B7C" w:rsidRDefault="009F7871" w:rsidP="009F78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</w:pPr>
      <w:r w:rsidRPr="00CB2B7C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pl-PL"/>
        </w:rPr>
        <w:lastRenderedPageBreak/>
        <w:t xml:space="preserve">Posiłek </w:t>
      </w:r>
      <w:r w:rsidRPr="00CB2B7C"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  <w:t>przysługuje osobom lub rodzinom, jeśli są one pozbawione możliwości zapewnienia sobie posiłku.</w:t>
      </w:r>
    </w:p>
    <w:p w14:paraId="5AC80AA9" w14:textId="77777777" w:rsidR="00EF2E1E" w:rsidRPr="00CB2B7C" w:rsidRDefault="00EF2E1E" w:rsidP="009F78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</w:pPr>
      <w:bookmarkStart w:id="0" w:name="mip43887056"/>
      <w:bookmarkEnd w:id="0"/>
    </w:p>
    <w:p w14:paraId="474DD933" w14:textId="77777777" w:rsidR="009F7871" w:rsidRPr="00CB2B7C" w:rsidRDefault="008F19CA" w:rsidP="009F78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</w:pPr>
      <w:r w:rsidRPr="00CB2B7C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pl-PL"/>
        </w:rPr>
        <w:t xml:space="preserve">Gorący posiłek realizowany </w:t>
      </w:r>
      <w:r w:rsidR="009F7871" w:rsidRPr="00CB2B7C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pl-PL"/>
        </w:rPr>
        <w:t xml:space="preserve"> </w:t>
      </w:r>
      <w:r w:rsidR="00465F15" w:rsidRPr="00CB2B7C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pl-PL"/>
        </w:rPr>
        <w:t>jest w MOPR w postaci</w:t>
      </w:r>
      <w:r w:rsidR="009F7871" w:rsidRPr="00CB2B7C">
        <w:rPr>
          <w:rFonts w:ascii="Times New Roman" w:eastAsia="Times New Roman" w:hAnsi="Times New Roman" w:cs="Times New Roman"/>
          <w:b/>
          <w:bCs/>
          <w:color w:val="0070C0"/>
          <w:sz w:val="24"/>
          <w:szCs w:val="24"/>
          <w:lang w:eastAsia="pl-PL"/>
        </w:rPr>
        <w:t>:</w:t>
      </w:r>
    </w:p>
    <w:p w14:paraId="10925146" w14:textId="77777777" w:rsidR="008F19CA" w:rsidRPr="00CB2B7C" w:rsidRDefault="00EF2E1E" w:rsidP="009F7871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</w:pPr>
      <w:r w:rsidRPr="00CB2B7C"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  <w:t>posiłku wydawanego dziecku w szkole</w:t>
      </w:r>
      <w:r w:rsidR="007808D4" w:rsidRPr="00CB2B7C"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  <w:t>,</w:t>
      </w:r>
    </w:p>
    <w:p w14:paraId="58449271" w14:textId="77777777" w:rsidR="00230607" w:rsidRPr="00CB2B7C" w:rsidRDefault="00230607" w:rsidP="005B34E3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</w:pPr>
      <w:r w:rsidRPr="00CB2B7C"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  <w:t>posiłku wydawanego we wskazanych placówkach gastronomicznych</w:t>
      </w:r>
    </w:p>
    <w:p w14:paraId="59B2D2BD" w14:textId="77777777" w:rsidR="009F7871" w:rsidRPr="00CB2B7C" w:rsidRDefault="00230607" w:rsidP="005B34E3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</w:pPr>
      <w:r w:rsidRPr="00CB2B7C"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  <w:t xml:space="preserve">posiłku </w:t>
      </w:r>
      <w:r w:rsidR="007808D4" w:rsidRPr="00CB2B7C"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  <w:t xml:space="preserve"> </w:t>
      </w:r>
      <w:r w:rsidRPr="00CB2B7C"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  <w:t xml:space="preserve">dostarczanego  codziennie do miejsca zamieszkania </w:t>
      </w:r>
      <w:r w:rsidR="007808D4" w:rsidRPr="00CB2B7C"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  <w:t>przez Wykonawcę</w:t>
      </w:r>
      <w:r w:rsidRPr="00CB2B7C"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  <w:t>.</w:t>
      </w:r>
    </w:p>
    <w:p w14:paraId="3C4B86C2" w14:textId="77777777" w:rsidR="008F19CA" w:rsidRPr="00CB2B7C" w:rsidRDefault="008F19CA" w:rsidP="008F19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</w:pPr>
    </w:p>
    <w:p w14:paraId="1838C57B" w14:textId="5D12D897" w:rsidR="00883DA6" w:rsidRPr="00CB2B7C" w:rsidRDefault="008F19CA" w:rsidP="009660F1">
      <w:pPr>
        <w:spacing w:after="0" w:line="240" w:lineRule="auto"/>
        <w:jc w:val="both"/>
        <w:rPr>
          <w:rFonts w:ascii="Times New Roman" w:eastAsia="Times New Roman" w:hAnsi="Times New Roman" w:cs="Times New Roman"/>
          <w:strike/>
          <w:color w:val="0070C0"/>
          <w:sz w:val="24"/>
          <w:szCs w:val="24"/>
          <w:lang w:eastAsia="pl-PL"/>
        </w:rPr>
      </w:pPr>
      <w:r w:rsidRPr="00CB2B7C"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  <w:t xml:space="preserve">W przypadku przyznawania pomocy w formie posiłków  wydawanych w szkole </w:t>
      </w:r>
      <w:r w:rsidRPr="00CB2B7C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pl-PL"/>
        </w:rPr>
        <w:t>posiłki realizowane w szkołach podstawowych</w:t>
      </w:r>
      <w:r w:rsidR="0050244E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pl-PL"/>
        </w:rPr>
        <w:t xml:space="preserve"> i szkół średnich </w:t>
      </w:r>
      <w:r w:rsidRPr="00CB2B7C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pl-PL"/>
        </w:rPr>
        <w:t xml:space="preserve">nie podlegają zwrotowi do wysokości </w:t>
      </w:r>
      <w:r w:rsidR="0050244E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pl-PL"/>
        </w:rPr>
        <w:t>3</w:t>
      </w:r>
      <w:r w:rsidRPr="00CB2B7C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pl-PL"/>
        </w:rPr>
        <w:t>00% kryterium dochodowego</w:t>
      </w:r>
      <w:r w:rsidR="009660F1" w:rsidRPr="00CB2B7C"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  <w:t xml:space="preserve"> na podstawie </w:t>
      </w:r>
      <w:r w:rsidR="00AB61AE" w:rsidRPr="00CB2B7C">
        <w:rPr>
          <w:rFonts w:ascii="Times New Roman" w:hAnsi="Times New Roman" w:cs="Times New Roman"/>
          <w:color w:val="0070C0"/>
          <w:sz w:val="24"/>
          <w:szCs w:val="24"/>
        </w:rPr>
        <w:t>U</w:t>
      </w:r>
      <w:r w:rsidR="00883DA6" w:rsidRPr="00CB2B7C">
        <w:rPr>
          <w:rFonts w:ascii="Times New Roman" w:hAnsi="Times New Roman" w:cs="Times New Roman"/>
          <w:color w:val="0070C0"/>
          <w:sz w:val="24"/>
          <w:szCs w:val="24"/>
        </w:rPr>
        <w:t>chwały Nr LXII/957/VI/2014 Rady Miasta Poznania z dnia 28 stycznia 2014 roku w sprawie zasad zwrotu wydatków za posiłki oraz zasiłki okresowe i zasiłki celowe, przyznane pod warunkiem zwrotu, będące w zakresie zadań własnych gminy</w:t>
      </w:r>
    </w:p>
    <w:p w14:paraId="54FCB794" w14:textId="52DD19B5" w:rsidR="00883DA6" w:rsidRPr="00CB2B7C" w:rsidRDefault="0050244E" w:rsidP="00883DA6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color w:val="0070C0"/>
          <w:sz w:val="24"/>
          <w:szCs w:val="24"/>
        </w:rPr>
      </w:pPr>
      <w:hyperlink r:id="rId6" w:history="1">
        <w:r w:rsidRPr="0050244E">
          <w:rPr>
            <w:rStyle w:val="Hipercze"/>
            <w:rFonts w:ascii="Times New Roman" w:hAnsi="Times New Roman" w:cs="Times New Roman"/>
            <w:sz w:val="24"/>
            <w:szCs w:val="24"/>
          </w:rPr>
          <w:t>L</w:t>
        </w:r>
        <w:r w:rsidR="00883DA6" w:rsidRPr="0050244E">
          <w:rPr>
            <w:rStyle w:val="Hipercze"/>
            <w:rFonts w:ascii="Times New Roman" w:hAnsi="Times New Roman" w:cs="Times New Roman"/>
            <w:sz w:val="24"/>
            <w:szCs w:val="24"/>
          </w:rPr>
          <w:t>ink</w:t>
        </w:r>
        <w:r w:rsidRPr="0050244E">
          <w:rPr>
            <w:rStyle w:val="Hipercze"/>
            <w:rFonts w:ascii="Times New Roman" w:hAnsi="Times New Roman" w:cs="Times New Roman"/>
            <w:sz w:val="24"/>
            <w:szCs w:val="24"/>
          </w:rPr>
          <w:t xml:space="preserve"> do uchwały</w:t>
        </w:r>
      </w:hyperlink>
      <w:r>
        <w:rPr>
          <w:rFonts w:ascii="Times New Roman" w:hAnsi="Times New Roman" w:cs="Times New Roman"/>
          <w:color w:val="0070C0"/>
          <w:sz w:val="24"/>
          <w:szCs w:val="24"/>
        </w:rPr>
        <w:t xml:space="preserve"> ( </w:t>
      </w:r>
      <w:r w:rsidRPr="0050244E">
        <w:rPr>
          <w:rFonts w:ascii="Times New Roman" w:hAnsi="Times New Roman" w:cs="Times New Roman"/>
          <w:color w:val="0070C0"/>
          <w:sz w:val="24"/>
          <w:szCs w:val="24"/>
        </w:rPr>
        <w:t>https://bip.poznan.pl/bip/uchwaly/lxxviii-1415-viii-2023-z-dnia-2023-01-24,89780/</w:t>
      </w:r>
      <w:r>
        <w:rPr>
          <w:rFonts w:ascii="Times New Roman" w:hAnsi="Times New Roman" w:cs="Times New Roman"/>
          <w:color w:val="0070C0"/>
          <w:sz w:val="24"/>
          <w:szCs w:val="24"/>
        </w:rPr>
        <w:t xml:space="preserve"> )</w:t>
      </w:r>
    </w:p>
    <w:p w14:paraId="46C0D9A6" w14:textId="77777777" w:rsidR="008F19CA" w:rsidRPr="00CB2B7C" w:rsidRDefault="008F19CA" w:rsidP="00EF2E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pl-PL"/>
        </w:rPr>
      </w:pPr>
    </w:p>
    <w:p w14:paraId="6F6A8819" w14:textId="77777777" w:rsidR="009F7871" w:rsidRPr="00CB2B7C" w:rsidRDefault="009F7871" w:rsidP="00335E50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bCs/>
          <w:color w:val="0070C0"/>
          <w:sz w:val="24"/>
          <w:szCs w:val="24"/>
          <w:lang w:eastAsia="pl-PL"/>
        </w:rPr>
      </w:pPr>
    </w:p>
    <w:p w14:paraId="64F41C45" w14:textId="77777777" w:rsidR="00632FD8" w:rsidRPr="000109BD" w:rsidRDefault="00632FD8">
      <w:pPr>
        <w:rPr>
          <w:color w:val="000000" w:themeColor="text1"/>
          <w:sz w:val="24"/>
          <w:szCs w:val="24"/>
        </w:rPr>
      </w:pPr>
    </w:p>
    <w:sectPr w:rsidR="00632FD8" w:rsidRPr="000109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E1E26"/>
    <w:multiLevelType w:val="multilevel"/>
    <w:tmpl w:val="BD5A9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733A37"/>
    <w:multiLevelType w:val="multilevel"/>
    <w:tmpl w:val="1332E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B632DB"/>
    <w:multiLevelType w:val="hybridMultilevel"/>
    <w:tmpl w:val="51F806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E0654B"/>
    <w:multiLevelType w:val="multilevel"/>
    <w:tmpl w:val="5F40986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EB4A47"/>
    <w:multiLevelType w:val="multilevel"/>
    <w:tmpl w:val="A3E28C8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B0F48EA"/>
    <w:multiLevelType w:val="multilevel"/>
    <w:tmpl w:val="01E4D2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1A27789"/>
    <w:multiLevelType w:val="multilevel"/>
    <w:tmpl w:val="2842CB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531151D"/>
    <w:multiLevelType w:val="hybridMultilevel"/>
    <w:tmpl w:val="3EBE59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F4037C"/>
    <w:multiLevelType w:val="hybridMultilevel"/>
    <w:tmpl w:val="C21074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C35E2D"/>
    <w:multiLevelType w:val="multilevel"/>
    <w:tmpl w:val="519EB1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B7D5F49"/>
    <w:multiLevelType w:val="multilevel"/>
    <w:tmpl w:val="802A4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5BD1ED9"/>
    <w:multiLevelType w:val="hybridMultilevel"/>
    <w:tmpl w:val="AB9AE6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55698D"/>
    <w:multiLevelType w:val="multilevel"/>
    <w:tmpl w:val="0804D8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EEF7FB1"/>
    <w:multiLevelType w:val="hybridMultilevel"/>
    <w:tmpl w:val="8A20789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7101F5"/>
    <w:multiLevelType w:val="multilevel"/>
    <w:tmpl w:val="951A96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2C33F86"/>
    <w:multiLevelType w:val="hybridMultilevel"/>
    <w:tmpl w:val="AB9AE6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B26F49"/>
    <w:multiLevelType w:val="multilevel"/>
    <w:tmpl w:val="24206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EF87A2F"/>
    <w:multiLevelType w:val="multilevel"/>
    <w:tmpl w:val="592087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16C0628"/>
    <w:multiLevelType w:val="hybridMultilevel"/>
    <w:tmpl w:val="CBD082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12486B"/>
    <w:multiLevelType w:val="multilevel"/>
    <w:tmpl w:val="C38C72F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E3E6304"/>
    <w:multiLevelType w:val="multilevel"/>
    <w:tmpl w:val="DEDC478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16570341">
    <w:abstractNumId w:val="10"/>
  </w:num>
  <w:num w:numId="2" w16cid:durableId="1532299529">
    <w:abstractNumId w:val="17"/>
  </w:num>
  <w:num w:numId="3" w16cid:durableId="1247421337">
    <w:abstractNumId w:val="14"/>
  </w:num>
  <w:num w:numId="4" w16cid:durableId="1071124367">
    <w:abstractNumId w:val="1"/>
  </w:num>
  <w:num w:numId="5" w16cid:durableId="630794463">
    <w:abstractNumId w:val="16"/>
  </w:num>
  <w:num w:numId="6" w16cid:durableId="1018968811">
    <w:abstractNumId w:val="12"/>
  </w:num>
  <w:num w:numId="7" w16cid:durableId="964507258">
    <w:abstractNumId w:val="0"/>
  </w:num>
  <w:num w:numId="8" w16cid:durableId="2040741581">
    <w:abstractNumId w:val="9"/>
  </w:num>
  <w:num w:numId="9" w16cid:durableId="2628049">
    <w:abstractNumId w:val="6"/>
  </w:num>
  <w:num w:numId="10" w16cid:durableId="375541842">
    <w:abstractNumId w:val="5"/>
  </w:num>
  <w:num w:numId="11" w16cid:durableId="1262640298">
    <w:abstractNumId w:val="7"/>
  </w:num>
  <w:num w:numId="12" w16cid:durableId="487014734">
    <w:abstractNumId w:val="18"/>
  </w:num>
  <w:num w:numId="13" w16cid:durableId="1799226168">
    <w:abstractNumId w:val="11"/>
  </w:num>
  <w:num w:numId="14" w16cid:durableId="1763142784">
    <w:abstractNumId w:val="13"/>
  </w:num>
  <w:num w:numId="15" w16cid:durableId="1409301893">
    <w:abstractNumId w:val="20"/>
  </w:num>
  <w:num w:numId="16" w16cid:durableId="1489860987">
    <w:abstractNumId w:val="3"/>
  </w:num>
  <w:num w:numId="17" w16cid:durableId="1332677030">
    <w:abstractNumId w:val="15"/>
  </w:num>
  <w:num w:numId="18" w16cid:durableId="1837962803">
    <w:abstractNumId w:val="19"/>
  </w:num>
  <w:num w:numId="19" w16cid:durableId="1365671757">
    <w:abstractNumId w:val="4"/>
  </w:num>
  <w:num w:numId="20" w16cid:durableId="1365598204">
    <w:abstractNumId w:val="8"/>
  </w:num>
  <w:num w:numId="21" w16cid:durableId="2023702528">
    <w:abstractNumId w:val="2"/>
  </w:num>
  <w:num w:numId="22" w16cid:durableId="9895966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0D70"/>
    <w:rsid w:val="000109BD"/>
    <w:rsid w:val="00065ADD"/>
    <w:rsid w:val="00070786"/>
    <w:rsid w:val="00083E46"/>
    <w:rsid w:val="000963D7"/>
    <w:rsid w:val="000D30BE"/>
    <w:rsid w:val="00186345"/>
    <w:rsid w:val="00220986"/>
    <w:rsid w:val="00230607"/>
    <w:rsid w:val="00282A69"/>
    <w:rsid w:val="002D0FB3"/>
    <w:rsid w:val="00335E50"/>
    <w:rsid w:val="00465F15"/>
    <w:rsid w:val="004C1ACE"/>
    <w:rsid w:val="004D48C3"/>
    <w:rsid w:val="004F7FC0"/>
    <w:rsid w:val="00500046"/>
    <w:rsid w:val="0050244E"/>
    <w:rsid w:val="005A1B60"/>
    <w:rsid w:val="00632FD8"/>
    <w:rsid w:val="00680D70"/>
    <w:rsid w:val="006B636C"/>
    <w:rsid w:val="00702EB7"/>
    <w:rsid w:val="007808D4"/>
    <w:rsid w:val="00805345"/>
    <w:rsid w:val="0087003D"/>
    <w:rsid w:val="00883DA6"/>
    <w:rsid w:val="00886677"/>
    <w:rsid w:val="00892640"/>
    <w:rsid w:val="008F19CA"/>
    <w:rsid w:val="009660F1"/>
    <w:rsid w:val="009F7871"/>
    <w:rsid w:val="00A57956"/>
    <w:rsid w:val="00AB61AE"/>
    <w:rsid w:val="00AE1B9B"/>
    <w:rsid w:val="00AE4B73"/>
    <w:rsid w:val="00B43685"/>
    <w:rsid w:val="00C02C59"/>
    <w:rsid w:val="00CB2B7C"/>
    <w:rsid w:val="00CC0832"/>
    <w:rsid w:val="00DA5304"/>
    <w:rsid w:val="00E0478B"/>
    <w:rsid w:val="00E26836"/>
    <w:rsid w:val="00EF2E1E"/>
    <w:rsid w:val="00F04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07C43"/>
  <w15:chartTrackingRefBased/>
  <w15:docId w15:val="{54899807-19B2-49E2-9630-FF077769D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80D7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80D7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link w:val="Nagwek3Znak"/>
    <w:uiPriority w:val="9"/>
    <w:qFormat/>
    <w:rsid w:val="00680D7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Nagwek4">
    <w:name w:val="heading 4"/>
    <w:basedOn w:val="Normalny"/>
    <w:link w:val="Nagwek4Znak"/>
    <w:uiPriority w:val="9"/>
    <w:qFormat/>
    <w:rsid w:val="00680D7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80D70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80D70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680D70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680D70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680D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680D70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680D70"/>
    <w:rPr>
      <w:b/>
      <w:bCs/>
    </w:rPr>
  </w:style>
  <w:style w:type="paragraph" w:styleId="Akapitzlist">
    <w:name w:val="List Paragraph"/>
    <w:basedOn w:val="Normalny"/>
    <w:uiPriority w:val="34"/>
    <w:qFormat/>
    <w:rsid w:val="00F04C6B"/>
    <w:pPr>
      <w:ind w:left="720"/>
      <w:contextualSpacing/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83DA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83DA6"/>
    <w:rPr>
      <w:color w:val="954F72" w:themeColor="followed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024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65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43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8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05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45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677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86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909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9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837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69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010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8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325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01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90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45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70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591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731272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15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459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925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5589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13947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59881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0211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7789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37727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20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305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9983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3432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6767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96927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832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248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784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711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533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40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3596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9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bip.poznan.pl/bip/uchwaly/lxxviii-1415-viii-2023-z-dnia-2023-01-24,89780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C99E9F-C319-47B2-9ED1-2ADF86338E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477</Words>
  <Characters>2862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Grocholska</dc:creator>
  <cp:keywords/>
  <dc:description/>
  <cp:lastModifiedBy>Honorata Kobusińska</cp:lastModifiedBy>
  <cp:revision>2</cp:revision>
  <dcterms:created xsi:type="dcterms:W3CDTF">2023-04-14T08:10:00Z</dcterms:created>
  <dcterms:modified xsi:type="dcterms:W3CDTF">2023-04-14T08:10:00Z</dcterms:modified>
</cp:coreProperties>
</file>