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dc5c67ca9a481c" /><Relationship Type="http://schemas.openxmlformats.org/package/2006/relationships/metadata/core-properties" Target="/docProps/core.xml" Id="R9a2958b8b17b4545" /><Relationship Type="http://schemas.openxmlformats.org/officeDocument/2006/relationships/extended-properties" Target="/docProps/app.xml" Id="R0eea46c16b224902" /><Relationship Type="http://schemas.openxmlformats.org/officeDocument/2006/relationships/custom-properties" Target="/docProps/custom.xml" Id="R3454978e71174b73" /></Relationships>
</file>

<file path=word/document.xml><?xml version="1.0" encoding="utf-8"?>
<w:document xmlns:w="http://schemas.openxmlformats.org/wordprocessingml/2006/main" xmlns:mc="http://schemas.openxmlformats.org/markup-compatibility/2006" xmlns:r="http://schemas.openxmlformats.org/officeDocument/2006/relationships" xmlns:m="http://schemas.openxmlformats.org/officeDocument/2006/math" xmlns:wp="http://schemas.openxmlformats.org/drawingml/2006/wordprocessingDrawing" xmlns:wpc="http://schemas.microsoft.com/office/word/2010/wordprocessingCanvas" xmlns:wpg="http://schemas.microsoft.com/office/word/2010/wordprocessingGroup" xmlns:wps="http://schemas.microsoft.com/office/word/2010/wordprocessingShape" xmlns:wpi="http://schemas.microsoft.com/office/word/2010/wordprocessingInk" xmlns:pic="http://schemas.openxmlformats.org/drawingml/2006/picture" xmlns:a="http://schemas.openxmlformats.org/drawingml/2006/main" xmlns:c="http://schemas.openxmlformats.org/drawingml/2006/chart" xmlns:o="urn:schemas-microsoft-com:office:office" xmlns:v="urn:schemas-microsoft-com:vml" xmlns:w10="urn:schemas-microsoft-com:office:word" xmlns:w14="http://schemas.microsoft.com/office/word/2010/wordml" xmlns:w15="http://schemas.microsoft.com/office/word/2012/wordml" mc:Ignorable="w14 w15" xml:space="preserve">
  <w:body>
    <w:p>
      <w:pPr>
        <w:rPr>
          <w:rFonts w:ascii="Calibri" w:hAnsi="Calibri" w:cs="Calibri" w:eastAsia="Calibri"/>
          <w:sz w:val="24"/>
          <w:szCs w:val="24"/>
        </w:rPr>
        <w:spacing w:before="0" w:after="39" w:lineRule="exact" w:line="240"/>
      </w:pPr>
      <w:bookmarkStart w:id="0" w:name="_page_4_0"/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ind w:firstLine="0" w:left="2444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UCHWAŁA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NR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XX/362/VIII/2019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6"/>
          <w:szCs w:val="16"/>
          <w:spacing w:val="0"/>
          <w:strike w:val="0"/>
          <w:u w:val="none"/>
        </w:rPr>
        <w:spacing w:before="0" w:after="3" w:lineRule="exact" w:line="16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jc w:val="left"/>
        <w:ind w:hanging="391" w:left="3147" w:right="3248"/>
        <w:spacing w:before="0" w:after="0" w:lineRule="auto" w:line="359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RADY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MIASTA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POZNANIA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z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dnia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3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grudnia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8"/>
          <w:szCs w:val="28"/>
          <w:spacing w:val="0"/>
          <w:strike w:val="0"/>
          <w:u w:val="none"/>
        </w:rPr>
        <w:t>2019r.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40" w:lineRule="exact" w:line="24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abs>
          <w:tab w:val="left" w:leader="none" w:pos="1368"/>
        </w:tabs>
        <w:ind w:firstLine="0" w:left="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w sprawie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ab/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nadania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regulaminu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Straży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Miejskiej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Miasta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Poznania.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1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Na podstawie art. 18 ust. 2 pkt 15 ustawy z dnia 8 marca 1990 r. o samorządzie gminnym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9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both"/>
        <w:ind w:firstLine="0" w:left="0" w:right="538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(Dz. U. z 2019 r. poz. 506 ze zmianami) w związku z art. 8 ust. 2 ustawy z dnia 29 sierpnia 1997 r. o strażach gminnych (Dz. U.   z 2013 r. poz. 1383 ze zmianami)   uchwala się, co następuje: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8"/>
          <w:szCs w:val="18"/>
          <w:spacing w:val="0"/>
          <w:strike w:val="0"/>
          <w:u w:val="none"/>
        </w:rPr>
        <w:spacing w:before="0" w:after="0" w:lineRule="exact" w:line="18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4385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§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67" w:lineRule="exact" w:line="24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Nadaje się Regulamin Straży Miejskiej Miasta Poznania stanowiący załącznik do uchwały.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77" w:lineRule="exact" w:line="24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4385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§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2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67" w:lineRule="exact" w:line="24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Wykonanie uchwały powierza się Prezydentowi Miasta Poznania.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77" w:lineRule="exact" w:line="24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4385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§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3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67" w:lineRule="exact" w:line="24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Traci moc uchwała Nr XVII/205/VII/2015 Rady Miasta Poznania z dnia 29 września 2015 r.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4"/>
          <w:szCs w:val="14"/>
          <w:spacing w:val="0"/>
          <w:strike w:val="0"/>
          <w:u w:val="none"/>
        </w:rPr>
        <w:spacing w:before="0" w:after="0" w:lineRule="exact" w:line="14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1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w sprawie nadania regulaminu Straży Miejskiej Miasta Poznania.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76" w:lineRule="exact" w:line="24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4385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§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4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68" w:lineRule="exact" w:line="24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1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Uchwała wchodzi w życie z dniem 1 stycznia 2020 r.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72" w:lineRule="exact" w:line="24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782" w:left="3423" w:right="3141"/>
        <w:spacing w:before="0" w:after="0" w:lineRule="auto" w:line="358"/>
        <w:widowControl w:val="0"/>
        <w:sectPr>
          <w:footnotePr>
            <w:pos w:val="pageBottom"/>
            <w:numFmt w:val="decimal"/>
            <w:numRestart w:val="continuous"/>
            <w:numStart w:val="1"/>
          </w:footnotePr>
          <w:endnotePr>
            <w:pos w:val="docEnd"/>
            <w:numFmt w:val="lowerRoman"/>
            <w:numRestart w:val="continuous"/>
            <w:numStart w:val="1"/>
          </w:endnotePr>
          <w:type w:val="continuous"/>
          <w:pgSz w:h="16840" w:orient="portrait" w:w="11900"/>
          <w:pgMar w:bottom="0" w:footer="0" w:gutter="0" w:header="0" w:left="1415" w:right="850" w:top="1134"/>
          <w:pgNumType w:fmt="decimal"/>
          <w:cols w:equalWidth="1" w:num="1" w:space="708" w:sep="0"/>
        </w:sectPr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Przewodniczący Rady Miasta Poznania (-) Grzegorz Ganowicz</w:t>
      </w:r>
      <w:bookmarkEnd w:id="0"/>
    </w:p>
    <w:p>
      <w:pPr>
        <w:rPr>
          <w:rFonts w:ascii="Calibri" w:hAnsi="Calibri" w:cs="Calibri" w:eastAsia="Calibri"/>
          <w:sz w:val="24"/>
          <w:szCs w:val="24"/>
        </w:rPr>
        <w:spacing w:before="0" w:after="40" w:lineRule="exact" w:line="240"/>
      </w:pPr>
      <w:bookmarkStart w:id="1" w:name="_page_14_0"/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jc w:val="right"/>
        <w:ind w:firstLine="0" w:left="5290" w:right="56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Załącznik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do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uchwały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Nr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XX/362/VIII/2019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RADY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MIASTA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POZNANIA</w:t>
      </w: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ind w:firstLine="0" w:left="7040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z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dnia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3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grudnia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2019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0"/>
          <w:szCs w:val="20"/>
          <w:spacing w:val="0"/>
          <w:strike w:val="0"/>
          <w:u w:val="none"/>
        </w:rPr>
        <w:t>r.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6"/>
          <w:szCs w:val="16"/>
          <w:spacing w:val="0"/>
          <w:strike w:val="0"/>
          <w:u w:val="none"/>
        </w:rPr>
        <w:spacing w:before="0" w:after="14" w:lineRule="exact" w:line="16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1402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REGULAMIN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STRAŻY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MIEJSKIEJ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MIASTA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POZNANIA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72" w:lineRule="exact" w:line="24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4385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§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4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1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Ilekroć w Regulaminie, bez bliższego określenia, mowa jest o: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7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341" w:right="501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1) Straży Miejskiej (SMMP) – należy przez to rozumieć Straż Miejską Miasta Poznania; 2) Referacie – należy przez to rozumieć komórkę organizacyjną posiadającą kierownika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680" w:right="504"/>
        <w:spacing w:before="0" w:after="0" w:lineRule="auto" w:line="361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i podlegającą służbowo Komendantowi Straży Miejskiej Miasta Poznania lub jego zastępcy.</w:t>
      </w: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4385" w:right="-20"/>
        <w:spacing w:before="1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§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2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5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both"/>
        <w:ind w:hanging="340" w:left="341" w:right="540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1.  Komendant  sprawuje  ogólne  kierownictwo  w  zakresie  pracy  SMMP,  zapewniając  jej sprawne funkcjonowanie i odpowiednie warunki do realizacji zadań. Kieruje jednostką przy pomocy dwóch zastępców, kierowników referatów i głównego księgowego.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40" w:left="341" w:right="499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2. Mając na względzie właściwe funkcjonowanie Straży Miejskiej, Komendant wydaje akty prawa wewnętrznego w formie zarządzeń, komunikatów lub poleceń służbowych.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40" w:left="341" w:right="1236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3. W Straży Miejskiej Miasta Poznania tworzy się następujące komórki organizacyjne: 1) podległe Komendantowi Straży Miejskiej Miasta Poznania: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68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a) Zastępcy Komendanta,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5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680" w:right="5705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b) Referat Finansowy-Księgowy, c) Służba BHP,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680" w:right="-20"/>
        <w:spacing w:before="3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d) Radca prawny,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7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680" w:right="6382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e) Referat Kadr i Szkoleń, f) Referat Kancelaryjny,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338" w:left="341" w:right="4990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g) Referat Administracyjno-Techniczny; 2) podległe zastępcy ds. ogólnomiejskich: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680" w:right="6014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a) Referat Koordynacji Służb, b) Referat Wykroczeń,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680" w:right="5244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c) Referat Zarządzania Operacyjnego, d) Referat Ekopatrol,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68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e) Referat Monitoringu;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5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38" w:left="680" w:right="5854"/>
        <w:spacing w:before="0" w:after="0" w:lineRule="auto" w:line="360"/>
        <w:widowControl w:val="0"/>
        <w:sectPr>
          <w:footnotePr>
            <w:pos w:val="pageBottom"/>
            <w:numFmt w:val="decimal"/>
            <w:numRestart w:val="continuous"/>
            <w:numStart w:val="1"/>
          </w:footnotePr>
          <w:endnotePr>
            <w:pos w:val="docEnd"/>
            <w:numFmt w:val="lowerRoman"/>
            <w:numRestart w:val="continuous"/>
            <w:numStart w:val="1"/>
          </w:endnotePr>
          <w:pgSz w:h="16840" w:orient="portrait" w:w="11900"/>
          <w:pgMar w:bottom="0" w:footer="0" w:gutter="0" w:header="0" w:left="1415" w:right="850" w:top="1134"/>
          <w:pgNumType w:fmt="decimal"/>
          <w:cols w:equalWidth="1" w:num="1" w:space="708" w:sep="0"/>
        </w:sectPr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3) podległe zastępcy ds. prewencji: a) Referat Grunwald,</w:t>
      </w:r>
      <w:bookmarkEnd w:id="1"/>
    </w:p>
    <w:p>
      <w:pPr>
        <w:rPr>
          <w:rFonts w:ascii="Calibri" w:hAnsi="Calibri" w:cs="Calibri" w:eastAsia="Calibri"/>
          <w:sz w:val="24"/>
          <w:szCs w:val="24"/>
        </w:rPr>
        <w:spacing w:before="0" w:after="36" w:lineRule="exact" w:line="240"/>
      </w:pPr>
      <w:bookmarkStart w:id="2" w:name="_page_18_0"/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68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b) Referat Jeżyce,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9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680" w:right="6523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c) Referat Nowe Miasto, d) Referat Północ,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680" w:right="6602"/>
        <w:spacing w:before="2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e) Referat Stare Miasto, f) Referat Wilda,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680" w:right="-20"/>
        <w:spacing w:before="3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g) Referat Interwencyjno-Drogowy.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7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4. Wymienione w ust. 1 i 3 komórki organizacyjne realizują następujące działania: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9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both"/>
        <w:ind w:hanging="360" w:left="601" w:right="541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1)  Komendant  Straży  Miejskiej  Poznania  zarządza  jednostką,  tj.  planuje,  organizuje i  nadzoruje  wykonywanie  zadań  Straży  Miejskiej  oraz  reprezentuje  Straż  Miejską w kontaktach zewnętrznych;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60" w:left="601" w:right="498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2)  Zastępcy Komendanta współzarządzają Strażą Miejską oraz bezpośrednio nadzorują realizację zadań przez podległe referaty;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both"/>
        <w:ind w:hanging="359" w:left="600" w:right="541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3)  Referat  Finansowo-Księgowy,  kierowany  przez  Głównego  Księgowego,  zapewnia obsługę  finansowo-księgową  Straży  Miejskiej,  planuje  fundusz  wynagrodzeń  oraz wykonuje dyspozycje środkami finansowymi;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59" w:left="600" w:right="502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4)  Służba   BHP   zapewnia   funkcjonowanie   Straży   Miejskiej   zgodnie   z   przepisami bezpieczeństwa i higieny pracy;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240" w:right="-20"/>
        <w:spacing w:before="1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5)  Radca prawny zapewnia obsługę prawną Straży Miejskiej;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7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60" w:left="601" w:right="503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6)  Referat  Kadr  i  Szkoleń  prowadzi  obsługę  kadrową  Straży  Miejskiej  oraz  wspiera rozwój zawodowy jej pracowników;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right"/>
        <w:ind w:firstLine="0" w:left="155" w:right="586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7)  Referat Kancelaryjny zapewnia obsługę kancelaryjną i archiwistyczną Straży Miejskiej; 8)  Referat   Administracyjno-Techniczny  zapewnia   środki   materialno-techniczne  oraz lokalowe, organizuje i zabezpiecza system łączności i systemy informatyczne Straży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600" w:right="-20"/>
        <w:spacing w:before="1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Miejskiej;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7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both"/>
        <w:ind w:hanging="360" w:left="601" w:right="542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9)  Referaty dzielnicowe (Grunwald, Jeżyce, Nowe Miasto, Północ, Wilda) zapewniają, przy współpracy z jednostkami pomocniczymi Miasta Poznania, Policją oraz innymi służbami, utrzymanie czystości i porządku publicznego na podległym terenie;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both"/>
        <w:ind w:hanging="359" w:left="600" w:right="542"/>
        <w:spacing w:before="1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10)Referat Stare Miasto zapewnia, przy współpracy z jednostkami pomocniczymi Miasta Poznania, Policją oraz innymi służbami, utrzymanie czystości i porządku publicznego na podległym terenie oraz ochronę obiektów komunalnych;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60" w:left="601" w:right="499"/>
        <w:spacing w:before="3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11)Referat  Interwencyjno-Drogowy  zapewnia  realizację  interwencji  i  wspiera  referaty dzielnicowe pełniąc służbę na obszarze całego miasta;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right"/>
        <w:ind w:firstLine="0" w:left="180" w:right="562"/>
        <w:spacing w:before="2" w:after="0" w:lineRule="auto" w:line="358"/>
        <w:widowControl w:val="0"/>
        <w:sectPr>
          <w:footnotePr>
            <w:pos w:val="pageBottom"/>
            <w:numFmt w:val="decimal"/>
            <w:numRestart w:val="continuous"/>
            <w:numStart w:val="1"/>
          </w:footnotePr>
          <w:endnotePr>
            <w:pos w:val="docEnd"/>
            <w:numFmt w:val="lowerRoman"/>
            <w:numRestart w:val="continuous"/>
            <w:numStart w:val="1"/>
          </w:endnotePr>
          <w:pgSz w:h="16840" w:orient="portrait" w:w="11900"/>
          <w:pgMar w:bottom="0" w:footer="0" w:gutter="0" w:header="0" w:left="1415" w:right="850" w:top="1134"/>
          <w:pgNumType w:fmt="decimal"/>
          <w:cols w:equalWidth="1" w:num="1" w:space="708" w:sep="0"/>
        </w:sectPr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12)Referat Koordynacji Służb zapewnia koordynację zabezpieczenia imprez masowych, podejmuje działania informacyjne wśród mieszkańców, w tym w zakresie profilaktyki,</w:t>
      </w:r>
      <w:bookmarkEnd w:id="2"/>
    </w:p>
    <w:p>
      <w:pPr>
        <w:rPr>
          <w:rFonts w:ascii="Calibri" w:hAnsi="Calibri" w:cs="Calibri" w:eastAsia="Calibri"/>
          <w:sz w:val="24"/>
          <w:szCs w:val="24"/>
        </w:rPr>
        <w:spacing w:before="0" w:after="36" w:lineRule="exact" w:line="240"/>
      </w:pPr>
      <w:bookmarkStart w:id="3" w:name="_page_23_0"/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abs>
          <w:tab w:val="left" w:leader="none" w:pos="1923"/>
          <w:tab w:val="left" w:leader="none" w:pos="3308"/>
          <w:tab w:val="left" w:leader="none" w:pos="4457"/>
          <w:tab w:val="left" w:leader="none" w:pos="5542"/>
          <w:tab w:val="left" w:leader="none" w:pos="6665"/>
          <w:tab w:val="left" w:leader="none" w:pos="8151"/>
        </w:tabs>
        <w:ind w:firstLine="0" w:left="60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informacji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ab/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publicznej,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ab/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realizuje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ab/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doraźne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ab/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kontrole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ab/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wewnętrzne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ab/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referatów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9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600" w:right="501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i   pracowników,   prowadzi   postępowania   skargowe   oraz   wspiera   Komendanta w utrzymywaniu i doskonaleniu systemu zarządzania;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both"/>
        <w:ind w:hanging="360" w:left="601" w:right="541"/>
        <w:spacing w:before="2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13)Referat  Wykroczeń  prowadzi  czynności  wyjaśniające w zakresie określonym  przez Kodeks   postępowania   w   sprawach   o   wykroczenia   na   podstawie   dokumentacji przekazanej przez pozostałe referaty SMMP oraz zgłoszeń mieszkańców;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59" w:left="600" w:right="502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14)Referat Zarządzania Operacyjnego nadzoruje i koordynuje realizację służby patrolowej oraz przeprowadza czynności karno-administracyjne związane z usunięciem pojazdów;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59" w:left="600" w:right="502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15)Referat  Ekopatrol  prowadzi  działania  o  charakterze  kontrolnym  i  interwencyjnym z zakresu ochrony środowiska i gospodarki odpadami.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6"/>
          <w:szCs w:val="16"/>
          <w:spacing w:val="0"/>
          <w:strike w:val="0"/>
          <w:u w:val="none"/>
        </w:rPr>
        <w:spacing w:before="0" w:after="17" w:lineRule="exact" w:line="16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4385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§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3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2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40" w:left="341" w:right="1217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1. W Straży Miejskiej Miasta Poznania funkcjonują następujące stanowiska strażnicze: 1) aplikanta;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341" w:right="6941"/>
        <w:spacing w:before="0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2) młodszego strażnika; 3) strażnika;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341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4) starszego strażnika;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7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341" w:right="6795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5) młodszego specjalisty; 6) specjalisty;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341" w:right="6809"/>
        <w:spacing w:before="2" w:after="0" w:lineRule="auto" w:line="36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7) starszego specjalisty; 8) młodszego inspektora; 9) inspektora;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both"/>
        <w:ind w:firstLine="0" w:left="341" w:right="6864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10) starszego inspektora; 11) zastępcy kierownika; 12) kierownika;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firstLine="0" w:left="341" w:right="6728"/>
        <w:spacing w:before="1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13) zastępcy komendanta; 14) komendanta.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40" w:left="341" w:right="502"/>
        <w:spacing w:before="3" w:after="0" w:lineRule="auto" w:line="357"/>
        <w:widowControl w:val="0"/>
        <w:sectPr>
          <w:footnotePr>
            <w:pos w:val="pageBottom"/>
            <w:numFmt w:val="decimal"/>
            <w:numRestart w:val="continuous"/>
            <w:numStart w:val="1"/>
          </w:footnotePr>
          <w:endnotePr>
            <w:pos w:val="docEnd"/>
            <w:numFmt w:val="lowerRoman"/>
            <w:numRestart w:val="continuous"/>
            <w:numStart w:val="1"/>
          </w:endnotePr>
          <w:pgSz w:h="16840" w:orient="portrait" w:w="11900"/>
          <w:pgMar w:bottom="0" w:footer="0" w:gutter="0" w:header="0" w:left="1415" w:right="850" w:top="1134"/>
          <w:pgNumType w:fmt="decimal"/>
          <w:cols w:equalWidth="1" w:num="1" w:space="708" w:sep="0"/>
        </w:sectPr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2. W Straży Miejskiej Miasta Poznania mogą być zatrudnione osoby nieposiadające statusu strażnika.</w:t>
      </w:r>
      <w:bookmarkEnd w:id="3"/>
    </w:p>
    <w:p>
      <w:pPr>
        <w:rPr>
          <w:rFonts w:ascii="Calibri" w:hAnsi="Calibri" w:cs="Calibri" w:eastAsia="Calibri"/>
          <w:sz w:val="24"/>
          <w:szCs w:val="24"/>
        </w:rPr>
        <w:spacing w:before="0" w:after="41" w:lineRule="exact" w:line="240"/>
      </w:pPr>
      <w:bookmarkStart w:id="4" w:name="_page_27_0"/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4385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§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4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67" w:lineRule="exact" w:line="24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0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Liczbę etatów w Straży Miejskiej Miasta Poznania określa Prezydent Miasta Poznania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12"/>
          <w:szCs w:val="12"/>
          <w:spacing w:val="0"/>
          <w:strike w:val="0"/>
          <w:u w:val="none"/>
        </w:rPr>
        <w:spacing w:before="0" w:after="19" w:lineRule="exact" w:line="12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1" w:right="-20"/>
        <w:spacing w:before="0" w:after="0" w:lineRule="auto" w:line="240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w drodze zarządzenia.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77" w:lineRule="exact" w:line="240"/>
      </w:pPr>
    </w:p>
    <w:p>
      <w:pP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ind w:firstLine="0" w:left="4385" w:right="-20"/>
        <w:spacing w:before="0" w:after="0" w:lineRule="auto" w:line="240"/>
        <w:widowControl w:val="0"/>
      </w:pP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§</w: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 xml:space="preserve"> </w:t>
      </w:r>
      <w:r>
        <w:rPr>
          <w:b w:val="1"/>
          <w:bCs w:val="1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5</w:t>
      </w: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0" w:lineRule="exact" w:line="240"/>
      </w:pPr>
    </w:p>
    <w:p>
      <w:pPr>
        <w:rPr>
          <w:b w:val="0"/>
          <w:bCs w:val="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spacing w:before="0" w:after="67" w:lineRule="exact" w:line="240"/>
      </w:pP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40" w:left="341" w:right="505"/>
        <w:spacing w:before="0" w:after="0" w:lineRule="auto" w:line="358"/>
        <w:widowControl w:val="0"/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1.  Obszar  działania  oraz  szczegółowy  zakres  zadań  komórek  organizacyjnych  SMMP wymienionych w § 2 ust. 1 i 3 określa Komendant w drodze zarządzenia.</w:t>
      </w:r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jc w:val="left"/>
        <w:ind w:hanging="340" w:left="341" w:right="504"/>
        <w:spacing w:before="3" w:after="0" w:lineRule="auto" w:line="358"/>
        <w:widowControl w:val="0"/>
        <w:sectPr>
          <w:footnotePr>
            <w:pos w:val="pageBottom"/>
            <w:numFmt w:val="decimal"/>
            <w:numRestart w:val="continuous"/>
            <w:numStart w:val="1"/>
          </w:footnotePr>
          <w:endnotePr>
            <w:pos w:val="docEnd"/>
            <w:numFmt w:val="lowerRoman"/>
            <w:numRestart w:val="continuous"/>
            <w:numStart w:val="1"/>
          </w:endnotePr>
          <w:pgSz w:h="16840" w:orient="portrait" w:w="11900"/>
          <w:pgMar w:bottom="0" w:footer="0" w:gutter="0" w:header="0" w:left="1415" w:right="850" w:top="1134"/>
          <w:pgNumType w:fmt="decimal"/>
          <w:cols w:equalWidth="1" w:num="1" w:space="708" w:sep="0"/>
        </w:sectPr>
      </w:pP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4"/>
          <w:szCs w:val="24"/>
          <w:spacing w:val="0"/>
          <w:strike w:val="0"/>
          <w:u w:val="none"/>
        </w:rPr>
        <w:t>2. Schemat struktury organizacyjnej Straży i podporządkowanie poszczególnych komórek organizacyjnych przedstawia załącznik do Regulaminu.</w:t>
      </w:r>
      <w:bookmarkEnd w:id="4"/>
    </w:p>
    <w:p>
      <w:pP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2"/>
          <w:szCs w:val="22"/>
          <w:spacing w:val="0"/>
          <w:strike w:val="0"/>
          <w:u w:val="none"/>
        </w:rPr>
        <w:jc w:val="left"/>
        <w:ind w:firstLine="691" w:left="11321" w:right="229"/>
        <w:spacing w:before="0" w:after="0" w:lineRule="auto" w:line="241"/>
        <w:widowControl w:val="0"/>
      </w:pPr>
      <w:bookmarkStart w:id="5" w:name="_page_31_0"/>
      <w:r>
        <mc:AlternateContent>
          <mc:Choice Requires="wps">
            <w:drawing>
              <wp:anchor allowOverlap="1" layoutInCell="0" relativeHeight="3" locked="0" simplePos="0" distL="114300" distT="0" distR="114300" distB="0" behindDoc="1">
                <wp:simplePos x="0" y="0"/>
                <wp:positionH relativeFrom="page">
                  <wp:posOffset>2688064</wp:posOffset>
                </wp:positionH>
                <wp:positionV relativeFrom="paragraph">
                  <wp:posOffset>-1374554</wp:posOffset>
                </wp:positionV>
                <wp:extent cx="5402945" cy="9543212"/>
                <wp:effectExtent l="0" t="0" r="0" b="0"/>
                <wp:wrapNone/>
                <wp:docPr id="1" name="drawingObject1"/>
                <wp:cNvGraphicFramePr/>
                <a:graphic>
                  <a:graphicData uri="http://schemas.openxmlformats.org/drawingml/2006/picture">
                    <pic:pic>
                      <pic:nvPicPr>
                        <pic:cNvPr id="2" name="Picture 2"/>
                        <pic:cNvPicPr/>
                      </pic:nvPicPr>
                      <pic:blipFill>
                        <a:blip r:embed="Rb1c93599877e4f79"/>
                        <a:stretch/>
                      </pic:blipFill>
                      <pic:spPr>
                        <a:xfrm rot="5400000">
                          <a:ext cx="5402945" cy="9543212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mc:Choice>
          <mc:Fallback/>
        </mc:AlternateContent>
      </w:r>
      <w:r>
        <w:rPr>
          <w:b w:val="0"/>
          <w:bCs w:val="0"/>
          <w:color w:val="000000"/>
          <w:rFonts w:ascii="Times New Roman" w:hAnsi="Times New Roman" w:cs="Times New Roman" w:eastAsia="Times New Roman"/>
          <w:i w:val="0"/>
          <w:iCs w:val="0"/>
          <w:outline w:val="0"/>
          <w:position w:val="0"/>
          <w:w w:val="100"/>
          <w:sz w:val="22"/>
          <w:szCs w:val="22"/>
          <w:spacing w:val="0"/>
          <w:strike w:val="0"/>
          <w:u w:val="none"/>
        </w:rPr>
        <w:t>Załącznik do Regulaminu Straży Miejskiej Miasta Poznania</w:t>
      </w:r>
      <w:bookmarkEnd w:id="5"/>
    </w:p>
    <w:sectPr>
      <w:footnotePr>
        <w:pos w:val="pageBottom"/>
        <w:numFmt w:val="decimal"/>
        <w:numRestart w:val="continuous"/>
        <w:numStart w:val="1"/>
      </w:footnotePr>
      <w:endnotePr>
        <w:pos w:val="docEnd"/>
        <w:numFmt w:val="lowerRoman"/>
        <w:numRestart w:val="continuous"/>
        <w:numStart w:val="1"/>
      </w:endnotePr>
      <w:pgSz w:h="11900" w:orient="landscape" w:w="16840"/>
      <w:pgMar w:bottom="0" w:footer="0" w:gutter="0" w:header="0" w:left="1134" w:right="1134" w:top="1409"/>
      <w:pgNumType w:fmt="decimal"/>
      <w:cols w:equalWidth="1" w:num="1" w:space="708" w:sep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1"/>
    <w:family w:val="auto"/>
    <w:notTrueType w:val="off"/>
    <w:pitch w:val="variable"/>
    <w:sig w:usb0="E4002EFF" w:usb1="C000247B" w:usb2="00000009" w:usb3="00000000" w:csb0="200001FF" w:csb1="00000000"/>
  </w:font>
  <w:font w:name="Times New Roman">
    <w:panose1 w:val="02020603050405020304"/>
    <w:charset w:val="01"/>
    <w:family w:val="auto"/>
    <w:notTrueType w:val="off"/>
    <w:pitch w:val="variable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sl="http://schemas.openxmlformats.org/schemaLibrary/2006/main" xmlns:w10="urn:schemas-microsoft-com:office:word" xmlns:w14="http://schemas.microsoft.com/office/word/2010/wordml" xmlns:w15="http://schemas.microsoft.com/office/word/2012/wordml" mc:Ignorable="w14 w15">
  <w:zoom w:percent="100"/>
  <w:defaultTabStop w:val="720"/>
  <w:characterSpacingControl w:val="doNotCompress"/>
  <w:compat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hAnsi="Calibri" w:cs="Calibri" w:eastAsia="Calibri"/>
        <w:sz w:val="22"/>
        <w:szCs w:val="22"/>
      </w:rPr>
    </w:rPrDefault>
    <w:pPrDefault>
      <w:pPr>
        <w:spacing w:before="0" w:after="0" w:lineRule="auto" w:line="259"/>
      </w:pPr>
    </w:pPrDefault>
  </w:docDefaults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qfdk4wjn.png" Id="Rb1c93599877e4f79" /><Relationship Type="http://schemas.openxmlformats.org/officeDocument/2006/relationships/styles" Target="styles.xml" Id="R3345468767dd4a98" /><Relationship Type="http://schemas.openxmlformats.org/officeDocument/2006/relationships/fontTable" Target="fontTable.xml" Id="R33b3cecac7ba43eb" /><Relationship Type="http://schemas.openxmlformats.org/officeDocument/2006/relationships/settings" Target="settings.xml" Id="Rc2f550c79d514349" /><Relationship Type="http://schemas.openxmlformats.org/officeDocument/2006/relationships/webSettings" Target="webSettings.xml" Id="R0ddde72612e344e1" />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SautinSoft.PdfFocus v.8.2.1.18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

<file path=docProps/custom.xml><?xml version="1.0" encoding="utf-8"?>
<Properties xmlns="http://schemas.openxmlformats.org/officeDocument/2006/custom-properties" xmlns:vt="http://schemas.openxmlformats.org/officeDocument/2006/docPropsVTypes"/>
</file>