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6C001F">
      <w:pPr>
        <w:pStyle w:val="Nagwek2"/>
        <w:spacing w:line="360" w:lineRule="auto"/>
      </w:pPr>
      <w:r>
        <w:fldChar w:fldCharType="begin"/>
      </w:r>
      <w:r>
        <w:instrText xml:space="preserve"> DOCVARIABLE  UchwałaNr  \* MERGEFORMAT </w:instrText>
      </w:r>
      <w:r>
        <w:fldChar w:fldCharType="separate"/>
      </w:r>
      <w:r w:rsidR="00BD69DE">
        <w:t>DO UCHWAŁY NR XVIII/310/VIII/2019</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BD69DE">
        <w:rPr>
          <w:b/>
          <w:sz w:val="28"/>
          <w:szCs w:val="28"/>
        </w:rPr>
        <w:t>z dnia 15 października 2019</w:t>
      </w:r>
      <w:r w:rsidR="008F64F0">
        <w:rPr>
          <w:b/>
          <w:sz w:val="28"/>
          <w:szCs w:val="28"/>
        </w:rPr>
        <w:t xml:space="preserve"> </w:t>
      </w:r>
      <w:bookmarkStart w:id="1" w:name="_GoBack"/>
      <w:bookmarkEnd w:id="1"/>
      <w:r w:rsidR="00BD69DE">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6C001F">
        <w:tc>
          <w:tcPr>
            <w:tcW w:w="1368" w:type="dxa"/>
            <w:shd w:val="clear" w:color="auto" w:fill="auto"/>
          </w:tcPr>
          <w:p w:rsidR="007256F3" w:rsidRDefault="007256F3" w:rsidP="006C001F">
            <w:pPr>
              <w:tabs>
                <w:tab w:val="left" w:leader="dot" w:pos="8505"/>
              </w:tabs>
              <w:spacing w:line="360" w:lineRule="auto"/>
            </w:pPr>
            <w:r>
              <w:t>w sprawie</w:t>
            </w:r>
          </w:p>
        </w:tc>
        <w:tc>
          <w:tcPr>
            <w:tcW w:w="7920" w:type="dxa"/>
            <w:shd w:val="clear" w:color="auto" w:fill="auto"/>
          </w:tcPr>
          <w:p w:rsidR="007256F3" w:rsidRDefault="007256F3" w:rsidP="006C001F">
            <w:pPr>
              <w:spacing w:line="360" w:lineRule="auto"/>
              <w:jc w:val="both"/>
            </w:pPr>
            <w:r w:rsidRPr="006C001F">
              <w:rPr>
                <w:b/>
              </w:rPr>
              <w:fldChar w:fldCharType="begin"/>
            </w:r>
            <w:r w:rsidRPr="006C001F">
              <w:rPr>
                <w:b/>
              </w:rPr>
              <w:instrText xml:space="preserve"> DOCVARIABLE  Sprawa  \* MERGEFORMAT </w:instrText>
            </w:r>
            <w:r w:rsidRPr="006C001F">
              <w:rPr>
                <w:b/>
              </w:rPr>
              <w:fldChar w:fldCharType="separate"/>
            </w:r>
            <w:r w:rsidR="00BD69DE" w:rsidRPr="006C001F">
              <w:rPr>
                <w:b/>
              </w:rPr>
              <w:t>skargi A. R.-I. na Prezydenta Miasta Poznania.</w:t>
            </w:r>
            <w:r w:rsidRPr="006C001F">
              <w:rPr>
                <w:b/>
              </w:rPr>
              <w:fldChar w:fldCharType="end"/>
            </w:r>
          </w:p>
        </w:tc>
      </w:tr>
    </w:tbl>
    <w:p w:rsidR="00CC5CCF" w:rsidRPr="00BD69DE" w:rsidRDefault="00CC5CCF" w:rsidP="00BD69DE">
      <w:pPr>
        <w:tabs>
          <w:tab w:val="left" w:leader="dot" w:pos="8505"/>
        </w:tabs>
        <w:spacing w:line="360" w:lineRule="auto"/>
        <w:jc w:val="both"/>
      </w:pPr>
      <w:bookmarkStart w:id="2" w:name="z1"/>
      <w:bookmarkEnd w:id="2"/>
    </w:p>
    <w:p w:rsidR="00BD69DE" w:rsidRPr="00BD69DE" w:rsidRDefault="00BD69DE" w:rsidP="00BD69DE">
      <w:pPr>
        <w:autoSpaceDE w:val="0"/>
        <w:autoSpaceDN w:val="0"/>
        <w:adjustRightInd w:val="0"/>
        <w:spacing w:line="360" w:lineRule="auto"/>
        <w:jc w:val="both"/>
        <w:rPr>
          <w:color w:val="000000"/>
        </w:rPr>
      </w:pPr>
      <w:r w:rsidRPr="00BD69DE">
        <w:rPr>
          <w:color w:val="000000"/>
        </w:rPr>
        <w:t xml:space="preserve">Skarga </w:t>
      </w:r>
      <w:r w:rsidRPr="00BD69DE">
        <w:rPr>
          <w:color w:val="000000"/>
          <w:szCs w:val="20"/>
        </w:rPr>
        <w:t xml:space="preserve">A. R.-I. na </w:t>
      </w:r>
      <w:r w:rsidRPr="00BD69DE">
        <w:rPr>
          <w:color w:val="000000"/>
        </w:rPr>
        <w:t xml:space="preserve">Prezydenta Miasta Poznania wpłynęła do Rady Miasta Poznania w dniu 24. 07. 2019 r. Przedmiotem skargi jest zarzut braku odpowiedzi Prezydenta Miasta Poznania na wniosek Skarżącej z dnia 25. 05. 2019 r. w sprawie niszczenia pomnika Armii Poznań.  </w:t>
      </w:r>
    </w:p>
    <w:p w:rsidR="00BD69DE" w:rsidRPr="00BD69DE" w:rsidRDefault="00BD69DE" w:rsidP="00BD69DE">
      <w:pPr>
        <w:autoSpaceDE w:val="0"/>
        <w:autoSpaceDN w:val="0"/>
        <w:adjustRightInd w:val="0"/>
        <w:spacing w:line="360" w:lineRule="auto"/>
        <w:jc w:val="both"/>
        <w:rPr>
          <w:color w:val="000000"/>
        </w:rPr>
      </w:pPr>
      <w:r w:rsidRPr="00BD69DE">
        <w:rPr>
          <w:color w:val="000000"/>
        </w:rPr>
        <w:t xml:space="preserve">Przewodniczący Rady Miasta Poznania w dniu 25.07.2019 r. wystąpił do Prezydenta Miasta Poznania o złożenie wyjaśnień w sprawie skargi oraz skierował sprawę do rozpoznania Komisji Skarg, Wniosków i Petycji Rady Miasta Poznania, która rozpatrzyła skargę na posiedzeniu w dniu 09.10. 2019 r.    </w:t>
      </w:r>
    </w:p>
    <w:p w:rsidR="00BD69DE" w:rsidRPr="00BD69DE" w:rsidRDefault="00BD69DE" w:rsidP="00BD69DE">
      <w:pPr>
        <w:autoSpaceDE w:val="0"/>
        <w:autoSpaceDN w:val="0"/>
        <w:adjustRightInd w:val="0"/>
        <w:spacing w:line="360" w:lineRule="auto"/>
        <w:jc w:val="both"/>
        <w:rPr>
          <w:color w:val="000000"/>
        </w:rPr>
      </w:pPr>
      <w:r w:rsidRPr="00BD69DE">
        <w:rPr>
          <w:color w:val="000000"/>
        </w:rPr>
        <w:t>Skarżąca wskazała w skardze, że pismem z 25. 05. 2019 r. wystąpiła do Prezydenta Miasta Poznania w sprawie niszczenia pomnika Armii Poznań, wnosząc, jako współautorka pomnika o jego oczyszczenie i właściwą opiekę. Do dnia wniesienia skargi Prezydent Miasta Poznania nie odniósł się do przedmiotowego pisma. Skarżąca oceniła powyższe jako bezczynność organu uzasadniającą wniesienie skargi powszechnej.</w:t>
      </w:r>
    </w:p>
    <w:p w:rsidR="00BD69DE" w:rsidRPr="00BD69DE" w:rsidRDefault="00BD69DE" w:rsidP="00BD69DE">
      <w:pPr>
        <w:autoSpaceDE w:val="0"/>
        <w:autoSpaceDN w:val="0"/>
        <w:adjustRightInd w:val="0"/>
        <w:spacing w:line="360" w:lineRule="auto"/>
        <w:jc w:val="both"/>
        <w:rPr>
          <w:color w:val="000000"/>
        </w:rPr>
      </w:pPr>
      <w:r w:rsidRPr="00BD69DE">
        <w:rPr>
          <w:color w:val="000000"/>
        </w:rPr>
        <w:t>Prezydent Miasta Poznania nie ustosunkował się do zarzutów skargi i nie złożył wyjaśnień na wezwanie Przewodniczącego Rady Miasta Poznania.</w:t>
      </w:r>
    </w:p>
    <w:p w:rsidR="00BD69DE" w:rsidRPr="00BD69DE" w:rsidRDefault="00BD69DE" w:rsidP="00BD69DE">
      <w:pPr>
        <w:autoSpaceDE w:val="0"/>
        <w:autoSpaceDN w:val="0"/>
        <w:adjustRightInd w:val="0"/>
        <w:spacing w:line="360" w:lineRule="auto"/>
        <w:jc w:val="both"/>
        <w:rPr>
          <w:color w:val="000000"/>
        </w:rPr>
      </w:pPr>
      <w:r w:rsidRPr="00BD69DE">
        <w:rPr>
          <w:color w:val="000000"/>
        </w:rPr>
        <w:t>W tym miejscu należy wskazać, że zgodnie z art. 227 Kodeksu postępowania administracyjnego przedmiotem skargi może być w szczególności (co sugeruje katalog otwarty zachowań) zaniedbanie lub nienależyte wykonywanie zadań przez właściwe organy albo przez ich pracowników, naruszenie praworządności lub interesów skarżących, a także przewlekłe lub biurokratyczne załatwianie spraw.</w:t>
      </w:r>
    </w:p>
    <w:p w:rsidR="00BD69DE" w:rsidRPr="00BD69DE" w:rsidRDefault="00BD69DE" w:rsidP="00BD69DE">
      <w:pPr>
        <w:autoSpaceDE w:val="0"/>
        <w:autoSpaceDN w:val="0"/>
        <w:adjustRightInd w:val="0"/>
        <w:spacing w:line="360" w:lineRule="auto"/>
        <w:jc w:val="both"/>
        <w:rPr>
          <w:color w:val="000000"/>
        </w:rPr>
      </w:pPr>
      <w:r w:rsidRPr="00BD69DE">
        <w:rPr>
          <w:color w:val="000000"/>
        </w:rPr>
        <w:t xml:space="preserve">Ponadto, zgodnie z art. 229 pkt 3 Kodeksu postępowania administracyjnego, rada gminy rozpatruje skargi na wójta, burmistrza i prezydenta oraz kierowników miejskich jednostek organizacyjnych. Jednak dalsze przepisy dotyczące postępowania skargowego wyłączają możliwość badania przez organ spraw, których materia może być przedmiotem powództwa lub wniosku zmierzającego do wszczęcia między innymi postępowania administracyjnego lub sądowego. Inaczej mówiąc, gdy przedmiotem skargi jest sprawa, która zgodnie z prawem jest </w:t>
      </w:r>
      <w:r w:rsidRPr="00BD69DE">
        <w:rPr>
          <w:color w:val="000000"/>
        </w:rPr>
        <w:lastRenderedPageBreak/>
        <w:t>załatwiana w formach procesowych pełnych, a więc w postępowaniu administracyjnym lub w</w:t>
      </w:r>
      <w:r w:rsidR="006D1212">
        <w:rPr>
          <w:color w:val="000000"/>
        </w:rPr>
        <w:t> </w:t>
      </w:r>
      <w:r w:rsidRPr="00BD69DE">
        <w:rPr>
          <w:color w:val="000000"/>
        </w:rPr>
        <w:t>postępowaniu sądowym, to załatwiana jest ona w tych postępowaniach z udziałem stron i</w:t>
      </w:r>
      <w:r w:rsidR="006D1212">
        <w:rPr>
          <w:color w:val="000000"/>
        </w:rPr>
        <w:t> </w:t>
      </w:r>
      <w:r w:rsidRPr="00BD69DE">
        <w:rPr>
          <w:color w:val="000000"/>
        </w:rPr>
        <w:t>nie dochodzi do wszczęcia postępowania skargowego.</w:t>
      </w:r>
    </w:p>
    <w:p w:rsidR="00BD69DE" w:rsidRPr="00BD69DE" w:rsidRDefault="00BD69DE" w:rsidP="00BD69DE">
      <w:pPr>
        <w:autoSpaceDE w:val="0"/>
        <w:autoSpaceDN w:val="0"/>
        <w:adjustRightInd w:val="0"/>
        <w:spacing w:before="120" w:after="120" w:line="360" w:lineRule="auto"/>
        <w:jc w:val="both"/>
        <w:rPr>
          <w:color w:val="000000"/>
        </w:rPr>
      </w:pPr>
      <w:r w:rsidRPr="00BD69DE">
        <w:rPr>
          <w:color w:val="000000"/>
        </w:rPr>
        <w:t>Komisja Skarg, Wniosków i Petycji Rady Miasta Poznania po zapoznaniu się z treścią skargi i</w:t>
      </w:r>
      <w:r w:rsidR="006D1212">
        <w:rPr>
          <w:color w:val="000000"/>
        </w:rPr>
        <w:t> </w:t>
      </w:r>
      <w:r w:rsidRPr="00BD69DE">
        <w:rPr>
          <w:color w:val="000000"/>
        </w:rPr>
        <w:t>- z uwagi na brak odpowiedzi Prezydenta Miasta na wezwanie do złożenia wyjaśnień w</w:t>
      </w:r>
      <w:r w:rsidR="006D1212">
        <w:rPr>
          <w:color w:val="000000"/>
        </w:rPr>
        <w:t> </w:t>
      </w:r>
      <w:r w:rsidRPr="00BD69DE">
        <w:rPr>
          <w:color w:val="000000"/>
        </w:rPr>
        <w:t>sprawie przedmiotowej skargi - na podstawie § 49 ust. 3 Regulaminu Rady, stanowiącego załącznik do Uchwały Nr LXXX/1202/V/2010 Rady Miasta Poznania z dnia 9 listopada 2010 r. w sprawie Statutu Miasta Poznania, uznała że przedmiotowa skarga może zostać rozpoznana na  podstawie informacji zawartych w skardze. Z uwagi na powyższe uznano zarzut skargi za zasadny, uznając tym samym zasadność skargi.</w:t>
      </w:r>
    </w:p>
    <w:p w:rsidR="00BD69DE" w:rsidRDefault="00BD69DE" w:rsidP="00BD69DE">
      <w:pPr>
        <w:tabs>
          <w:tab w:val="left" w:leader="dot" w:pos="8505"/>
        </w:tabs>
        <w:spacing w:line="360" w:lineRule="auto"/>
        <w:jc w:val="both"/>
        <w:rPr>
          <w:color w:val="000000"/>
        </w:rPr>
      </w:pPr>
      <w:r w:rsidRPr="00BD69DE">
        <w:rPr>
          <w:color w:val="000000"/>
        </w:rPr>
        <w:t>W świetle powyższego podjęcie niniejszej uchwały jest uzasadnione.</w:t>
      </w:r>
    </w:p>
    <w:p w:rsidR="00BD69DE" w:rsidRDefault="00BD69DE" w:rsidP="00BD69DE">
      <w:pPr>
        <w:tabs>
          <w:tab w:val="left" w:leader="dot" w:pos="8505"/>
        </w:tabs>
        <w:spacing w:line="360" w:lineRule="auto"/>
        <w:jc w:val="both"/>
      </w:pPr>
    </w:p>
    <w:p w:rsidR="00BD69DE" w:rsidRDefault="00BD69DE" w:rsidP="00BD69DE">
      <w:pPr>
        <w:keepNext/>
        <w:tabs>
          <w:tab w:val="left" w:leader="dot" w:pos="8505"/>
        </w:tabs>
        <w:spacing w:line="360" w:lineRule="auto"/>
        <w:jc w:val="center"/>
      </w:pPr>
      <w:r>
        <w:t>Przewodniczący Rady Miasta Poznania</w:t>
      </w:r>
    </w:p>
    <w:p w:rsidR="00BD69DE" w:rsidRPr="00BD69DE" w:rsidRDefault="00BD69DE" w:rsidP="00BD69DE">
      <w:pPr>
        <w:keepNext/>
        <w:tabs>
          <w:tab w:val="left" w:leader="dot" w:pos="8505"/>
        </w:tabs>
        <w:spacing w:line="360" w:lineRule="auto"/>
        <w:jc w:val="center"/>
      </w:pPr>
      <w:r>
        <w:t>(-) Grzegorz Ganowicz</w:t>
      </w:r>
    </w:p>
    <w:sectPr w:rsidR="00BD69DE" w:rsidRPr="00BD69DE" w:rsidSect="00BD69D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01F" w:rsidRDefault="006C001F">
      <w:r>
        <w:separator/>
      </w:r>
    </w:p>
  </w:endnote>
  <w:endnote w:type="continuationSeparator" w:id="0">
    <w:p w:rsidR="006C001F" w:rsidRDefault="006C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01F" w:rsidRDefault="006C001F">
      <w:r>
        <w:separator/>
      </w:r>
    </w:p>
  </w:footnote>
  <w:footnote w:type="continuationSeparator" w:id="0">
    <w:p w:rsidR="006C001F" w:rsidRDefault="006C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kargi A. R.-I. na Prezydenta Miasta Poznania."/>
    <w:docVar w:name="UchwałaData" w:val="z dnia 15 października 2019r."/>
    <w:docVar w:name="UchwałaNr" w:val="DO UCHWAŁY NR XVIII/310/VIII/2019"/>
  </w:docVars>
  <w:rsids>
    <w:rsidRoot w:val="00BD69DE"/>
    <w:rsid w:val="000369DD"/>
    <w:rsid w:val="002B56EF"/>
    <w:rsid w:val="00464839"/>
    <w:rsid w:val="00604FD7"/>
    <w:rsid w:val="006603CD"/>
    <w:rsid w:val="006C001F"/>
    <w:rsid w:val="006D1212"/>
    <w:rsid w:val="0071679F"/>
    <w:rsid w:val="007256F3"/>
    <w:rsid w:val="007B7606"/>
    <w:rsid w:val="008521CC"/>
    <w:rsid w:val="008F64F0"/>
    <w:rsid w:val="009A1BA5"/>
    <w:rsid w:val="00B07B94"/>
    <w:rsid w:val="00BD69DE"/>
    <w:rsid w:val="00C428D9"/>
    <w:rsid w:val="00C8790D"/>
    <w:rsid w:val="00CB1A17"/>
    <w:rsid w:val="00CC5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BD2A7"/>
  <w15:chartTrackingRefBased/>
  <w15:docId w15:val="{9473FBB2-B6F6-4602-8B63-DF0CFEE8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1</TotalTime>
  <Pages>2</Pages>
  <Words>458</Words>
  <Characters>2753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2019-10-22T11:07:00Z</dcterms:created>
  <dcterms:modified xsi:type="dcterms:W3CDTF">2019-10-22T11:09:00Z</dcterms:modified>
</cp:coreProperties>
</file>