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D903C3">
        <w:fldChar w:fldCharType="begin"/>
      </w:r>
      <w:r w:rsidR="00D903C3">
        <w:instrText xml:space="preserve"> DOCVARIABLE  AktNr  \* MERGEFORMAT </w:instrText>
      </w:r>
      <w:r w:rsidR="00D903C3">
        <w:fldChar w:fldCharType="separate"/>
      </w:r>
      <w:r w:rsidR="006A1198">
        <w:t>LIX/1093/VIII/2022</w:t>
      </w:r>
      <w:r w:rsidR="00D903C3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6A1198">
        <w:rPr>
          <w:b/>
          <w:sz w:val="28"/>
        </w:rPr>
        <w:t>15 lutego 2022</w:t>
      </w:r>
      <w:r w:rsidR="00A44424">
        <w:rPr>
          <w:b/>
          <w:sz w:val="28"/>
        </w:rPr>
        <w:t xml:space="preserve"> </w:t>
      </w:r>
      <w:bookmarkStart w:id="1" w:name="_GoBack"/>
      <w:bookmarkEnd w:id="1"/>
      <w:r w:rsidR="006A1198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903C3">
        <w:tc>
          <w:tcPr>
            <w:tcW w:w="1368" w:type="dxa"/>
            <w:shd w:val="clear" w:color="auto" w:fill="auto"/>
          </w:tcPr>
          <w:p w:rsidR="00565809" w:rsidRPr="00D903C3" w:rsidRDefault="0039598D" w:rsidP="00D903C3">
            <w:pPr>
              <w:spacing w:line="360" w:lineRule="auto"/>
              <w:rPr>
                <w:sz w:val="24"/>
                <w:szCs w:val="24"/>
              </w:rPr>
            </w:pPr>
            <w:r w:rsidRPr="00D903C3">
              <w:rPr>
                <w:sz w:val="24"/>
                <w:szCs w:val="24"/>
              </w:rPr>
              <w:t>w</w:t>
            </w:r>
            <w:r w:rsidR="00565809" w:rsidRPr="00D903C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D903C3" w:rsidRDefault="00565809" w:rsidP="00D903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03C3">
              <w:rPr>
                <w:b/>
                <w:sz w:val="24"/>
                <w:szCs w:val="24"/>
              </w:rPr>
              <w:fldChar w:fldCharType="begin"/>
            </w:r>
            <w:r w:rsidRPr="00D903C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903C3">
              <w:rPr>
                <w:b/>
                <w:sz w:val="24"/>
                <w:szCs w:val="24"/>
              </w:rPr>
              <w:fldChar w:fldCharType="separate"/>
            </w:r>
            <w:r w:rsidR="006A1198" w:rsidRPr="00D903C3">
              <w:rPr>
                <w:b/>
                <w:sz w:val="24"/>
                <w:szCs w:val="24"/>
              </w:rPr>
              <w:t>miejscowego planu zagospodarowania przestrzennego obszaru „Morasko – Radojewo – Umultowo” dla terenu w rejonie ulic Morasko i F. Jaśkowiaka w Poznaniu.</w:t>
            </w:r>
            <w:r w:rsidRPr="00D903C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A1198">
        <w:rPr>
          <w:color w:val="000000"/>
          <w:sz w:val="24"/>
          <w:szCs w:val="24"/>
        </w:rPr>
        <w:t>Na podstawie art. 18 ust. 2 pkt 5 ustawy z dnia 8 marca 1990 r. o samorządzie gminnym (Dz. U. z 2021 r. poz. 1372 i 1834) oraz art. 20 ust. 1 ustawy z dnia 27 marca 2003 r. o planowaniu i zagospodarowaniu przestrzennym (Dz. U. z 2021 r. poz. 741, 784, 922, 1873 i 1986) uchwala się, co następuje:</w:t>
      </w:r>
    </w:p>
    <w:p w:rsidR="006A1198" w:rsidRDefault="006A1198" w:rsidP="006A1198">
      <w:pPr>
        <w:spacing w:line="360" w:lineRule="auto"/>
        <w:jc w:val="both"/>
        <w:rPr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A1198">
        <w:rPr>
          <w:color w:val="000000"/>
          <w:sz w:val="24"/>
          <w:szCs w:val="24"/>
        </w:rPr>
        <w:t>1. Uchwala się miejscowy plan zagospodarowania przestrzennego obszaru „Morasko –</w:t>
      </w:r>
      <w:r w:rsidR="009659B3">
        <w:rPr>
          <w:color w:val="000000"/>
          <w:sz w:val="24"/>
          <w:szCs w:val="24"/>
        </w:rPr>
        <w:t> </w:t>
      </w:r>
      <w:r w:rsidRPr="006A1198">
        <w:rPr>
          <w:color w:val="000000"/>
          <w:sz w:val="24"/>
          <w:szCs w:val="24"/>
        </w:rPr>
        <w:t>Radojewo – Umultowo” dla terenu w rejonie ulic Morasko i F. Jaśkowiaka w Poznaniu, po stwierdzeniu zgodności ze „Studium uwarunkowań i kierunków zagospodarowania przestrzennego miasta Poznania” (uchwała Nr LXXII/1137/VI/2014 Rady Miasta Poznania z dnia 23 września 2014 r.), zwany dalej „planem”.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2. Granicę obszaru objętego planem określa rysunek planu.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3. Integralnymi częściami uchwały są: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1) załącznik nr 1 – stanowiący rysunek planu, opracowany w skali 1:1000 i zatytułowany: Miejscowy plan zagospodarowania przestrzennego obszaru „Morasko – Radojewo –</w:t>
      </w:r>
      <w:r w:rsidR="009659B3">
        <w:rPr>
          <w:color w:val="000000"/>
          <w:sz w:val="24"/>
          <w:szCs w:val="24"/>
        </w:rPr>
        <w:t> </w:t>
      </w:r>
      <w:r w:rsidRPr="006A1198">
        <w:rPr>
          <w:color w:val="000000"/>
          <w:sz w:val="24"/>
          <w:szCs w:val="24"/>
        </w:rPr>
        <w:t>Umultowo” dla terenu w rejonie ulic Morasko i F. Jaśkowiaka w Poznaniu;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2) załącznik nr 2 – stanowiący rozstrzygnięcie Rady Miasta Poznania o sposobie rozpatrzenia uwag wniesionych do projektu planu;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3) załącznik nr 3 – stanowiący rozstrzygnięcie Rady Miasta Poznania o sposobie realizacji, zapisanych w planie, inwestycji z zakresu infrastruktury technicznej, które należą do zadań własnych gminy, oraz zasadach ich finansowania;</w:t>
      </w:r>
    </w:p>
    <w:p w:rsidR="006A1198" w:rsidRDefault="006A1198" w:rsidP="006A11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lastRenderedPageBreak/>
        <w:t>4) załącznik nr 4 – stanowiący dane przestrzenne utworzone dla planu.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A1198">
        <w:rPr>
          <w:color w:val="000000"/>
          <w:sz w:val="24"/>
          <w:szCs w:val="24"/>
        </w:rPr>
        <w:t>Ilekroć w niniejszej uchwale jest mowa o: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1) dachu płaskim – należy przez to rozumieć dach o kącie nachylenia nie większym niż 12°;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2) dachu stromym – należy przez to rozumieć dach o symetrycznym kącie nachylenia głównych połaci dachowych od 20° do 40°;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3) ogrodzeniu ażurowym – należy przez to rozumieć ogrodzenie, w którym część ażurowa stanowi nie mniej niż 60% powierzchni całkowitej ogrodzenia;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4) ogrodzeniu pełnym – należy przez to rozumieć ogrodzenie, w którym udział powierzchni pełnej wynosi nie mniej niż 30% powierzchni całkowitej ogrodzenia;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5) ogródku gastronomicznym – należy przez to rozumieć obiekt przeznaczony do świadczenia usług gastronomicznych, wykonany w formie umożliwiającej demontaż, niepołączony trwale z gruntem i niewydzielony z przestrzeni za pomocą trwałych przegród budowlanych, znajdujący się w sąsiedztwie lokalu usługowego, który stanowi dla niego zaplecze socjalno-sanitarne;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6) powierzchni zabudowy – należy przez to rozumieć sumę powierzchni wszystkich budynków zlokalizowanych na działce budowlanej, wyznaczonych przez rzut pionowy zewnętrznych krawędzi ścian budynku na powierzchnię terenu;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7) strefie zieleni izolacyjnej – należy przez to rozumieć obszar zagospodarowany istniejącymi i nowo nasadzonymi drzewami i krzewami, kształtowanymi jako szpalery lub pasy w formie zwartej;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8) szyldzie – należy przez to rozumieć oznaczenie jednostki organizacyjnej lub przedsiębiorcy, ich siedziby lub miejsca wykonywania działalności;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9) tablicy informacyjnej – należy przez to rozumieć element informacji turystycznej, przyrodniczej lub porządkowej;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10) urządzeniu reklamowym – należy przez to rozumieć nośnik informacji w</w:t>
      </w:r>
      <w:r w:rsidR="009659B3">
        <w:rPr>
          <w:color w:val="000000"/>
          <w:sz w:val="24"/>
          <w:szCs w:val="24"/>
        </w:rPr>
        <w:t> </w:t>
      </w:r>
      <w:r w:rsidRPr="006A1198">
        <w:rPr>
          <w:color w:val="000000"/>
          <w:sz w:val="24"/>
          <w:szCs w:val="24"/>
        </w:rPr>
        <w:t>jakiejkolwiek materialnej formie wraz z elementami konstrukcyjnymi i</w:t>
      </w:r>
      <w:r w:rsidR="009659B3">
        <w:rPr>
          <w:color w:val="000000"/>
          <w:sz w:val="24"/>
          <w:szCs w:val="24"/>
        </w:rPr>
        <w:t> </w:t>
      </w:r>
      <w:r w:rsidRPr="006A1198">
        <w:rPr>
          <w:color w:val="000000"/>
          <w:sz w:val="24"/>
          <w:szCs w:val="24"/>
        </w:rPr>
        <w:t>zamocowaniami, niebędący szyldem lub tablicą informacyjną;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11) willi miejskiej – należy przez to rozumieć budynek mieszkalny wielorodzinny lub mieszkalno-usługowy o nie więcej niż 10 lokalach mieszkalnych;</w:t>
      </w:r>
    </w:p>
    <w:p w:rsidR="006A1198" w:rsidRDefault="006A1198" w:rsidP="006A11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12) zieleni wysokiej – należy przez to rozumieć zadrzewienia o wysokości powyżej 2 m.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A1198">
        <w:rPr>
          <w:color w:val="000000"/>
          <w:sz w:val="24"/>
          <w:szCs w:val="24"/>
        </w:rPr>
        <w:t>Ustala się następujące przeznaczenie terenów: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1) teren zabudowy mieszkaniowej wielorodzinnej lub zabudowy usługowej, oznaczony na rysunku planu symbolem MW/U;</w:t>
      </w:r>
    </w:p>
    <w:p w:rsidR="006A1198" w:rsidRDefault="006A1198" w:rsidP="006A11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2) teren drogi publicznej, oznaczony na rysunku planu symbolem KD-L.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A1198">
        <w:rPr>
          <w:color w:val="000000"/>
          <w:sz w:val="24"/>
          <w:szCs w:val="24"/>
        </w:rPr>
        <w:t>W zakresie zasad ochrony i kształtowania ładu przestrzennego ustala się: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1) lokalizację zabudowy zgodnie z maksymalnymi nieprzekraczalnymi liniami zabudowy wyznaczonymi na rysunku planu, przy czym dopuszcza się przekroczenie tych linii o</w:t>
      </w:r>
      <w:r w:rsidR="009659B3">
        <w:rPr>
          <w:color w:val="000000"/>
          <w:sz w:val="24"/>
          <w:szCs w:val="24"/>
        </w:rPr>
        <w:t> </w:t>
      </w:r>
      <w:r w:rsidRPr="006A1198">
        <w:rPr>
          <w:color w:val="000000"/>
          <w:sz w:val="24"/>
          <w:szCs w:val="24"/>
        </w:rPr>
        <w:t>nie więcej niż 1,5 m przez takie części i elementy budynków, jak: okapy, gzymsy, balkony, wykusze, tarasy, schody i pochylnie zewnętrzne, z wyłączeniem strefy zieleni izolacyjnej;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2) zakaz lokalizacji: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a) urządzeń reklamowych,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b) tymczasowych obiektów budowlanych, z uwzględnieniem pkt 3 lit. g,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c) nowych napowietrznych sieci infrastruktury technicznej,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d) ogrodzeń pełnych lub ogrodzeń z betonowych elementów prefabrykowanych;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3) dopuszczenie lokalizacji: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a) dojść i dojazdów,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b) kondygnacji podziemnych niewykraczających poza linie zabudowy wyznaczone na rysunku planu,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c) ogrodzeń ażurowych,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d) szyldów i tablic informacyjnych,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e) urządzeń budowlanych,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f) sieci i obiektów infrastruktury technicznej, z zastrzeżeniem pkt 2 lit. c,</w:t>
      </w:r>
    </w:p>
    <w:p w:rsidR="006A1198" w:rsidRDefault="006A1198" w:rsidP="006A1198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g) ogródków gastronomicznych.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A1198">
        <w:rPr>
          <w:color w:val="000000"/>
          <w:sz w:val="24"/>
          <w:szCs w:val="24"/>
        </w:rPr>
        <w:t>W zakresie zasad ochrony środowiska, przyrody i krajobrazu kulturowego ustala się: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lastRenderedPageBreak/>
        <w:t>1) zakaz lokalizacji przedsięwzięć mogących zawsze lub potencjalnie znacząco oddziaływać na środowisko, z wyjątkiem przedsięwzięć dopuszczonych pozostałymi ustaleniami planu oraz inwestycji celu publicznego z zakresu łączności publicznej;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2) nakaz zagospodarowania zielenią wszystkich powierzchni wolnych od utwardzenia;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3) zachowanie i uzupełnienie istniejących zadrzewień i zakrzewień, a w przypadku kolizji z planowaną i istniejącą infrastrukturą techniczną, układem drogowym lub zabudową, dopuszczenie ich przesadzenia lub usunięcia i wprowadzenia nowych nasadzeń na działce budowlanej lub terenie, przy czym na terenach komunikacji nowe nasadzenia drzew w pasie drogowym dopuszcza się pod warunkiem, że nie koliduje to z</w:t>
      </w:r>
      <w:r w:rsidR="009659B3">
        <w:rPr>
          <w:color w:val="000000"/>
          <w:sz w:val="24"/>
          <w:szCs w:val="24"/>
        </w:rPr>
        <w:t> </w:t>
      </w:r>
      <w:r w:rsidRPr="006A1198">
        <w:rPr>
          <w:color w:val="000000"/>
          <w:sz w:val="24"/>
          <w:szCs w:val="24"/>
        </w:rPr>
        <w:t>parametrami drogi i infrastrukturą techniczną;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4) zachowanie i ochronę cennych drzew wskazanych na rysunku planu;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5) w zakresie kształtowania komfortu akustycznego w środowisku i w budynkach ustala się: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a) zapewnienie dopuszczalnych poziomów hałasu w środowisku dla terenu MW/U jak dla terenów mieszkaniowo-usługowych,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b) w przypadku lokalizacji zabudowy zamieszkania zbiorowego, zabudowy związanej ze stałym lub czasowym pobytem dzieci i młodzieży, domów opieki społecznej lub szpitali, zapewnienie dopuszczalnych poziomów hałasu w środowisku odpowiednio jak dla terenów zabudowy zamieszkania zbiorowego, terenów zabudowy związanej ze stałym lub czasowym pobytem dzieci i młodzieży, terenów domów opieki społecznej lub terenów szpitali w miastach,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c) zapewnienie wymaganych, dopuszczalnych poziomów hałasu w środowisku na granicach z terenami o zdefiniowanych wyższych wymaganiach akustycznych w</w:t>
      </w:r>
      <w:r w:rsidR="009659B3">
        <w:rPr>
          <w:color w:val="000000"/>
          <w:sz w:val="24"/>
          <w:szCs w:val="24"/>
        </w:rPr>
        <w:t> </w:t>
      </w:r>
      <w:r w:rsidRPr="006A1198">
        <w:rPr>
          <w:color w:val="000000"/>
          <w:sz w:val="24"/>
          <w:szCs w:val="24"/>
        </w:rPr>
        <w:t>środowisku,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d) dopuszczenie stosowania zasad akustyki architektonicznej i budowlanej w</w:t>
      </w:r>
      <w:r w:rsidR="009659B3">
        <w:rPr>
          <w:color w:val="000000"/>
          <w:sz w:val="24"/>
          <w:szCs w:val="24"/>
        </w:rPr>
        <w:t> </w:t>
      </w:r>
      <w:r w:rsidRPr="006A1198">
        <w:rPr>
          <w:color w:val="000000"/>
          <w:sz w:val="24"/>
          <w:szCs w:val="24"/>
        </w:rPr>
        <w:t>budynkach z pomieszczeniami przeznaczonymi na pobyt ludzi;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6) dopuszczenie lokalizacji obiektów i urządzeń służących do retencji lub zagospodarowania wód opadowych i roztopowych;</w:t>
      </w:r>
    </w:p>
    <w:p w:rsidR="006A1198" w:rsidRDefault="006A1198" w:rsidP="006A11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7) dopuszczenie stosowania indywidualnych systemów grzewczych, przy czym zakazuje się stosowania pieców i trzonów kuchennych na paliwo stałe.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6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A1198">
        <w:rPr>
          <w:color w:val="000000"/>
          <w:sz w:val="24"/>
          <w:szCs w:val="24"/>
        </w:rPr>
        <w:t>W zakresie zasad ochrony dziedzictwa kulturowego i zabytków oraz dóbr kultury współczesnej ustala się ochronę obszaru cennego kulturowo dawnej wsi Morasko, wskazanego na rysunku planu, poprzez lokalizowanie zabudowy zgodnie z wyznaczonymi liniami zabudowy oraz pozostałymi ustaleniami planu.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A1198">
        <w:rPr>
          <w:color w:val="000000"/>
          <w:sz w:val="24"/>
          <w:szCs w:val="24"/>
        </w:rPr>
        <w:t>W zakresie szczególnych warunków zagospodarowania terenów oraz ograniczeń w ich użytkowaniu, w tym zakazu zabudowy, ustala się: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1) uwzględnienie wymagań i ograniczeń wynikających z przebiegu sieci infrastruktury technicznej, w szczególności wskazanej orientacyjnie na rysunku planu planowanej magistrali wodociągowej;</w:t>
      </w:r>
    </w:p>
    <w:p w:rsidR="006A1198" w:rsidRDefault="006A1198" w:rsidP="006A11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2) zakaz lokalizacji budynków na terenie drogi publicznej, w strefie zieleni wysokiej oraz w strefie zieleni izolacyjnej, wskazanych na rysunku planu.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A1198">
        <w:rPr>
          <w:color w:val="000000"/>
          <w:sz w:val="24"/>
          <w:szCs w:val="24"/>
        </w:rPr>
        <w:t>W zakresie wymagań wynikających z potrzeb kształtowania przestrzeni publicznych ustala się: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1) stosowanie spójnych elementów zagospodarowania w zakresie oświetlenia oraz nawierzchni w granicach poszczególnych terenów;</w:t>
      </w:r>
    </w:p>
    <w:p w:rsidR="006A1198" w:rsidRDefault="006A1198" w:rsidP="006A11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2) zagospodarowanie nieutwardzonych powierzchni pasów drogowych zielenią urządzoną, w tym drzewami, krzewami, trawnikami i kwietnikami.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6A1198">
        <w:rPr>
          <w:color w:val="000000"/>
          <w:sz w:val="24"/>
          <w:szCs w:val="24"/>
        </w:rPr>
        <w:t>W zakresie zasad modernizacji, rozbudowy i budowy systemów komunikacji ustala się: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1) zachowanie ciągłości elementów pasa drogowego, w granicach obszaru planu oraz z</w:t>
      </w:r>
      <w:r w:rsidR="009659B3">
        <w:rPr>
          <w:color w:val="000000"/>
          <w:sz w:val="24"/>
          <w:szCs w:val="24"/>
        </w:rPr>
        <w:t> </w:t>
      </w:r>
      <w:r w:rsidRPr="006A1198">
        <w:rPr>
          <w:color w:val="000000"/>
          <w:sz w:val="24"/>
          <w:szCs w:val="24"/>
        </w:rPr>
        <w:t>zewnętrznym układem drogowym;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2) dopuszczenie lokalizacji dodatkowych, innych niż ustalone planem, elementów zagospodarowania pasa drogowego, w tym drogowych obiektów inżynierskich, schodów i pochylni;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lastRenderedPageBreak/>
        <w:t>3) dopuszczenie lokalizacji rozwiązań przeciwhałasowych, z wyłączeniem ekranów akustycznych;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4) dopuszczenie stosowania technicznych elementów uspokojenia ruchu;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5) parametry układu drogowego zgodnie z klasyfikacją, w zakresie niedefiniowanym ustaleniami planu;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6) nakaz zapewnienia na działce budowlanej stanowisk postojowych dla samochodów osobowych w łącznej liczbie nie mniejszej niż: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a) na każde mieszkanie w zabudowie mieszkaniowej wielorodzinnej: 1,5 stanowiska postojowego,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b) na każde 1000 m</w:t>
      </w:r>
      <w:r w:rsidRPr="006A1198">
        <w:rPr>
          <w:color w:val="000000"/>
          <w:sz w:val="24"/>
          <w:szCs w:val="26"/>
        </w:rPr>
        <w:t>²</w:t>
      </w:r>
      <w:r w:rsidRPr="006A1198">
        <w:rPr>
          <w:color w:val="000000"/>
          <w:sz w:val="24"/>
          <w:szCs w:val="24"/>
        </w:rPr>
        <w:t xml:space="preserve"> powierzchni budynków biurowych, administracji publicznej lub banków: 25 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c) na każde 1000 m</w:t>
      </w:r>
      <w:r w:rsidRPr="006A1198">
        <w:rPr>
          <w:color w:val="000000"/>
          <w:sz w:val="24"/>
          <w:szCs w:val="26"/>
        </w:rPr>
        <w:t>²</w:t>
      </w:r>
      <w:r w:rsidRPr="006A1198">
        <w:rPr>
          <w:color w:val="000000"/>
          <w:sz w:val="24"/>
          <w:szCs w:val="24"/>
        </w:rPr>
        <w:t xml:space="preserve"> powierzchni budynków handlowych o powierzchni większej niż 100 m</w:t>
      </w:r>
      <w:r w:rsidRPr="006A1198">
        <w:rPr>
          <w:color w:val="000000"/>
          <w:sz w:val="24"/>
          <w:szCs w:val="26"/>
        </w:rPr>
        <w:t>²</w:t>
      </w:r>
      <w:r w:rsidRPr="006A1198">
        <w:rPr>
          <w:color w:val="000000"/>
          <w:sz w:val="24"/>
          <w:szCs w:val="24"/>
        </w:rPr>
        <w:t>: 45 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d) na każde 1000 m</w:t>
      </w:r>
      <w:r w:rsidRPr="006A1198">
        <w:rPr>
          <w:color w:val="000000"/>
          <w:sz w:val="24"/>
          <w:szCs w:val="26"/>
        </w:rPr>
        <w:t>²</w:t>
      </w:r>
      <w:r w:rsidRPr="006A1198">
        <w:rPr>
          <w:color w:val="000000"/>
          <w:sz w:val="24"/>
          <w:szCs w:val="24"/>
        </w:rPr>
        <w:t xml:space="preserve"> powierzchni hal targowych lub targowisk: 45 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e) na każde 100 miejsc w obiektach gastronomicznych o powierzchni większej niż 100 m</w:t>
      </w:r>
      <w:r w:rsidRPr="006A1198">
        <w:rPr>
          <w:color w:val="000000"/>
          <w:sz w:val="24"/>
          <w:szCs w:val="26"/>
        </w:rPr>
        <w:t>²</w:t>
      </w:r>
      <w:r w:rsidRPr="006A1198">
        <w:rPr>
          <w:color w:val="000000"/>
          <w:sz w:val="24"/>
          <w:szCs w:val="24"/>
        </w:rPr>
        <w:t>: 25 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f) na każdy obiekt o powierzchni mniejszej lub równej 100 m</w:t>
      </w:r>
      <w:r w:rsidRPr="006A1198">
        <w:rPr>
          <w:color w:val="000000"/>
          <w:sz w:val="24"/>
          <w:szCs w:val="26"/>
        </w:rPr>
        <w:t>²</w:t>
      </w:r>
      <w:r w:rsidRPr="006A1198">
        <w:rPr>
          <w:color w:val="000000"/>
          <w:sz w:val="24"/>
          <w:szCs w:val="24"/>
        </w:rPr>
        <w:t xml:space="preserve"> mieszczący drobne usługi, rzemiosło, handel lub gastronomię: 1 stanowisko postojowe,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g) na każde 100 miejsc w teatrach, kinach, salach konferencyjnych, widowiskowych lub wystawienniczych: 37 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h) na każde 10 stanowisk pracy w obiektach pomocy społecznej: 4 stanowiska postojowe,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i) na każde 10 gabinetów w przychodniach zdrowia, w tym przychodniach przyszpitalnych: 10 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j) na każde 10 łóżek w szpitalach: 15 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k) na każde 10 łóżek w domach studenckich: 5 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l) na każde 10 łóżek w hotelach: 5 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m) na każde 100 miejsc dydaktycznych w szkołach policealnych lub uczelniach wyższych: 35 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n) na każdych 100 uczniów w szkołach podstawowych lub ponadpodstawowych: 6</w:t>
      </w:r>
      <w:r w:rsidR="009659B3">
        <w:rPr>
          <w:color w:val="000000"/>
          <w:sz w:val="24"/>
          <w:szCs w:val="24"/>
        </w:rPr>
        <w:t> </w:t>
      </w:r>
      <w:r w:rsidRPr="006A1198">
        <w:rPr>
          <w:color w:val="000000"/>
          <w:sz w:val="24"/>
          <w:szCs w:val="24"/>
        </w:rPr>
        <w:t>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o) na każde 100 dzieci w żłobkach lub przedszkolach: 6 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p) na obiekt kultu religijnego: 10 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lastRenderedPageBreak/>
        <w:t>r) na każdych 100 korzystających jednocześnie z obiektów lub terenów sportu i</w:t>
      </w:r>
      <w:r w:rsidR="009659B3">
        <w:rPr>
          <w:color w:val="000000"/>
          <w:sz w:val="24"/>
          <w:szCs w:val="24"/>
        </w:rPr>
        <w:t> </w:t>
      </w:r>
      <w:r w:rsidRPr="006A1198">
        <w:rPr>
          <w:color w:val="000000"/>
          <w:sz w:val="24"/>
          <w:szCs w:val="24"/>
        </w:rPr>
        <w:t>rekreacji: 20 stanowisk postojowych,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s) na każde 1000 m</w:t>
      </w:r>
      <w:r w:rsidRPr="006A1198">
        <w:rPr>
          <w:color w:val="000000"/>
          <w:sz w:val="24"/>
          <w:szCs w:val="26"/>
        </w:rPr>
        <w:t>²</w:t>
      </w:r>
      <w:r w:rsidRPr="006A1198">
        <w:rPr>
          <w:color w:val="000000"/>
          <w:sz w:val="24"/>
          <w:szCs w:val="24"/>
        </w:rPr>
        <w:t xml:space="preserve"> powierzchni budynków, innych niż wymienione w lit. a-r: 25 stanowisk postojowych;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7) nakaz zapewnienia na działce budowlanej stanowisk dla rowerów w łącznej liczbie nie mniejszej niż: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a) na każde mieszkanie w zabudowie mieszkaniowej wielorodzinnej: 1 stanowisko,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b) na każde 1000 m</w:t>
      </w:r>
      <w:r w:rsidRPr="006A1198">
        <w:rPr>
          <w:color w:val="000000"/>
          <w:sz w:val="24"/>
          <w:szCs w:val="26"/>
        </w:rPr>
        <w:t>²</w:t>
      </w:r>
      <w:r w:rsidRPr="006A1198">
        <w:rPr>
          <w:color w:val="000000"/>
          <w:sz w:val="24"/>
          <w:szCs w:val="24"/>
        </w:rPr>
        <w:t xml:space="preserve"> powierzchni budynków biurowych, administracji publicznej lub banków: 5 stanowisk,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c) na każde 1000 m</w:t>
      </w:r>
      <w:r w:rsidRPr="006A1198">
        <w:rPr>
          <w:color w:val="000000"/>
          <w:sz w:val="24"/>
          <w:szCs w:val="26"/>
        </w:rPr>
        <w:t>²</w:t>
      </w:r>
      <w:r w:rsidRPr="006A1198">
        <w:rPr>
          <w:color w:val="000000"/>
          <w:sz w:val="24"/>
          <w:szCs w:val="24"/>
        </w:rPr>
        <w:t xml:space="preserve"> powierzchni budynków handlowych o powierzchni większej niż 100 m</w:t>
      </w:r>
      <w:r w:rsidRPr="006A1198">
        <w:rPr>
          <w:color w:val="000000"/>
          <w:sz w:val="24"/>
          <w:szCs w:val="26"/>
        </w:rPr>
        <w:t>²</w:t>
      </w:r>
      <w:r w:rsidRPr="006A1198">
        <w:rPr>
          <w:color w:val="000000"/>
          <w:sz w:val="24"/>
          <w:szCs w:val="24"/>
        </w:rPr>
        <w:t>: 10 stanowisk,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d) na każde 1000 m</w:t>
      </w:r>
      <w:r w:rsidRPr="006A1198">
        <w:rPr>
          <w:color w:val="000000"/>
          <w:sz w:val="24"/>
          <w:szCs w:val="26"/>
        </w:rPr>
        <w:t>²</w:t>
      </w:r>
      <w:r w:rsidRPr="006A1198">
        <w:rPr>
          <w:color w:val="000000"/>
          <w:sz w:val="24"/>
          <w:szCs w:val="24"/>
        </w:rPr>
        <w:t xml:space="preserve"> powierzchni hal targowych lub targowisk: 8 stanowisk,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e) na każde 100 miejsc w obiektach gastronomicznych o powierzchni większej niż 100 m</w:t>
      </w:r>
      <w:r w:rsidRPr="006A1198">
        <w:rPr>
          <w:color w:val="000000"/>
          <w:sz w:val="24"/>
          <w:szCs w:val="26"/>
        </w:rPr>
        <w:t>²</w:t>
      </w:r>
      <w:r w:rsidRPr="006A1198">
        <w:rPr>
          <w:color w:val="000000"/>
          <w:sz w:val="24"/>
          <w:szCs w:val="24"/>
        </w:rPr>
        <w:t>: 5 stanowisk,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f) na każdy obiekt o powierzchni mniejszej lub równej 100 m</w:t>
      </w:r>
      <w:r w:rsidRPr="006A1198">
        <w:rPr>
          <w:color w:val="000000"/>
          <w:sz w:val="24"/>
          <w:szCs w:val="26"/>
        </w:rPr>
        <w:t>²</w:t>
      </w:r>
      <w:r w:rsidRPr="006A1198">
        <w:rPr>
          <w:color w:val="000000"/>
          <w:sz w:val="24"/>
          <w:szCs w:val="24"/>
        </w:rPr>
        <w:t xml:space="preserve"> mieszczący drobne usługi, rzemiosło, handel lub gastronomię: 1 stanowisko,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g) na każde 100 miejsc w teatrach, kinach, salach konferencyjnych, widowiskowych lub wystawienniczych: 10 stanowisk,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h) na każde 10 stanowisk pracy w obiektach pomocy społecznej: 5 stanowisk,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i) na każde 10 gabinetów w przychodniach zdrowia, w tym przychodniach przyszpitalnych: 6 stanowisk,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j) na każde 10 łóżek w szpitalach: 0,2 stanowiska,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k) na każde 10 łóżek w domach studenckich: 5 stanowisk,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l) na każde 10 łóżek w hotelach: 1 stanowisko,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m) na każde 100 miejsc dydaktycznych w szkołach policealnych lub uczelniach wyższych: 15 stanowisk,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n) na każde 100 dzieci w żłobkach lub przedszkolach: 5 stanowisk,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o) na każdych 100 uczniów w szkołach podstawowych lub ponadpodstawowych: 50 stanowisk,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p) na obiekt kultu religijnego: 10 stanowisk,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r) na każde 1000 m² powierzchni budynków, innych niż wymienione w lit. a-p: 6</w:t>
      </w:r>
      <w:r w:rsidR="009659B3">
        <w:rPr>
          <w:color w:val="000000"/>
          <w:sz w:val="24"/>
          <w:szCs w:val="24"/>
        </w:rPr>
        <w:t> </w:t>
      </w:r>
      <w:r w:rsidRPr="006A1198">
        <w:rPr>
          <w:color w:val="000000"/>
          <w:sz w:val="24"/>
          <w:szCs w:val="24"/>
        </w:rPr>
        <w:t>stanowisk;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 xml:space="preserve">8) przy obliczaniu wymaganej liczby stanowisk postojowych dla samochodów osobowych i rowerów, uzależnionej od powierzchni budynku, uwzględnienie jego powierzchni </w:t>
      </w:r>
      <w:r w:rsidRPr="006A1198">
        <w:rPr>
          <w:color w:val="000000"/>
          <w:sz w:val="24"/>
          <w:szCs w:val="24"/>
        </w:rPr>
        <w:lastRenderedPageBreak/>
        <w:t>użytkowej, pomniejszonej o powierzchnię pomieszczeń pomocniczych, technicznych, gospodarczych i technologicznych nieprzeznaczonych na pobyt ludzi, powierzchnię magazynową oraz zaplecze komunikacyjne, w tym powierzchnię garażową;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9) dla obiektów wielofunkcyjnych liczbę stanowisk postojowych dla samochodów osobowych i rowerów równą sumie liczb stanowisk postojowych obliczonych dla poszczególnych funkcji;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10) co najmniej 5% udział stanowisk postojowych przystosowanych do obsługi pojazdów zaopatrzonych w kartę parkingową w wymaganej liczbie stanowisk postojowych dla samochodów osobowych;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11) zaokrąglenie liczby stanowisk do najbliższej wartości całkowitej, przy czym nie może to być mniej niż 1 stanowisko;</w:t>
      </w:r>
    </w:p>
    <w:p w:rsidR="006A1198" w:rsidRDefault="006A1198" w:rsidP="006A11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12) w przypadku lokalizacji usług wymagających dostaw towarów, nakaz zapewnienia na działce budowlanej stanowisk postojowych do przeładunku towarów, zlokalizowanych poza stanowiskami określonymi w pkt 6 i 7.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6A1198">
        <w:rPr>
          <w:color w:val="000000"/>
          <w:sz w:val="24"/>
          <w:szCs w:val="24"/>
        </w:rPr>
        <w:t>W zakresie zasad modernizacji, rozbudowy i budowy systemów infrastruktury technicznej ustala się: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1) powiązanie sieci infrastruktury technicznej z układem zewnętrznym oraz zapewnienie dostępu do sieci;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2) dopuszczenie robót budowlanych w zakresie sieci infrastruktury technicznej, w tym systemu monitoringu wizyjnego oraz systemu służb ratowniczych i bezpieczeństwa publicznego;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3) lokalizację planowanej magistrali wodociągowej o orientacyjnym przebiegu wskazanym na rysunku planu;</w:t>
      </w:r>
    </w:p>
    <w:p w:rsidR="006A1198" w:rsidRDefault="006A1198" w:rsidP="006A11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4) zachowanie ciągłości powiązań elementów infrastruktury technicznej w granicach planu.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6A1198">
        <w:rPr>
          <w:color w:val="000000"/>
          <w:sz w:val="24"/>
          <w:szCs w:val="24"/>
        </w:rPr>
        <w:t>W zakresie parametrów i wskaźników kształtowania zabudowy oraz zagospodarowania terenu oznaczonego na rysunku planu symbolem MW/U, ustala się: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1) lokalizację: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lastRenderedPageBreak/>
        <w:t>a) budynków mieszkalnych wielorodzinnych, mieszkalno-usługowych lub usługowych,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b) strefy zieleni wysokiej oraz strefy zieleni izolacyjnej, wskazanych na rysunku planu,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c) ciągów pieszych wskazanych na rysunku planu;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2) w przypadku lokalizacji zabudowy mieszkaniowej wielorodzinnej lub mieszkaniowo-usługowej, lokalizację zabudowy w formie willi miejskich o długości elewacji nie większej niż 21 m i powierzchni zabudowy nie większej niż 260 m²;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3) w strefie zieleni wysokiej, wskazanej na rysunku planu: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a) zagospodarowanie co najmniej 50% powierzchni tej strefy istniejącymi i nowo nasadzonymi drzewami o wysokości nie mniejszej niż 2 m,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b) dopuszczenie lokalizacji placów zabaw i plenerowych urządzeń sportowo-rekreacyjnych;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4) w strefie zieleni izolacyjnej zakaz stosowania nawierzchni nieprzepuszczalnych;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5) zakaz lokalizacji: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a) stanowisk postojowych w strefie zieleni wysokiej oraz strefie zieleni izolacyjnej,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b) stacji paliw, myjni, warsztatów samochodowych, stacji kontroli pojazdów, blacharni i lakierni;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6) ograniczenie powierzchni sprzedaży, obejmującej również powierzchnię wystawienniczą, do 300 m² w jednym budynku;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7) powierzchnię zabudowy nie większą niż 30% powierzchni działki budowlanej;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8) powierzchnię biologicznie czynną nie mniejszą niż 40% powierzchni działki budowlanej;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9) wysokość budynków nie większą niż 11 m i nie więcej niż 3 kondygnacje nadziemne;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10) intensywność zabudowy od 0,01 do 1,8;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11) dachy strome;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12) dopuszczenie stosowania dachu płaskiego dla: tarasów, elementów zmieniających połać dachową, przy czym w przypadku tarasów i elementów zmieniających połać dachu stromego ich łączna długość nie może być większa niż 30% długości połaci, na której je umieszczono;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13) powierzchnię nowo wydzielanych działek budowlanych, z wyłączeniem działek pod lokalizację obiektów i urządzeń infrastruktury technicznej, dojść i dojazdów, nie mniejszą niż 4000 m²;</w:t>
      </w:r>
    </w:p>
    <w:p w:rsidR="006A1198" w:rsidRDefault="006A1198" w:rsidP="006A11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14) dostęp dla samochodów do przyległej drogi publicznej.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12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6A1198">
        <w:rPr>
          <w:color w:val="000000"/>
          <w:sz w:val="24"/>
          <w:szCs w:val="24"/>
        </w:rPr>
        <w:t>W zakresie parametrów i wskaźników kształtowania zabudowy oraz zagospodarowania terenu oznaczonego na rysunku planu symbolem KD-L, ustala się: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1) drogę publiczną klasy lokalnej;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2) szerokość pasa drogowego w liniach rozgraniczających zgodnie z rysunkiem planu;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3) lokalizację: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a) jezdni,</w:t>
      </w:r>
    </w:p>
    <w:p w:rsidR="006A1198" w:rsidRDefault="006A1198" w:rsidP="006A1198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b) co najmniej jednostronnego chodnika.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6A1198">
        <w:rPr>
          <w:color w:val="000000"/>
          <w:sz w:val="24"/>
          <w:szCs w:val="24"/>
        </w:rPr>
        <w:t>W zakresie szczegółowych zasad i warunków scalania i podziału nieruchomości, dla terenu MW/U, dla działek budowlanych powstałych w wyniku scalenia i podziału, z wyłączeniem działek pod lokalizację obiektów i urządzeń infrastruktury technicznej, dojść i dojazdów, ustala się: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1) powierzchnię działki budowlanej nie mniejszą niż 4000 m²;</w:t>
      </w:r>
    </w:p>
    <w:p w:rsidR="006A1198" w:rsidRPr="006A1198" w:rsidRDefault="006A1198" w:rsidP="006A1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2) szerokość frontu działki budowlanej nie mniejszą niż 15 m;</w:t>
      </w:r>
    </w:p>
    <w:p w:rsidR="006A1198" w:rsidRDefault="006A1198" w:rsidP="006A119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1198">
        <w:rPr>
          <w:color w:val="000000"/>
          <w:sz w:val="24"/>
          <w:szCs w:val="24"/>
        </w:rPr>
        <w:t>3) kąt położenia granic działki budowlanej w stosunku do przyległego pasa drogowego od 70° do 110°.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6A1198">
        <w:rPr>
          <w:color w:val="000000"/>
          <w:sz w:val="24"/>
          <w:szCs w:val="24"/>
        </w:rPr>
        <w:t>Ustala się stawkę, o której mowa w art. 36 ust. 4 ustawy z dnia 27 marca 2003 r. o</w:t>
      </w:r>
      <w:r w:rsidR="009659B3">
        <w:rPr>
          <w:color w:val="000000"/>
          <w:sz w:val="24"/>
          <w:szCs w:val="24"/>
        </w:rPr>
        <w:t> </w:t>
      </w:r>
      <w:r w:rsidRPr="006A1198">
        <w:rPr>
          <w:color w:val="000000"/>
          <w:sz w:val="24"/>
          <w:szCs w:val="24"/>
        </w:rPr>
        <w:t>planowaniu i zagospodarowaniu przestrzennym, w wysokości 30%.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6A1198">
        <w:rPr>
          <w:color w:val="000000"/>
          <w:sz w:val="24"/>
          <w:szCs w:val="24"/>
        </w:rPr>
        <w:t>Wykonanie niniejszej uchwały powierza się Prezydentowi Miasta Poznania.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16</w:t>
      </w:r>
    </w:p>
    <w:p w:rsidR="006A1198" w:rsidRDefault="006A1198" w:rsidP="006A1198">
      <w:pPr>
        <w:keepNext/>
        <w:spacing w:line="360" w:lineRule="auto"/>
        <w:rPr>
          <w:color w:val="000000"/>
          <w:sz w:val="24"/>
          <w:szCs w:val="24"/>
        </w:rPr>
      </w:pP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6A1198">
        <w:rPr>
          <w:color w:val="000000"/>
          <w:sz w:val="24"/>
          <w:szCs w:val="24"/>
        </w:rPr>
        <w:t>Uchwała wchodzi w życie po upływie 30 dni od daty jej ogłoszenia w Dzienniku Urzędowym Województwa Wielkopolskiego.</w:t>
      </w:r>
    </w:p>
    <w:p w:rsidR="006A1198" w:rsidRDefault="006A1198" w:rsidP="006A1198">
      <w:pPr>
        <w:spacing w:line="360" w:lineRule="auto"/>
        <w:jc w:val="both"/>
        <w:rPr>
          <w:color w:val="000000"/>
          <w:sz w:val="24"/>
          <w:szCs w:val="24"/>
        </w:rPr>
      </w:pPr>
    </w:p>
    <w:p w:rsidR="006A1198" w:rsidRDefault="006A1198" w:rsidP="006A119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6A1198" w:rsidRPr="006A1198" w:rsidRDefault="006A1198" w:rsidP="006A119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6A1198" w:rsidRPr="006A1198" w:rsidSect="006A11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C3" w:rsidRDefault="00D903C3">
      <w:r>
        <w:separator/>
      </w:r>
    </w:p>
  </w:endnote>
  <w:endnote w:type="continuationSeparator" w:id="0">
    <w:p w:rsidR="00D903C3" w:rsidRDefault="00D9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C3" w:rsidRDefault="00D903C3">
      <w:r>
        <w:separator/>
      </w:r>
    </w:p>
  </w:footnote>
  <w:footnote w:type="continuationSeparator" w:id="0">
    <w:p w:rsidR="00D903C3" w:rsidRDefault="00D9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2r."/>
    <w:docVar w:name="AktNr" w:val="LIX/1093/VIII/2022"/>
    <w:docVar w:name="Sprawa" w:val="miejscowego planu zagospodarowania przestrzennego obszaru „Morasko – Radojewo – Umultowo” dla terenu w rejonie ulic Morasko i F. Jaśkowiaka w Poznaniu."/>
  </w:docVars>
  <w:rsids>
    <w:rsidRoot w:val="006A1198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6A1198"/>
    <w:rsid w:val="00701C48"/>
    <w:rsid w:val="00757A79"/>
    <w:rsid w:val="00853287"/>
    <w:rsid w:val="00860838"/>
    <w:rsid w:val="009632D1"/>
    <w:rsid w:val="009659B3"/>
    <w:rsid w:val="009773E3"/>
    <w:rsid w:val="00A0381A"/>
    <w:rsid w:val="00A209FF"/>
    <w:rsid w:val="00A44424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903C3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01962"/>
  <w15:chartTrackingRefBased/>
  <w15:docId w15:val="{6B0E166B-DEE4-45B8-B801-A9C87C0A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11</Pages>
  <Words>2484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2022-02-17T10:17:00Z</dcterms:created>
  <dcterms:modified xsi:type="dcterms:W3CDTF">2022-02-17T10:33:00Z</dcterms:modified>
</cp:coreProperties>
</file>