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CD3B7B" w:rsidP="00ED0AD3">
      <w:pPr>
        <w:pStyle w:val="Nagwek2"/>
        <w:spacing w:line="360" w:lineRule="auto"/>
      </w:pPr>
      <w:bookmarkStart w:id="0" w:name="z0"/>
      <w:bookmarkStart w:id="1" w:name="_GoBack"/>
      <w:bookmarkEnd w:id="0"/>
      <w:bookmarkEnd w:id="1"/>
      <w:r w:rsidRPr="009773E3">
        <w:t xml:space="preserve">UCHWAŁA NR </w:t>
      </w:r>
      <w:fldSimple w:instr=" DOCVARIABLE  AktNr  \* MERGEFORMAT ">
        <w:r w:rsidR="00912F4A">
          <w:t>......................./.......</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912F4A">
        <w:rPr>
          <w:b/>
          <w:sz w:val="28"/>
        </w:rPr>
        <w:fldChar w:fldCharType="separate"/>
      </w:r>
      <w:r w:rsidR="00912F4A">
        <w:rPr>
          <w:b/>
          <w:sz w:val="28"/>
        </w:rPr>
        <w:t>................... .......r.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704"/>
      </w:tblGrid>
      <w:tr w:rsidR="00565809" w:rsidRPr="009773E3">
        <w:tc>
          <w:tcPr>
            <w:tcW w:w="1368" w:type="dxa"/>
          </w:tcPr>
          <w:p w:rsidR="00565809" w:rsidRPr="009773E3" w:rsidRDefault="00B0455D" w:rsidP="0039598D">
            <w:pPr>
              <w:spacing w:line="360" w:lineRule="auto"/>
              <w:rPr>
                <w:sz w:val="24"/>
                <w:szCs w:val="24"/>
              </w:rPr>
            </w:pPr>
            <w:r>
              <w:rPr>
                <w:sz w:val="24"/>
                <w:szCs w:val="24"/>
              </w:rPr>
              <w:t>zmieniająca</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912F4A">
              <w:rPr>
                <w:b/>
                <w:sz w:val="24"/>
                <w:szCs w:val="24"/>
              </w:rPr>
              <w:fldChar w:fldCharType="separate"/>
            </w:r>
            <w:r w:rsidR="00912F4A">
              <w:rPr>
                <w:b/>
                <w:sz w:val="24"/>
                <w:szCs w:val="24"/>
              </w:rPr>
              <w:t>uchwałę Rady Miasta Poznania Nr XXVIII/497/VIII/2020 z dnia 19 maja 2020 r. w 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w:t>
            </w:r>
            <w:r w:rsidRPr="009773E3">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912F4A" w:rsidP="00912F4A">
      <w:pPr>
        <w:spacing w:line="360" w:lineRule="auto"/>
        <w:jc w:val="both"/>
        <w:rPr>
          <w:color w:val="000000"/>
          <w:sz w:val="24"/>
        </w:rPr>
      </w:pPr>
      <w:bookmarkStart w:id="2" w:name="p0"/>
      <w:bookmarkEnd w:id="2"/>
      <w:r w:rsidRPr="00912F4A">
        <w:rPr>
          <w:color w:val="000000"/>
          <w:sz w:val="24"/>
        </w:rPr>
        <w:t>Na podstawie art. 18 ust. 2 pkt 8 i art. 40 ust 1 ustawy z dnia 8 marca 1990 r. o samorządzie gminnym (Dz. U z 2020 r. poz. 713), w związku z art. 13 ust. 1 pkt 1 a i b, art. 13b ust. 3, 4</w:t>
      </w:r>
      <w:r w:rsidR="008C1BC8">
        <w:rPr>
          <w:color w:val="000000"/>
          <w:sz w:val="24"/>
        </w:rPr>
        <w:t> </w:t>
      </w:r>
      <w:r w:rsidRPr="00912F4A">
        <w:rPr>
          <w:color w:val="000000"/>
          <w:sz w:val="24"/>
        </w:rPr>
        <w:t>i</w:t>
      </w:r>
      <w:r w:rsidR="008C1BC8">
        <w:rPr>
          <w:color w:val="000000"/>
          <w:sz w:val="24"/>
        </w:rPr>
        <w:t> </w:t>
      </w:r>
      <w:r w:rsidRPr="00912F4A">
        <w:rPr>
          <w:color w:val="000000"/>
          <w:sz w:val="24"/>
        </w:rPr>
        <w:t>6 oraz art. 13f ust. 2 ustawy o drogach publicznych z dnia 21 marca 1985 r. (t.j. Dz. U. z</w:t>
      </w:r>
      <w:r w:rsidR="008C1BC8">
        <w:rPr>
          <w:color w:val="000000"/>
          <w:sz w:val="24"/>
        </w:rPr>
        <w:t> </w:t>
      </w:r>
      <w:r w:rsidRPr="00912F4A">
        <w:rPr>
          <w:color w:val="000000"/>
          <w:sz w:val="24"/>
        </w:rPr>
        <w:t>2020 r. poz. 470) uchwala się, co następuje:</w:t>
      </w:r>
    </w:p>
    <w:p w:rsidR="00912F4A" w:rsidRDefault="00912F4A" w:rsidP="00912F4A">
      <w:pPr>
        <w:spacing w:line="360" w:lineRule="auto"/>
        <w:jc w:val="both"/>
        <w:rPr>
          <w:sz w:val="24"/>
          <w:szCs w:val="24"/>
        </w:rPr>
      </w:pPr>
    </w:p>
    <w:p w:rsidR="00912F4A" w:rsidRDefault="00912F4A" w:rsidP="00912F4A">
      <w:pPr>
        <w:keepNext/>
        <w:spacing w:line="360" w:lineRule="auto"/>
        <w:jc w:val="center"/>
        <w:rPr>
          <w:b/>
          <w:color w:val="000000"/>
          <w:sz w:val="24"/>
          <w:szCs w:val="24"/>
        </w:rPr>
      </w:pPr>
      <w:r>
        <w:rPr>
          <w:b/>
          <w:color w:val="000000"/>
          <w:sz w:val="24"/>
          <w:szCs w:val="24"/>
        </w:rPr>
        <w:t>§ 1</w:t>
      </w:r>
    </w:p>
    <w:p w:rsidR="00912F4A" w:rsidRDefault="00912F4A" w:rsidP="00912F4A">
      <w:pPr>
        <w:keepNext/>
        <w:spacing w:line="360" w:lineRule="auto"/>
        <w:rPr>
          <w:color w:val="000000"/>
          <w:sz w:val="24"/>
          <w:szCs w:val="24"/>
        </w:rPr>
      </w:pPr>
    </w:p>
    <w:p w:rsidR="00912F4A" w:rsidRPr="00912F4A" w:rsidRDefault="00912F4A" w:rsidP="00912F4A">
      <w:pPr>
        <w:autoSpaceDE w:val="0"/>
        <w:autoSpaceDN w:val="0"/>
        <w:adjustRightInd w:val="0"/>
        <w:spacing w:line="360" w:lineRule="auto"/>
        <w:jc w:val="both"/>
        <w:rPr>
          <w:color w:val="000000"/>
          <w:sz w:val="24"/>
          <w:szCs w:val="22"/>
        </w:rPr>
      </w:pPr>
      <w:bookmarkStart w:id="3" w:name="z1"/>
      <w:bookmarkEnd w:id="3"/>
      <w:r w:rsidRPr="00912F4A">
        <w:rPr>
          <w:color w:val="000000"/>
          <w:sz w:val="24"/>
          <w:szCs w:val="22"/>
        </w:rPr>
        <w:t>W uchwale nr XXVIII/497/VIII/2020 Rady Miasta Poznania z dnia 19 maja 2020 r. w</w:t>
      </w:r>
      <w:r w:rsidR="008C1BC8">
        <w:rPr>
          <w:color w:val="000000"/>
          <w:sz w:val="24"/>
          <w:szCs w:val="22"/>
        </w:rPr>
        <w:t> </w:t>
      </w:r>
      <w:r w:rsidRPr="00912F4A">
        <w:rPr>
          <w:color w:val="000000"/>
          <w:sz w:val="24"/>
          <w:szCs w:val="22"/>
        </w:rPr>
        <w:t>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wprowadza się następujące zmiany:</w:t>
      </w:r>
    </w:p>
    <w:p w:rsidR="00912F4A" w:rsidRPr="00912F4A" w:rsidRDefault="00912F4A" w:rsidP="00912F4A">
      <w:pPr>
        <w:autoSpaceDE w:val="0"/>
        <w:autoSpaceDN w:val="0"/>
        <w:adjustRightInd w:val="0"/>
        <w:spacing w:line="360" w:lineRule="auto"/>
        <w:ind w:left="680" w:hanging="340"/>
        <w:jc w:val="both"/>
        <w:rPr>
          <w:color w:val="000000"/>
          <w:sz w:val="24"/>
          <w:szCs w:val="22"/>
        </w:rPr>
      </w:pPr>
      <w:r w:rsidRPr="00912F4A">
        <w:rPr>
          <w:color w:val="000000"/>
          <w:sz w:val="24"/>
          <w:szCs w:val="22"/>
        </w:rPr>
        <w:t>1) § 1 uchwały otrzymuje brzmienie:</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 § 1</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1.</w:t>
      </w:r>
      <w:r w:rsidRPr="00912F4A">
        <w:rPr>
          <w:color w:val="000000"/>
          <w:sz w:val="24"/>
          <w:szCs w:val="22"/>
        </w:rPr>
        <w:tab/>
        <w:t xml:space="preserve">„Ustala się Strefę Płatnego Parkowania na drogach publicznych na terenie miasta Poznania, charakteryzujących się znacznym deficytem miejsc postojowych, uzasadnionymi potrzebami organizacji ruchu, w celu zwiększenia rotacji parkujących pojazdów samochodowych oraz realizacji lokalnej polityki transportowej, w szczególności ograniczenia dostępności tego obszaru dla pojazdów samochodowych i wprowadzenia preferencji dla </w:t>
      </w:r>
      <w:r w:rsidRPr="00912F4A">
        <w:rPr>
          <w:color w:val="000000"/>
          <w:sz w:val="24"/>
          <w:szCs w:val="22"/>
        </w:rPr>
        <w:lastRenderedPageBreak/>
        <w:t>komunikacji zbiorowej. W tym obszarze korzystający z dróg publicznych obowiązani są do ponoszenia opłat za postój pojazdów samochodowych na tych drogach, oznaczonych właściwymi znakami drogowymi. Obszar Strefy Płatnego Parkowania określony jest w</w:t>
      </w:r>
      <w:r w:rsidR="008C1BC8">
        <w:rPr>
          <w:color w:val="000000"/>
          <w:sz w:val="24"/>
          <w:szCs w:val="22"/>
        </w:rPr>
        <w:t> </w:t>
      </w:r>
      <w:r w:rsidRPr="00912F4A">
        <w:rPr>
          <w:color w:val="000000"/>
          <w:sz w:val="24"/>
          <w:szCs w:val="22"/>
        </w:rPr>
        <w:t>załączniku nr 1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2.</w:t>
      </w:r>
      <w:r w:rsidRPr="00912F4A">
        <w:rPr>
          <w:color w:val="000000"/>
          <w:sz w:val="24"/>
          <w:szCs w:val="22"/>
        </w:rPr>
        <w:tab/>
        <w:t>Ustala się Śródmiejską Strefę Płatnego Parkowania na drogach publicznych na terenie miasta Poznania o intensywnej zabudowie funkcjonalnego śródmieścia, które stanowi faktyczne centrum miasta, spełniającą warunki ustanowienia Strefy Płatnego Parkowania, pozwalającą na jeszcze lepszą realizację lokalnej polityki transportowej oraz polityki ochrony środowiska. Obszar Śródmiejskiej Strefy Płatnego Parkowania określony jest w załączniku nr 1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3.</w:t>
      </w:r>
      <w:r w:rsidRPr="00912F4A">
        <w:rPr>
          <w:color w:val="000000"/>
          <w:sz w:val="24"/>
          <w:szCs w:val="22"/>
        </w:rPr>
        <w:tab/>
        <w:t>Ustala się opłaty za parkowanie pojazdów samochodowych na drogach publicznych w</w:t>
      </w:r>
      <w:r w:rsidR="008C1BC8">
        <w:rPr>
          <w:color w:val="000000"/>
          <w:sz w:val="24"/>
          <w:szCs w:val="22"/>
        </w:rPr>
        <w:t> </w:t>
      </w:r>
      <w:r w:rsidRPr="00912F4A">
        <w:rPr>
          <w:color w:val="000000"/>
          <w:sz w:val="24"/>
          <w:szCs w:val="22"/>
        </w:rPr>
        <w:t>Strefie Płatnego Parkowania, określone w załączniku nr 2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4.</w:t>
      </w:r>
      <w:r w:rsidRPr="00912F4A">
        <w:rPr>
          <w:color w:val="000000"/>
          <w:sz w:val="24"/>
          <w:szCs w:val="22"/>
        </w:rPr>
        <w:tab/>
        <w:t>Ustala się opłaty za parkowanie pojazdów samochodowych na drogach publicznych w</w:t>
      </w:r>
      <w:r w:rsidR="008C1BC8">
        <w:rPr>
          <w:color w:val="000000"/>
          <w:sz w:val="24"/>
          <w:szCs w:val="22"/>
        </w:rPr>
        <w:t> </w:t>
      </w:r>
      <w:r w:rsidRPr="00912F4A">
        <w:rPr>
          <w:color w:val="000000"/>
          <w:sz w:val="24"/>
          <w:szCs w:val="22"/>
        </w:rPr>
        <w:t>Śródmiejskiej Strefie Płatnego Parkowania, określone w załączniku nr 2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5.</w:t>
      </w:r>
      <w:r w:rsidRPr="00912F4A">
        <w:rPr>
          <w:color w:val="000000"/>
          <w:sz w:val="24"/>
          <w:szCs w:val="22"/>
        </w:rPr>
        <w:tab/>
        <w:t>Ustala się opłaty dodatkowe za nieuiszczanie opłat za parkowanie, o których mowa w</w:t>
      </w:r>
      <w:r w:rsidR="008C1BC8">
        <w:rPr>
          <w:color w:val="000000"/>
          <w:sz w:val="24"/>
          <w:szCs w:val="22"/>
        </w:rPr>
        <w:t> </w:t>
      </w:r>
      <w:r w:rsidRPr="00912F4A">
        <w:rPr>
          <w:color w:val="000000"/>
          <w:sz w:val="24"/>
          <w:szCs w:val="22"/>
        </w:rPr>
        <w:t>ust. 3 i 4, określone w załączniku nr 2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6.</w:t>
      </w:r>
      <w:r w:rsidRPr="00912F4A">
        <w:rPr>
          <w:color w:val="000000"/>
          <w:sz w:val="24"/>
          <w:szCs w:val="22"/>
        </w:rPr>
        <w:tab/>
        <w:t>Ustala się opłaty za błędnie opłacone parkowanie pojazdów samochodowych, określone w załączniku nr 2 do uchwały.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7. Ustala się opłaty dodatkowe za błędnie opłacone parkowanie pojazdów samochodowych, o</w:t>
      </w:r>
      <w:r w:rsidR="008C1BC8">
        <w:rPr>
          <w:color w:val="000000"/>
          <w:sz w:val="24"/>
          <w:szCs w:val="24"/>
        </w:rPr>
        <w:t> </w:t>
      </w:r>
      <w:r w:rsidRPr="00912F4A">
        <w:rPr>
          <w:color w:val="000000"/>
          <w:sz w:val="24"/>
          <w:szCs w:val="24"/>
        </w:rPr>
        <w:t>których mowa w ust. 6, określone w załączniku nr 2 do uchwały.</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8.</w:t>
      </w:r>
      <w:r w:rsidRPr="00912F4A">
        <w:rPr>
          <w:color w:val="000000"/>
          <w:sz w:val="24"/>
          <w:szCs w:val="22"/>
        </w:rPr>
        <w:tab/>
        <w:t>Zasady obowiązujące przy parkowaniu pojazdów samochodowych na drogach publicznych w Strefie Płatnego Parkowania i Śródmiejskiej Strefie Płatnego Parkowania oraz sposób pobierania opłat, o których mowa w ust. 3-7 określa Regulamin Strefy Płatnego Parkowania i Śródmiejskiej Strefy Płatnego Parkowania, stanowiący załącznik nr 3 do uchwały.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9. Ustala się w Strefie Płatnego Parkowania na Łazarzu i Wildzie, obowiązującej od 1 lutego 2021 r., możliwość jednorazowego zakupu identyfikatora mieszkańca na okres 12 miesięcy w</w:t>
      </w:r>
      <w:r w:rsidR="008C1BC8">
        <w:rPr>
          <w:color w:val="000000"/>
          <w:sz w:val="24"/>
          <w:szCs w:val="24"/>
        </w:rPr>
        <w:t> </w:t>
      </w:r>
      <w:r w:rsidRPr="00912F4A">
        <w:rPr>
          <w:color w:val="000000"/>
          <w:sz w:val="24"/>
          <w:szCs w:val="24"/>
        </w:rPr>
        <w:t>cenie 10 zł/miesiąc. Preferencyjna cena obowiązywać będzie do dnia 31 sierpnia 2021.”;</w:t>
      </w:r>
    </w:p>
    <w:p w:rsidR="00912F4A" w:rsidRPr="00912F4A" w:rsidRDefault="00912F4A" w:rsidP="00912F4A">
      <w:pPr>
        <w:autoSpaceDE w:val="0"/>
        <w:autoSpaceDN w:val="0"/>
        <w:adjustRightInd w:val="0"/>
        <w:spacing w:line="360" w:lineRule="auto"/>
        <w:ind w:left="680" w:hanging="340"/>
        <w:jc w:val="both"/>
        <w:rPr>
          <w:color w:val="000000"/>
          <w:sz w:val="24"/>
          <w:szCs w:val="22"/>
        </w:rPr>
      </w:pPr>
      <w:r w:rsidRPr="00912F4A">
        <w:rPr>
          <w:color w:val="000000"/>
          <w:sz w:val="24"/>
          <w:szCs w:val="22"/>
        </w:rPr>
        <w:t>2) w załączniku nr 1 uchwały § 1 ust. 1 otrzymuje brzmienie :</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 xml:space="preserve">"1. Strefa Płatnego Parkowania obejmuje obszar:  </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1)</w:t>
      </w:r>
      <w:r w:rsidRPr="00912F4A">
        <w:rPr>
          <w:color w:val="000000"/>
          <w:sz w:val="24"/>
          <w:szCs w:val="22"/>
        </w:rPr>
        <w:tab/>
        <w:t>Wilda</w:t>
      </w:r>
      <w:r w:rsidRPr="00912F4A">
        <w:rPr>
          <w:b/>
          <w:bCs/>
          <w:color w:val="000000"/>
          <w:sz w:val="24"/>
          <w:szCs w:val="22"/>
        </w:rPr>
        <w:t xml:space="preserve"> – </w:t>
      </w:r>
      <w:r w:rsidRPr="00912F4A">
        <w:rPr>
          <w:color w:val="000000"/>
          <w:sz w:val="24"/>
          <w:szCs w:val="22"/>
        </w:rPr>
        <w:t xml:space="preserve">teren ograniczony: od północy ul. Królowej Jadwigi i Stanisława Matyi (bez tych ulic); od zachodu torami kolejowymi od mostu Dworcowego do wiaduktu kolejowego na ul. Hetmańskiej; od południa ul. Hetmańską od wiaduktu kolejowego do mostu na rzece Warcie oraz od wschodu korytem rzeki Warty od ul. Hetmańskiej do ul Królowej Jadwigi;  </w:t>
      </w:r>
    </w:p>
    <w:p w:rsidR="00912F4A" w:rsidRPr="00912F4A" w:rsidRDefault="00912F4A" w:rsidP="00912F4A">
      <w:pPr>
        <w:autoSpaceDE w:val="0"/>
        <w:autoSpaceDN w:val="0"/>
        <w:adjustRightInd w:val="0"/>
        <w:spacing w:line="360" w:lineRule="auto"/>
        <w:ind w:left="680" w:hanging="340"/>
        <w:jc w:val="both"/>
        <w:rPr>
          <w:color w:val="000000"/>
          <w:sz w:val="24"/>
          <w:szCs w:val="24"/>
        </w:rPr>
      </w:pPr>
      <w:r w:rsidRPr="00912F4A">
        <w:rPr>
          <w:color w:val="000000"/>
          <w:sz w:val="24"/>
          <w:szCs w:val="24"/>
        </w:rPr>
        <w:lastRenderedPageBreak/>
        <w:t xml:space="preserve">2) Łazarz </w:t>
      </w:r>
      <w:r w:rsidRPr="00912F4A">
        <w:rPr>
          <w:color w:val="000000"/>
          <w:sz w:val="24"/>
          <w:szCs w:val="22"/>
        </w:rPr>
        <w:t>–</w:t>
      </w:r>
      <w:r w:rsidRPr="00912F4A">
        <w:rPr>
          <w:color w:val="000000"/>
          <w:sz w:val="24"/>
          <w:szCs w:val="24"/>
        </w:rPr>
        <w:t xml:space="preserve"> teren ograniczony: od północy ul. Bukowską (bez tej ulicy) od ul. Roosevelta do ul. Przybyszewskiego; od zachodu ul. Przybyszewskiego i ul. Reymonta (bez tych ulic); od południa ul. Hetmańską (bez tej ulicy) od ulicy Reymonta do torów kolejowych oraz od wschodu torami kolejowymi od wiaduktu na ul. Hetmańskiej do ul. Bukowskiej;</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3)</w:t>
      </w:r>
      <w:r w:rsidRPr="00912F4A">
        <w:rPr>
          <w:color w:val="000000"/>
          <w:sz w:val="24"/>
          <w:szCs w:val="22"/>
        </w:rPr>
        <w:tab/>
        <w:t xml:space="preserve">Jeżyce – teren ograniczony: od północy torami kolejowymi od ul. Kościelnej do ul. Żeromskiego; od zachodu ul. Żeromskiego i ul. Przybyszewskiego od ul. Dąbrowskiego do ul. Bukowskiej; od południa ul. Bukowską od ul. Przybyszewskiego do ul. Polnej oraz od wschodu ul. Polną (bez tej ulicy) od ul. Bukowskiej do ul. Dąbrowskiego; następnie ul. Dąbrowskiego (bez tej ulicy) od ul. Polnej do ul. Kościelnej i ul. Kościelną (bez tej ulicy) do torów kolejowych, z wyłączeniem ul. św. Floriana.  </w:t>
      </w:r>
    </w:p>
    <w:p w:rsidR="00912F4A" w:rsidRPr="00912F4A" w:rsidRDefault="00912F4A" w:rsidP="00912F4A">
      <w:pPr>
        <w:autoSpaceDE w:val="0"/>
        <w:autoSpaceDN w:val="0"/>
        <w:adjustRightInd w:val="0"/>
        <w:spacing w:line="360" w:lineRule="auto"/>
        <w:jc w:val="both"/>
        <w:rPr>
          <w:color w:val="000000"/>
          <w:sz w:val="24"/>
          <w:szCs w:val="22"/>
        </w:rPr>
      </w:pPr>
      <w:r w:rsidRPr="00912F4A">
        <w:rPr>
          <w:color w:val="000000"/>
          <w:sz w:val="24"/>
          <w:szCs w:val="22"/>
        </w:rPr>
        <w:t>4)</w:t>
      </w:r>
      <w:r w:rsidRPr="00912F4A">
        <w:rPr>
          <w:color w:val="000000"/>
          <w:sz w:val="24"/>
          <w:szCs w:val="22"/>
        </w:rPr>
        <w:tab/>
        <w:t>Ostrów Tumski-Zagórze-Śródka – teren ograniczony od północy torami kolejowymi, od wschodu  ul. Podwale, od południa ul. Wyszyńskiego do mostu Mieszka I, następnie rzeką Cybiną i kanałem rzeki Cybiny w kierunku południowym aż do połączenia z rzeką Wartą i od zachodu rzeką Wartą”;</w:t>
      </w:r>
    </w:p>
    <w:p w:rsidR="00912F4A" w:rsidRPr="00912F4A" w:rsidRDefault="00912F4A" w:rsidP="00912F4A">
      <w:pPr>
        <w:autoSpaceDE w:val="0"/>
        <w:autoSpaceDN w:val="0"/>
        <w:adjustRightInd w:val="0"/>
        <w:spacing w:line="360" w:lineRule="auto"/>
        <w:ind w:left="680" w:hanging="340"/>
        <w:jc w:val="both"/>
        <w:rPr>
          <w:color w:val="000000"/>
          <w:sz w:val="24"/>
          <w:szCs w:val="24"/>
        </w:rPr>
      </w:pPr>
      <w:r w:rsidRPr="00912F4A">
        <w:rPr>
          <w:color w:val="000000"/>
          <w:sz w:val="24"/>
          <w:szCs w:val="24"/>
        </w:rPr>
        <w:t>3) w załączniku nr 2:</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a) w tabeli nr 4 pkt 4.2, zawierającej opłaty zryczałtowane - identyfikatory wprowadza się ppkt 4.2.1. oraz ppkt 4.2.2.,</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b) w tabeli nr 5 skreśla się pkt 5.3, zawierający opłaty zryczałtowane za zastrzeżone miejsca postojowe, koperty,</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c) tabela nr 6 pkt 6, zawierająca opłaty dodatkowe, otrzymuje brzmienie:</w:t>
      </w:r>
    </w:p>
    <w:p w:rsidR="00912F4A" w:rsidRPr="00912F4A" w:rsidRDefault="00912F4A" w:rsidP="00912F4A">
      <w:pPr>
        <w:autoSpaceDE w:val="0"/>
        <w:autoSpaceDN w:val="0"/>
        <w:adjustRightInd w:val="0"/>
        <w:spacing w:line="360" w:lineRule="auto"/>
        <w:jc w:val="both"/>
        <w:rPr>
          <w:color w:val="000000"/>
          <w:sz w:val="24"/>
          <w:szCs w:val="24"/>
        </w:rPr>
      </w:pPr>
    </w:p>
    <w:tbl>
      <w:tblPr>
        <w:tblW w:w="5000" w:type="pct"/>
        <w:tblCellMar>
          <w:left w:w="0" w:type="dxa"/>
          <w:right w:w="0" w:type="dxa"/>
        </w:tblCellMar>
        <w:tblLook w:val="00BF" w:firstRow="1" w:lastRow="0" w:firstColumn="1" w:lastColumn="0" w:noHBand="0" w:noVBand="0"/>
      </w:tblPr>
      <w:tblGrid>
        <w:gridCol w:w="375"/>
        <w:gridCol w:w="3230"/>
        <w:gridCol w:w="5483"/>
      </w:tblGrid>
      <w:tr w:rsidR="00912F4A" w:rsidRPr="00912F4A" w:rsidTr="00912F4A">
        <w:trPr>
          <w:trHeight w:val="318"/>
        </w:trPr>
        <w:tc>
          <w:tcPr>
            <w:tcW w:w="19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6.</w:t>
            </w:r>
          </w:p>
        </w:tc>
        <w:tc>
          <w:tcPr>
            <w:tcW w:w="4807" w:type="pct"/>
            <w:gridSpan w:val="2"/>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b/>
                <w:bCs/>
                <w:color w:val="000000"/>
                <w:sz w:val="24"/>
                <w:szCs w:val="24"/>
              </w:rPr>
            </w:pPr>
            <w:r w:rsidRPr="00912F4A">
              <w:rPr>
                <w:b/>
                <w:bCs/>
                <w:color w:val="000000"/>
                <w:sz w:val="24"/>
                <w:szCs w:val="24"/>
              </w:rPr>
              <w:t>OPŁATY DODATKOWE</w:t>
            </w:r>
          </w:p>
        </w:tc>
      </w:tr>
      <w:tr w:rsidR="00912F4A" w:rsidRPr="00912F4A" w:rsidTr="00912F4A">
        <w:trPr>
          <w:trHeight w:val="318"/>
        </w:trPr>
        <w:tc>
          <w:tcPr>
            <w:tcW w:w="19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6.1.</w:t>
            </w:r>
          </w:p>
        </w:tc>
        <w:tc>
          <w:tcPr>
            <w:tcW w:w="1784"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W  przypadku  niedokonania   opłaty   za   parkowanie, o którym mowa w § 24 ust. 2 Regulaminu, i uiszczenia opłaty  dodatkowej  w  ciągu  7  dni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p>
          <w:p w:rsidR="00912F4A" w:rsidRPr="00912F4A" w:rsidRDefault="00912F4A" w:rsidP="00912F4A">
            <w:pPr>
              <w:autoSpaceDE w:val="0"/>
              <w:autoSpaceDN w:val="0"/>
              <w:adjustRightInd w:val="0"/>
              <w:spacing w:after="120" w:line="360" w:lineRule="auto"/>
              <w:ind w:left="15"/>
              <w:jc w:val="both"/>
              <w:rPr>
                <w:color w:val="000000"/>
                <w:sz w:val="24"/>
                <w:szCs w:val="24"/>
              </w:rPr>
            </w:pPr>
          </w:p>
          <w:p w:rsidR="00912F4A" w:rsidRPr="00912F4A" w:rsidRDefault="00912F4A" w:rsidP="00912F4A">
            <w:pPr>
              <w:autoSpaceDE w:val="0"/>
              <w:autoSpaceDN w:val="0"/>
              <w:adjustRightInd w:val="0"/>
              <w:spacing w:after="120" w:line="360" w:lineRule="auto"/>
              <w:ind w:left="15" w:right="1337"/>
              <w:jc w:val="both"/>
              <w:rPr>
                <w:color w:val="000000"/>
                <w:sz w:val="24"/>
                <w:szCs w:val="24"/>
              </w:rPr>
            </w:pPr>
            <w:r w:rsidRPr="00912F4A">
              <w:rPr>
                <w:color w:val="000000"/>
                <w:sz w:val="24"/>
                <w:szCs w:val="24"/>
              </w:rPr>
              <w:t>150,00 zł</w:t>
            </w:r>
          </w:p>
        </w:tc>
      </w:tr>
      <w:tr w:rsidR="00912F4A" w:rsidRPr="00912F4A" w:rsidTr="00912F4A">
        <w:trPr>
          <w:trHeight w:val="318"/>
        </w:trPr>
        <w:tc>
          <w:tcPr>
            <w:tcW w:w="19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6.2.</w:t>
            </w:r>
          </w:p>
        </w:tc>
        <w:tc>
          <w:tcPr>
            <w:tcW w:w="1784"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 xml:space="preserve">W  przypadku  niedokonania   opłaty   za   parkowanie, o którym mowa w § 24 ust. 2 </w:t>
            </w:r>
            <w:r w:rsidRPr="00912F4A">
              <w:rPr>
                <w:color w:val="000000"/>
                <w:sz w:val="24"/>
                <w:szCs w:val="24"/>
              </w:rPr>
              <w:lastRenderedPageBreak/>
              <w:t>Regulaminu, i uiszczenia opłaty dodatkowej po 7 dniach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p>
          <w:p w:rsidR="00912F4A" w:rsidRPr="00912F4A" w:rsidRDefault="00912F4A" w:rsidP="00912F4A">
            <w:pPr>
              <w:autoSpaceDE w:val="0"/>
              <w:autoSpaceDN w:val="0"/>
              <w:adjustRightInd w:val="0"/>
              <w:spacing w:after="120" w:line="360" w:lineRule="auto"/>
              <w:ind w:left="15" w:right="1302"/>
              <w:jc w:val="both"/>
              <w:rPr>
                <w:color w:val="000000"/>
                <w:sz w:val="24"/>
                <w:szCs w:val="24"/>
              </w:rPr>
            </w:pPr>
            <w:r w:rsidRPr="00912F4A">
              <w:rPr>
                <w:color w:val="000000"/>
                <w:sz w:val="24"/>
                <w:szCs w:val="24"/>
              </w:rPr>
              <w:t>200,00 zł</w:t>
            </w:r>
          </w:p>
        </w:tc>
      </w:tr>
      <w:tr w:rsidR="00912F4A" w:rsidRPr="00912F4A" w:rsidTr="00912F4A">
        <w:trPr>
          <w:trHeight w:val="318"/>
        </w:trPr>
        <w:tc>
          <w:tcPr>
            <w:tcW w:w="19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6.3.</w:t>
            </w:r>
          </w:p>
        </w:tc>
        <w:tc>
          <w:tcPr>
            <w:tcW w:w="1784"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W  przypadku  błędnie opłaconego parkowania, o którym mowa w § 24 ust. 6 Regulaminu, i uiszczenia opłaty  dodatkowej  w  ciągu  7  dni  kalendarzowych  od dnia wystawienia wezwania-raport</w:t>
            </w:r>
          </w:p>
        </w:tc>
        <w:tc>
          <w:tcPr>
            <w:tcW w:w="3023" w:type="pct"/>
            <w:tcBorders>
              <w:top w:val="single" w:sz="6" w:space="0" w:color="000000"/>
              <w:left w:val="single" w:sz="6" w:space="0" w:color="000000"/>
              <w:bottom w:val="single" w:sz="6" w:space="0" w:color="000000"/>
              <w:right w:val="single" w:sz="6" w:space="0" w:color="000000"/>
            </w:tcBorders>
            <w:vAlign w:val="center"/>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100,00 zł</w:t>
            </w:r>
          </w:p>
        </w:tc>
      </w:tr>
      <w:tr w:rsidR="00912F4A" w:rsidRPr="00912F4A" w:rsidTr="00912F4A">
        <w:trPr>
          <w:trHeight w:val="318"/>
        </w:trPr>
        <w:tc>
          <w:tcPr>
            <w:tcW w:w="193"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6.4</w:t>
            </w:r>
          </w:p>
        </w:tc>
        <w:tc>
          <w:tcPr>
            <w:tcW w:w="1784" w:type="pct"/>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W  przypadku  niedokonania   opłaty   za  błędnie opłacone parkowanie, o którym mowa w § 24 ust. 6 Regulaminu, i uiszczenia opłaty dodatkowej po 7 dniach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vAlign w:val="center"/>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150,00 zł</w:t>
            </w:r>
          </w:p>
        </w:tc>
      </w:tr>
    </w:tbl>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d) tabela nr 7, zawierająca opłaty manipulacyjne, otrzymuje brzmienie:</w:t>
      </w:r>
    </w:p>
    <w:p w:rsidR="00912F4A" w:rsidRPr="00912F4A" w:rsidRDefault="00912F4A" w:rsidP="00912F4A">
      <w:pPr>
        <w:autoSpaceDE w:val="0"/>
        <w:autoSpaceDN w:val="0"/>
        <w:adjustRightInd w:val="0"/>
        <w:spacing w:line="360" w:lineRule="auto"/>
        <w:jc w:val="both"/>
        <w:rPr>
          <w:color w:val="000000"/>
          <w:sz w:val="24"/>
          <w:szCs w:val="24"/>
        </w:rPr>
      </w:pPr>
    </w:p>
    <w:tbl>
      <w:tblPr>
        <w:tblW w:w="0" w:type="auto"/>
        <w:tblInd w:w="8" w:type="dxa"/>
        <w:tblLayout w:type="fixed"/>
        <w:tblCellMar>
          <w:left w:w="0" w:type="dxa"/>
          <w:right w:w="0" w:type="dxa"/>
        </w:tblCellMar>
        <w:tblLook w:val="00BF" w:firstRow="1" w:lastRow="0" w:firstColumn="1" w:lastColumn="0" w:noHBand="0" w:noVBand="0"/>
      </w:tblPr>
      <w:tblGrid>
        <w:gridCol w:w="550"/>
        <w:gridCol w:w="5086"/>
        <w:gridCol w:w="8610"/>
      </w:tblGrid>
      <w:tr w:rsidR="00912F4A" w:rsidRPr="00912F4A">
        <w:trPr>
          <w:trHeight w:val="501"/>
        </w:trPr>
        <w:tc>
          <w:tcPr>
            <w:tcW w:w="550"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before="120" w:after="120" w:line="360" w:lineRule="auto"/>
              <w:ind w:left="31"/>
              <w:jc w:val="both"/>
              <w:rPr>
                <w:b/>
                <w:bCs/>
                <w:color w:val="000000"/>
                <w:sz w:val="24"/>
                <w:szCs w:val="24"/>
              </w:rPr>
            </w:pPr>
            <w:r w:rsidRPr="00912F4A">
              <w:rPr>
                <w:b/>
                <w:bCs/>
                <w:color w:val="000000"/>
                <w:sz w:val="24"/>
                <w:szCs w:val="24"/>
              </w:rPr>
              <w:t>7.</w:t>
            </w:r>
          </w:p>
        </w:tc>
        <w:tc>
          <w:tcPr>
            <w:tcW w:w="13696" w:type="dxa"/>
            <w:gridSpan w:val="2"/>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before="120" w:after="120" w:line="360" w:lineRule="auto"/>
              <w:ind w:left="15"/>
              <w:jc w:val="both"/>
              <w:rPr>
                <w:b/>
                <w:bCs/>
                <w:color w:val="000000"/>
                <w:sz w:val="24"/>
                <w:szCs w:val="24"/>
              </w:rPr>
            </w:pPr>
            <w:r w:rsidRPr="00912F4A">
              <w:rPr>
                <w:b/>
                <w:bCs/>
                <w:color w:val="000000"/>
                <w:sz w:val="24"/>
                <w:szCs w:val="24"/>
              </w:rPr>
              <w:t>OPŁATY MANIPULACYJNE</w:t>
            </w:r>
          </w:p>
        </w:tc>
      </w:tr>
      <w:tr w:rsidR="00912F4A" w:rsidRPr="00912F4A">
        <w:trPr>
          <w:trHeight w:val="501"/>
        </w:trPr>
        <w:tc>
          <w:tcPr>
            <w:tcW w:w="550"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7.1.</w:t>
            </w:r>
          </w:p>
        </w:tc>
        <w:tc>
          <w:tcPr>
            <w:tcW w:w="5086"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tabs>
                <w:tab w:val="left" w:pos="-836"/>
                <w:tab w:val="left" w:pos="256"/>
                <w:tab w:val="left" w:pos="1429"/>
                <w:tab w:val="left" w:pos="2224"/>
              </w:tabs>
              <w:autoSpaceDE w:val="0"/>
              <w:autoSpaceDN w:val="0"/>
              <w:adjustRightInd w:val="0"/>
              <w:spacing w:after="120" w:line="360" w:lineRule="auto"/>
              <w:ind w:left="15"/>
              <w:jc w:val="both"/>
              <w:rPr>
                <w:color w:val="000000"/>
                <w:sz w:val="24"/>
                <w:szCs w:val="24"/>
              </w:rPr>
            </w:pPr>
            <w:r w:rsidRPr="00912F4A">
              <w:rPr>
                <w:color w:val="000000"/>
                <w:sz w:val="24"/>
                <w:szCs w:val="24"/>
              </w:rPr>
              <w:t>Za wydanie duplikatu karty abonamentowej lub duplikatu identyfikatora, o których mowa w § 5 ust. 2 Regulaminu</w:t>
            </w:r>
          </w:p>
        </w:tc>
        <w:tc>
          <w:tcPr>
            <w:tcW w:w="3524"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p>
          <w:p w:rsidR="00912F4A" w:rsidRPr="00912F4A" w:rsidRDefault="00912F4A" w:rsidP="00912F4A">
            <w:pPr>
              <w:autoSpaceDE w:val="0"/>
              <w:autoSpaceDN w:val="0"/>
              <w:adjustRightInd w:val="0"/>
              <w:spacing w:after="120" w:line="360" w:lineRule="auto"/>
              <w:ind w:left="15" w:right="1404"/>
              <w:jc w:val="both"/>
              <w:rPr>
                <w:color w:val="000000"/>
                <w:sz w:val="24"/>
                <w:szCs w:val="24"/>
              </w:rPr>
            </w:pPr>
            <w:r w:rsidRPr="00912F4A">
              <w:rPr>
                <w:color w:val="000000"/>
                <w:sz w:val="24"/>
                <w:szCs w:val="24"/>
              </w:rPr>
              <w:t>20,00 zł</w:t>
            </w:r>
          </w:p>
        </w:tc>
      </w:tr>
      <w:tr w:rsidR="00912F4A" w:rsidRPr="00912F4A">
        <w:trPr>
          <w:trHeight w:val="501"/>
        </w:trPr>
        <w:tc>
          <w:tcPr>
            <w:tcW w:w="550"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7.2.</w:t>
            </w:r>
          </w:p>
        </w:tc>
        <w:tc>
          <w:tcPr>
            <w:tcW w:w="5086"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Za wydanie identyfikatora zastępczego na okres nie dłuższy niż</w:t>
            </w:r>
            <w:r w:rsidRPr="00912F4A">
              <w:rPr>
                <w:color w:val="FF0000"/>
                <w:sz w:val="24"/>
                <w:szCs w:val="24"/>
              </w:rPr>
              <w:t xml:space="preserve"> </w:t>
            </w:r>
            <w:r w:rsidRPr="00912F4A">
              <w:rPr>
                <w:color w:val="000000"/>
                <w:sz w:val="24"/>
                <w:szCs w:val="24"/>
              </w:rPr>
              <w:t>30 dni, o którym mowa w § 15 ust. 7 Regulaminu</w:t>
            </w:r>
          </w:p>
        </w:tc>
        <w:tc>
          <w:tcPr>
            <w:tcW w:w="3524"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p>
          <w:p w:rsidR="00912F4A" w:rsidRPr="00912F4A" w:rsidRDefault="00912F4A" w:rsidP="00912F4A">
            <w:pPr>
              <w:autoSpaceDE w:val="0"/>
              <w:autoSpaceDN w:val="0"/>
              <w:adjustRightInd w:val="0"/>
              <w:spacing w:after="120" w:line="360" w:lineRule="auto"/>
              <w:ind w:left="15" w:right="1404"/>
              <w:jc w:val="both"/>
              <w:rPr>
                <w:color w:val="000000"/>
                <w:sz w:val="24"/>
                <w:szCs w:val="24"/>
              </w:rPr>
            </w:pPr>
            <w:r w:rsidRPr="00912F4A">
              <w:rPr>
                <w:color w:val="000000"/>
                <w:sz w:val="24"/>
                <w:szCs w:val="24"/>
              </w:rPr>
              <w:t>30,00 zł</w:t>
            </w:r>
          </w:p>
        </w:tc>
      </w:tr>
      <w:tr w:rsidR="00912F4A" w:rsidRPr="00912F4A">
        <w:trPr>
          <w:trHeight w:val="501"/>
        </w:trPr>
        <w:tc>
          <w:tcPr>
            <w:tcW w:w="550"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jc w:val="both"/>
              <w:rPr>
                <w:b/>
                <w:bCs/>
                <w:color w:val="000000"/>
                <w:sz w:val="24"/>
                <w:szCs w:val="24"/>
              </w:rPr>
            </w:pPr>
            <w:r w:rsidRPr="00912F4A">
              <w:rPr>
                <w:b/>
                <w:bCs/>
                <w:color w:val="000000"/>
                <w:sz w:val="24"/>
                <w:szCs w:val="24"/>
              </w:rPr>
              <w:t>7.3.</w:t>
            </w:r>
          </w:p>
        </w:tc>
        <w:tc>
          <w:tcPr>
            <w:tcW w:w="5086"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Za wydanie karty chipowej, o której mowa w § 2 ust. 13</w:t>
            </w:r>
          </w:p>
        </w:tc>
        <w:tc>
          <w:tcPr>
            <w:tcW w:w="3524" w:type="dxa"/>
            <w:tcBorders>
              <w:top w:val="single" w:sz="6" w:space="0" w:color="000000"/>
              <w:left w:val="single" w:sz="6" w:space="0" w:color="000000"/>
              <w:bottom w:val="single" w:sz="6" w:space="0" w:color="000000"/>
              <w:right w:val="single" w:sz="6" w:space="0" w:color="000000"/>
            </w:tcBorders>
          </w:tcPr>
          <w:p w:rsidR="00912F4A" w:rsidRPr="00912F4A" w:rsidRDefault="00912F4A" w:rsidP="00912F4A">
            <w:pPr>
              <w:autoSpaceDE w:val="0"/>
              <w:autoSpaceDN w:val="0"/>
              <w:adjustRightInd w:val="0"/>
              <w:spacing w:after="120" w:line="360" w:lineRule="auto"/>
              <w:ind w:left="15"/>
              <w:jc w:val="both"/>
              <w:rPr>
                <w:color w:val="000000"/>
                <w:sz w:val="24"/>
                <w:szCs w:val="24"/>
              </w:rPr>
            </w:pPr>
            <w:r w:rsidRPr="00912F4A">
              <w:rPr>
                <w:color w:val="000000"/>
                <w:sz w:val="24"/>
                <w:szCs w:val="24"/>
              </w:rPr>
              <w:t>10,00 zł</w:t>
            </w:r>
          </w:p>
        </w:tc>
      </w:tr>
    </w:tbl>
    <w:p w:rsidR="00912F4A" w:rsidRPr="00912F4A" w:rsidRDefault="00912F4A" w:rsidP="00912F4A">
      <w:pPr>
        <w:autoSpaceDE w:val="0"/>
        <w:autoSpaceDN w:val="0"/>
        <w:adjustRightInd w:val="0"/>
        <w:spacing w:line="360" w:lineRule="auto"/>
        <w:ind w:left="680" w:hanging="340"/>
        <w:jc w:val="both"/>
        <w:rPr>
          <w:color w:val="000000"/>
          <w:sz w:val="24"/>
          <w:szCs w:val="24"/>
        </w:rPr>
      </w:pPr>
      <w:r w:rsidRPr="00912F4A">
        <w:rPr>
          <w:color w:val="000000"/>
          <w:sz w:val="24"/>
          <w:szCs w:val="24"/>
        </w:rPr>
        <w:t>4) w załączniku nr 3 uchwały wprowadza się następujące zmiany:</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lastRenderedPageBreak/>
        <w:t>a) § 2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2</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Użyte w Regulaminie określenia oraz skróty oznaczają:</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(skreślony);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ERPZ – Elektroniczny Rejestr Pojazdów Zwolnionych z opłat;</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SPP – Strefa Płatnego Parkowania;</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4) ŚSPP – Śródmiejska Strefa Płatnego Parkowania;</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5) WP ZDM – Wydział Parkowania Zarządu Dróg Miejskich w Poznaniu administrujący SPP oraz ŚSPP;</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6) ZDM – Zarząd Dróg Miejskich w Poznaniu;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7) autobus turystyczny – pojazd drogowy przeznaczony do przewozu więcej niż 24 osób (wliczając kierowcę) i posiadający wyłącznie miejsca siedzące;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FF0000"/>
          <w:sz w:val="24"/>
          <w:szCs w:val="2"/>
        </w:rPr>
        <w:t>p</w:t>
      </w:r>
      <w:r w:rsidRPr="00912F4A">
        <w:rPr>
          <w:color w:val="000000"/>
          <w:sz w:val="24"/>
          <w:szCs w:val="24"/>
        </w:rPr>
        <w:t xml:space="preserve">8) bilet parkingowy </w:t>
      </w:r>
      <w:r w:rsidRPr="00912F4A">
        <w:rPr>
          <w:color w:val="000000"/>
          <w:sz w:val="24"/>
          <w:szCs w:val="22"/>
        </w:rPr>
        <w:t>–</w:t>
      </w:r>
      <w:r w:rsidRPr="00912F4A">
        <w:rPr>
          <w:color w:val="000000"/>
          <w:sz w:val="24"/>
          <w:szCs w:val="24"/>
        </w:rPr>
        <w:t xml:space="preserve"> wydruk z parkomatu stanowiący dowód wniesienia opłaty za parkowanie w SPP i ŚSPP;</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9) parkowanie w SPP i ŚSPP:</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a) opłacone </w:t>
      </w:r>
      <w:r w:rsidRPr="00912F4A">
        <w:rPr>
          <w:color w:val="000000"/>
          <w:sz w:val="24"/>
          <w:szCs w:val="22"/>
        </w:rPr>
        <w:t>–</w:t>
      </w:r>
      <w:r w:rsidRPr="00912F4A">
        <w:rPr>
          <w:color w:val="000000"/>
          <w:sz w:val="24"/>
          <w:szCs w:val="24"/>
        </w:rPr>
        <w:t xml:space="preserve"> udokumentowane biletem parkingowym, identyfikatorem, kartą parkingową lub płatnością mobilną,</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FF0000"/>
          <w:sz w:val="24"/>
          <w:szCs w:val="2"/>
        </w:rPr>
        <w:t>l</w:t>
      </w:r>
      <w:r w:rsidRPr="00912F4A">
        <w:rPr>
          <w:color w:val="000000"/>
          <w:sz w:val="24"/>
          <w:szCs w:val="24"/>
        </w:rPr>
        <w:t xml:space="preserve">b) nieopłacone </w:t>
      </w:r>
      <w:r w:rsidRPr="00912F4A">
        <w:rPr>
          <w:color w:val="000000"/>
          <w:sz w:val="24"/>
          <w:szCs w:val="22"/>
        </w:rPr>
        <w:t>–</w:t>
      </w:r>
      <w:r w:rsidRPr="00912F4A">
        <w:rPr>
          <w:color w:val="000000"/>
          <w:sz w:val="24"/>
          <w:szCs w:val="24"/>
        </w:rPr>
        <w:t xml:space="preserve"> parkowanie bez wniesienia wymaganej opłaty,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c) błędnie opłacone </w:t>
      </w:r>
      <w:r w:rsidRPr="00912F4A">
        <w:rPr>
          <w:color w:val="000000"/>
          <w:sz w:val="24"/>
          <w:szCs w:val="22"/>
        </w:rPr>
        <w:t>–</w:t>
      </w:r>
      <w:r w:rsidRPr="00912F4A">
        <w:rPr>
          <w:color w:val="000000"/>
          <w:sz w:val="24"/>
          <w:szCs w:val="24"/>
        </w:rPr>
        <w:t xml:space="preserve"> parkowanie z wniesieniem opłaty dla SPP lub ŚSPP cenowo tańszej;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10) identyfikator – dokument zawierający swój numer seryjny oraz numer rejestracyjny pojazdu, potwierdzający wniesienie opłaty zryczałtowanej, upoważniający do parkowania bez wnoszenia opłaty jednorazowej w SPP i ŚSPP;</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11) e-identyfikator </w:t>
      </w:r>
      <w:r w:rsidRPr="00912F4A">
        <w:rPr>
          <w:color w:val="000000"/>
          <w:sz w:val="24"/>
          <w:szCs w:val="22"/>
        </w:rPr>
        <w:t>–</w:t>
      </w:r>
      <w:r w:rsidRPr="00912F4A">
        <w:rPr>
          <w:color w:val="000000"/>
          <w:sz w:val="24"/>
          <w:szCs w:val="24"/>
        </w:rPr>
        <w:t xml:space="preserve"> identyfikator zakupiony za pośrednictwem strony internetowej;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12) karta abonamentowa – dokument potwierdzający wniesienie opłaty abonamentowej, uprawniający do parkowania w SPP i ŚSPP bez wnoszenia opłaty jednorazowej;</w:t>
      </w:r>
    </w:p>
    <w:p w:rsidR="00912F4A" w:rsidRPr="00912F4A" w:rsidRDefault="00912F4A" w:rsidP="00912F4A">
      <w:pPr>
        <w:autoSpaceDE w:val="0"/>
        <w:autoSpaceDN w:val="0"/>
        <w:adjustRightInd w:val="0"/>
        <w:spacing w:line="360" w:lineRule="auto"/>
        <w:jc w:val="both"/>
        <w:rPr>
          <w:color w:val="FF0000"/>
          <w:sz w:val="24"/>
          <w:szCs w:val="24"/>
        </w:rPr>
      </w:pPr>
      <w:r w:rsidRPr="00912F4A">
        <w:rPr>
          <w:color w:val="000000"/>
          <w:sz w:val="24"/>
          <w:szCs w:val="24"/>
        </w:rPr>
        <w:t>13) karta chipowa – karta wydawana przez ZDM umożliwiająca w zastępstwie monet wnoszenie opłaty za parkowanie w parkomatach</w:t>
      </w:r>
      <w:r w:rsidRPr="00912F4A">
        <w:rPr>
          <w:color w:val="FF0000"/>
          <w:sz w:val="24"/>
          <w:szCs w:val="24"/>
        </w:rPr>
        <w:t xml:space="preserve">; </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14) karta elektroniczna (PEKA) – karta wydawana przez Zarząd Transportu Miejskiego, umożliwiająca w zastępstwie monet wnoszenie opłaty za parkowanie w parkomatach;</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15) karta parkingowa – dokument wydany osobie niepełnosprawnej na podstawie art. 8</w:t>
      </w:r>
      <w:r w:rsidR="008C1BC8">
        <w:rPr>
          <w:color w:val="000000"/>
          <w:sz w:val="24"/>
          <w:szCs w:val="24"/>
        </w:rPr>
        <w:t> </w:t>
      </w:r>
      <w:r w:rsidRPr="00912F4A">
        <w:rPr>
          <w:color w:val="000000"/>
          <w:sz w:val="24"/>
          <w:szCs w:val="24"/>
        </w:rPr>
        <w:t>ustawy z dnia 20 czerwca 1997 r. Prawo o ruchu drogowym (Dz. U. z 2021 r. poz. 450 ze zm.);</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16) kontroler SPP i ŚSPP – pracownik WP ZDM w stroju służbowym upoważniony do kontroli wnoszenia opłat za parkowanie w SPP i ŚSPP;</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lastRenderedPageBreak/>
        <w:t>17) koperta – zastrzeżone stanowisko postojowe wyznaczone w celu korzystania z niego na prawach wyłączności przez osobę, firmę lub instytucję, która posiada prawo do korzystania z</w:t>
      </w:r>
      <w:r w:rsidR="008C1BC8">
        <w:rPr>
          <w:color w:val="000000"/>
          <w:sz w:val="24"/>
          <w:szCs w:val="24"/>
        </w:rPr>
        <w:t> </w:t>
      </w:r>
      <w:r w:rsidRPr="00912F4A">
        <w:rPr>
          <w:color w:val="000000"/>
          <w:sz w:val="24"/>
          <w:szCs w:val="24"/>
        </w:rPr>
        <w:t>niej,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18) parkomat – urządzenie inkasująco-rejestrujące wydające bilety parkingowe za opłatą wniesioną przy użyciu monet, kart chipowych, elektronicznych lub płatniczych;</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19) płatność mobilna – usługa płatności realizowana pomiędzy klientem a dostępnym operatorem, za pośrednictwem przeznaczonej do tego aplikacji mobilnej;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20) samochód ekologiczny – pojazd samochodowy o dopuszczalnej emisji CO2 ≤ 95 g/km (cykl mieszany);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21) samochód współdzielony – samochód ekologiczny wynajmowany odpłatnie, udostępniany użytkownikom 24 godziny na dobę przez 7 dni w tygodniu w sposób samoobsługowy, tj. za pomocą aplikacji internetowej (umożliwiającej co najmniej rezerwację, dostęp do samochodu, zakończenie najmu samochodu w czasie rzeczywistym);</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22) sektor </w:t>
      </w:r>
      <w:r w:rsidRPr="00912F4A">
        <w:rPr>
          <w:color w:val="000000"/>
          <w:sz w:val="24"/>
          <w:szCs w:val="22"/>
        </w:rPr>
        <w:t>–</w:t>
      </w:r>
      <w:r w:rsidRPr="00912F4A">
        <w:rPr>
          <w:color w:val="000000"/>
          <w:sz w:val="24"/>
          <w:szCs w:val="24"/>
        </w:rPr>
        <w:t xml:space="preserve"> podobszar SPP i ŚSPP, wyznaczony dla parkowania pojazdów posiadających identyfikator mieszkańca przeznaczony wyłącznie dla tego podobszaru;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23) wezwanie-raport – dokument wystawiony przez kontrolera SPP i ŚSPP w czasie przeprowadzania przez niego kontroli, stwierdzający niewniesienie opłaty za parkowanie.”,</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b) w § 3 ust. 2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Opłaty, o których mowa w ust. 1, pobiera się za parkowanie pojazdów samochodowych w</w:t>
      </w:r>
      <w:r w:rsidR="008C1BC8">
        <w:rPr>
          <w:color w:val="000000"/>
          <w:sz w:val="24"/>
          <w:szCs w:val="24"/>
        </w:rPr>
        <w:t> </w:t>
      </w:r>
      <w:r w:rsidRPr="00912F4A">
        <w:rPr>
          <w:color w:val="000000"/>
          <w:sz w:val="24"/>
          <w:szCs w:val="24"/>
        </w:rPr>
        <w:t>wyznaczonych miejscach w SPP od poniedziałku do piątku w godzinach od 8.00 do 18.00 z</w:t>
      </w:r>
      <w:r w:rsidR="008C1BC8">
        <w:rPr>
          <w:color w:val="000000"/>
          <w:sz w:val="24"/>
          <w:szCs w:val="24"/>
        </w:rPr>
        <w:t> </w:t>
      </w:r>
      <w:r w:rsidRPr="00912F4A">
        <w:rPr>
          <w:color w:val="000000"/>
          <w:sz w:val="24"/>
          <w:szCs w:val="24"/>
        </w:rPr>
        <w:t>wyjątkiem 2 maja, 24 grudnia oraz dni świątecznych.”,</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c) w § 3 ust. 3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Opłaty, o których mowa w ust. 1, pobiera się za parkowanie pojazdów samochodowych, w</w:t>
      </w:r>
      <w:r w:rsidR="008C1BC8">
        <w:rPr>
          <w:color w:val="000000"/>
          <w:sz w:val="24"/>
          <w:szCs w:val="24"/>
        </w:rPr>
        <w:t> </w:t>
      </w:r>
      <w:r w:rsidRPr="00912F4A">
        <w:rPr>
          <w:color w:val="000000"/>
          <w:sz w:val="24"/>
          <w:szCs w:val="24"/>
        </w:rPr>
        <w:t>wyznaczonych miejscach w ŚSPP od poniedziałku do piątku w godzinach od 8.00 do 20.00 oraz w soboty w godzinach od 8.00 do 18.00, z wyjątkiem dni świątecznych, 2 maja oraz 24 grudnia”,</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d) w § 5 ust. 1 pkt 1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jednorazowe – uiszczane poprzez wykupienie biletu parkingowego w parkomacie przy użyciu monet, karty chipowej, karty elektronicznej, karty płatniczej w wyznaczonych parkomatach lub płatności mobilnej, natychmiast po zaparkowaniu pojazdu lub przed utratą ważności poprzedniego biletu;”,</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e) w § 5 ust. 2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Karty abonamentowe, identyfikatory karty chipowe można wykupić w kasie WP ZDM”;</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f) w § 7 ust. 1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lastRenderedPageBreak/>
        <w:t>„1. Trwale oznakowanych pojazdów służb miejskich podczas wykonywania obowiązków służbowych oraz innych służb podczas usuwania awarii sieci podziemnych i naziemnych w</w:t>
      </w:r>
      <w:r w:rsidR="008C1BC8">
        <w:rPr>
          <w:color w:val="000000"/>
          <w:sz w:val="24"/>
          <w:szCs w:val="24"/>
        </w:rPr>
        <w:t> </w:t>
      </w:r>
      <w:r w:rsidRPr="00912F4A">
        <w:rPr>
          <w:color w:val="000000"/>
          <w:sz w:val="24"/>
          <w:szCs w:val="24"/>
        </w:rPr>
        <w:t>pasie drogowym na podstawie ważnej decyzji o zajęciu pasa drogowego, parkujące w</w:t>
      </w:r>
      <w:r w:rsidR="008C1BC8">
        <w:rPr>
          <w:color w:val="000000"/>
          <w:sz w:val="24"/>
          <w:szCs w:val="24"/>
        </w:rPr>
        <w:t> </w:t>
      </w:r>
      <w:r w:rsidRPr="00912F4A">
        <w:rPr>
          <w:color w:val="000000"/>
          <w:sz w:val="24"/>
          <w:szCs w:val="24"/>
        </w:rPr>
        <w:t>pobliżu miejsca awarii.”;</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g) w § 8 ust. 2 otrzymuje brzmienie:</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912F4A">
        <w:rPr>
          <w:color w:val="000000"/>
          <w:sz w:val="24"/>
          <w:szCs w:val="24"/>
        </w:rPr>
        <w:t>„2. W przypadku stwierdzenia nieopłacenia parkowania lub błędnie opłaconego parkowania wystawiane jest zawiadomienie o obowiązku wniesienia opłaty dodatkowej - wezwanie-raport”;</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912F4A">
        <w:rPr>
          <w:color w:val="000000"/>
          <w:sz w:val="24"/>
          <w:szCs w:val="24"/>
        </w:rPr>
        <w:t xml:space="preserve">h) w § 9 ust. 2 otrzymuje brzmienie: </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912F4A">
        <w:rPr>
          <w:color w:val="000000"/>
          <w:sz w:val="24"/>
          <w:szCs w:val="24"/>
        </w:rPr>
        <w:t>„2. Wykupienie biletu parkingowego w parkomacie możliwe jest przy użyciu bilonu o</w:t>
      </w:r>
      <w:r w:rsidR="008C1BC8">
        <w:rPr>
          <w:color w:val="000000"/>
          <w:sz w:val="24"/>
          <w:szCs w:val="24"/>
        </w:rPr>
        <w:t> </w:t>
      </w:r>
      <w:r w:rsidRPr="00912F4A">
        <w:rPr>
          <w:color w:val="000000"/>
          <w:sz w:val="24"/>
          <w:szCs w:val="24"/>
        </w:rPr>
        <w:t>nominałach: 5 zł, 2 zł, 1 zł, 50 gr, 20 gr i 10 gr. Opłacenie czasu parkowania, z</w:t>
      </w:r>
      <w:r w:rsidR="008C1BC8">
        <w:rPr>
          <w:color w:val="000000"/>
          <w:sz w:val="24"/>
          <w:szCs w:val="24"/>
        </w:rPr>
        <w:t> </w:t>
      </w:r>
      <w:r w:rsidRPr="00912F4A">
        <w:rPr>
          <w:color w:val="000000"/>
          <w:sz w:val="24"/>
          <w:szCs w:val="24"/>
        </w:rPr>
        <w:t>zastrzeżeniem ust. 1, następuje proporcjonalnie do wartości użytego bilonu.”;</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912F4A">
        <w:rPr>
          <w:color w:val="000000"/>
          <w:sz w:val="24"/>
          <w:szCs w:val="24"/>
        </w:rPr>
        <w:t>i) w § 9 ust. 4 otrzymuje brzmienie:</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912F4A">
        <w:rPr>
          <w:color w:val="000000"/>
          <w:sz w:val="24"/>
          <w:szCs w:val="24"/>
        </w:rPr>
        <w:t>„4. Opłacenie czasu parkowania może nastąpić także w formie płatności mobilnej.”;</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912F4A">
        <w:rPr>
          <w:color w:val="000000"/>
          <w:sz w:val="24"/>
          <w:szCs w:val="24"/>
        </w:rPr>
        <w:t>j) § 12 otrzymuje brzmienie:</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912F4A">
        <w:rPr>
          <w:color w:val="000000"/>
          <w:sz w:val="24"/>
          <w:szCs w:val="24"/>
        </w:rPr>
        <w:t>"§ 12</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Dla podmiotów gospodarczych, które posiadają tytuł prawny do lokalu w obszarze SPP lub ŚSPP bądź wykonują na zlecenie służb miejskich usługi na rzecz mieszkańców, mogą być sprzedane 25-dniowe karty abonamentowe z bonifikatą 50%. Bonifikata przysługuje wyłącznie na pojazd stanowiący własność danego podmiotu gospodarczego z zastrzeżeniem §</w:t>
      </w:r>
      <w:r w:rsidR="008C1BC8">
        <w:rPr>
          <w:color w:val="000000"/>
          <w:sz w:val="24"/>
          <w:szCs w:val="24"/>
        </w:rPr>
        <w:t> </w:t>
      </w:r>
      <w:r w:rsidRPr="00912F4A">
        <w:rPr>
          <w:color w:val="000000"/>
          <w:sz w:val="24"/>
          <w:szCs w:val="24"/>
        </w:rPr>
        <w:t>13 ust. 3 pkt 1 i 2.</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Warunkiem wydania abonamentu z bonifikatą 50% jest brak zaległości z tytułu parkowania w SPP i ŚSPP oraz złożenie wniosku wraz z:</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dowodem rejestracyjnym pojazdu;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dokumentem potwierdzającym prowadzenie działalności gospodarczej;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dokumentem potwierdzającym tytuł prawny do lokalu lub zlecenie służb miejskich na wykonanie usługi na rzecz mieszkańców.</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Abonament z bonifikatą 50% wydany zostanie na numer rejestracyjny pojazdu wynikający z okazanego dowodu rejestracyjnego pojazdu.",</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k) w § 13 ust. 1 pkt 1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osobom pełnoletnim zameldowanym w lokalach usytuowanych przy ulicach objętych SPP oraz ŚSPP, na pobyt stały lub czasowy, z zastrzeżeniem ust. 2, będącym właścicielami pojazdów samochodowych, z zastrzeżeniem ust. 3, rozliczającym podatek dochodowy od osób fizycznych na rzecz Miasta Poznania”."</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lastRenderedPageBreak/>
        <w:t>l) w § 13 ust. 3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Za właściciela pojazdu uznaje się także osobę faktycznie władającą pojazdem na podstawie: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umowy leasingu lub najmu długoterminowego realizowanego przez firmy prowadzące działalność gospodarczą z oznaczonym według Polskiej Klasyfikacji Działalności (PKD) kodem 77.11.Z,</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umowy kredytu;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oświadczenia pracodawcy, potwierdzającego zatrudnienia u tego pracodawcy oraz powierzenie samochodu służbowego, sporządzonego w formie pisemnej pod rygorem nieważności, a w przypadku umów leasingu - dokumentu wystawionego przez pracodawcę poświadczającego zawarcie umowy leasingu na pojazd, określającego strony, czas trwania oraz przedmiot umowy".;</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m) w § 13 dodaje się ust. 5 w brzmieniu: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„5. W przypadku zakupu identyfikatora mieszkańca na okres co najmniej 6 miesięcy, istnieje możliwość zakupienia kolejnego identyfikatora na okres kolejnych 3 miesięcy bez konieczności dostarczania dokumentów, wymienionych w   § 14 ust. 1 z wyjątkiem pkt 3, o</w:t>
      </w:r>
      <w:r w:rsidR="008C1BC8">
        <w:rPr>
          <w:color w:val="000000"/>
          <w:sz w:val="24"/>
          <w:szCs w:val="24"/>
        </w:rPr>
        <w:t> </w:t>
      </w:r>
      <w:r w:rsidRPr="00912F4A">
        <w:rPr>
          <w:color w:val="000000"/>
          <w:sz w:val="24"/>
          <w:szCs w:val="24"/>
        </w:rPr>
        <w:t>ile dotychczasowe dane są aktualne”.;</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n) § 14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14</w:t>
      </w:r>
    </w:p>
    <w:p w:rsidR="00912F4A" w:rsidRPr="00912F4A" w:rsidRDefault="00912F4A" w:rsidP="00912F4A">
      <w:pPr>
        <w:autoSpaceDE w:val="0"/>
        <w:autoSpaceDN w:val="0"/>
        <w:adjustRightInd w:val="0"/>
        <w:spacing w:after="120" w:line="360" w:lineRule="auto"/>
        <w:jc w:val="both"/>
        <w:rPr>
          <w:color w:val="000000"/>
          <w:sz w:val="24"/>
          <w:szCs w:val="24"/>
        </w:rPr>
      </w:pPr>
      <w:r w:rsidRPr="00912F4A">
        <w:rPr>
          <w:color w:val="000000"/>
          <w:sz w:val="24"/>
          <w:szCs w:val="24"/>
        </w:rPr>
        <w:t>1. Osoby, o których mowa w § 13 ust. 1 pkt 1 Regulaminu, mogą wykupić identyfikator po przedstawieniu w WP ZDM następujących dokumentów:</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dowodu rejestracyjnego pojazdu, w którym są one określone jako właściciele;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dokumentów wymienionych w § 13 ust. 3 i 4;</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dokumentu tożsamości z numerem PESEL;</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4) oryginału pierwszej strony PIT za rok poprzedni poświadczony przez właściwy urząd skarbowy w Poznaniu lub w przypadku rozliczenia zeznania PIT przez Internet wydrukowaną pierwszą stronę PIT oraz wydrukowane UPO (Urzędowe Potwierdzenie Odbioru) wraz z</w:t>
      </w:r>
      <w:r w:rsidR="008C1BC8">
        <w:rPr>
          <w:color w:val="000000"/>
          <w:sz w:val="24"/>
          <w:szCs w:val="24"/>
        </w:rPr>
        <w:t> </w:t>
      </w:r>
      <w:r w:rsidRPr="00912F4A">
        <w:rPr>
          <w:color w:val="000000"/>
          <w:sz w:val="24"/>
          <w:szCs w:val="24"/>
        </w:rPr>
        <w:t>wygenerowanym numerem dokumentu, zgodnym z identyfikatorem dokumentu UPO lub jednego z dokumentów, poświadczonych przez Urząd Skarbowy, potwierdzających rozliczenie podatku dochodowego od osób fizycznych w którym wskazano miasto Poznań jako miejsce zamieszkania i składania zeznania podatkowego.</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2. Osoby, o których mowa w § 13 ust. 1 pkt 1 Regulaminu, z zastrzeżeniem § 13 ust. 2, mają prawo do wykupu identyfikatora na okres nie krótszy niż 3 miesiące i nie dłuższy niż 12 </w:t>
      </w:r>
      <w:r w:rsidRPr="00912F4A">
        <w:rPr>
          <w:color w:val="000000"/>
          <w:sz w:val="24"/>
          <w:szCs w:val="24"/>
        </w:rPr>
        <w:lastRenderedPageBreak/>
        <w:t>miesięcy, liczony w pełnych miesiącach od dnia wykupu. Preferencyjna cena zakupu dotyczy identyfikatora nabytego na pierwszy pojazd. Cena identyfikatora nabytego na każdy kolejny pojazd określona jest w pkt 4.2.2. załącznika nr 2 do uchwały.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3. W przypadku zakupu identyfikatora </w:t>
      </w:r>
      <w:r w:rsidRPr="00912F4A">
        <w:rPr>
          <w:color w:val="FF0000"/>
          <w:sz w:val="24"/>
          <w:szCs w:val="24"/>
        </w:rPr>
        <w:t xml:space="preserve"> </w:t>
      </w:r>
      <w:r w:rsidRPr="00912F4A">
        <w:rPr>
          <w:color w:val="000000"/>
          <w:sz w:val="24"/>
          <w:szCs w:val="24"/>
        </w:rPr>
        <w:t>mieszkańca na maksymalny okres 12 miesięcy, cena zakupu identyfikatora zostanie umniejszona o jeden miesiąc.</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4. Osoby, o których mowa w § 13 ust. 1 pkt 4 Regulaminu, mają prawo do wykupu identyfikatora powstańca tylko na jeden pojazd, na okres nie krótszy niż 6 miesięcy i nie dłuższy niż 12 miesięcy, liczony w pełnych miesiącach od dnia wykupu, po przedstawieniu odpowiedniego zaświadczenia  wydanego  przez  Kierownika Urzędu do Spraw Kombatantów i Osób Represjonowanych oraz okazaniu legitymacji związku zrzeszającego uczestników Powstania Poznańskiego Czerwca 1956 r. Cena zakupu identyfikatora określona jest w pkt 4.3 załącznika nr 2 do uchwały.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5. Osoby, o których mowa w § 13 ust. 1 pkt 2 Regulaminu, mają prawo do wykupu identyfikatora na jeden pojazd.</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6. W przypadku przedstawienia dokumentu określonego w ust. 1 pkt 4 możliwe jest uzyskanie identyfikatora mieszkańca wyłącznie do momentu wystąpienia obowiązku złożenia deklaracji rozliczenia zeznania PIT.</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7. Do wykupienia identyfikatora mieszkańca posiadają uprawnienie również osoby zameldowane przy ulicach granicznych wyznaczających obszar Strefy Płatnego Parkowania oraz Śródmiejskiej Strefy Płatnego Parkowania, jednak wyłącznie  po stronie ulicy przylegającej do obszaru”,</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680" w:hanging="340"/>
        <w:jc w:val="both"/>
        <w:rPr>
          <w:color w:val="000000"/>
          <w:sz w:val="24"/>
          <w:szCs w:val="24"/>
        </w:rPr>
      </w:pPr>
      <w:r w:rsidRPr="00912F4A">
        <w:rPr>
          <w:color w:val="000000"/>
          <w:sz w:val="24"/>
          <w:szCs w:val="24"/>
        </w:rPr>
        <w:t>15) dodaje się § 14a w brzmieniu:</w:t>
      </w:r>
    </w:p>
    <w:p w:rsidR="00912F4A" w:rsidRPr="00912F4A" w:rsidRDefault="00912F4A" w:rsidP="00912F4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912F4A">
        <w:rPr>
          <w:color w:val="000000"/>
          <w:sz w:val="24"/>
          <w:szCs w:val="24"/>
        </w:rPr>
        <w:t>„§ 14a</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Za pośrednictwem strony internetowej można zakupić e-identyfikatory;</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Możliwość zakupu e-identyfikatora została ograniczona do osób, których własność pojazdu może zostać potwierdzony bezpośrednio w systemie Centralnej Ewidencji Pojazdów i</w:t>
      </w:r>
      <w:r w:rsidR="008C1BC8">
        <w:rPr>
          <w:color w:val="000000"/>
          <w:sz w:val="24"/>
          <w:szCs w:val="24"/>
        </w:rPr>
        <w:t> </w:t>
      </w:r>
      <w:r w:rsidRPr="00912F4A">
        <w:rPr>
          <w:color w:val="000000"/>
          <w:sz w:val="24"/>
          <w:szCs w:val="24"/>
        </w:rPr>
        <w:t>Kierowców;</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W przypadku braku możliwości weryfikacji lub niepotwierdzenia własności w systemie, klient jest zobowiązany  do przedstawienia odpowiednich dokumentów w WP ZDM, podczas zakupu e-identyfikatora;</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4. Wnioskowana data  ważności e-identyfikatora nie może być wcześniejsza niż 14 dni i</w:t>
      </w:r>
      <w:r w:rsidR="008C1BC8">
        <w:rPr>
          <w:color w:val="000000"/>
          <w:sz w:val="24"/>
          <w:szCs w:val="24"/>
        </w:rPr>
        <w:t> </w:t>
      </w:r>
      <w:r w:rsidRPr="00912F4A">
        <w:rPr>
          <w:color w:val="000000"/>
          <w:sz w:val="24"/>
          <w:szCs w:val="24"/>
        </w:rPr>
        <w:t>późniejsza niż 90 dni od dnia złożenia wniosku;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5. W przypadku konieczności  uzyskania e- identyfikatora z wcześniejszą datą ważności niż 14 dni Wnioskodawca powinien udać się do kas WP ZDM,”</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lastRenderedPageBreak/>
        <w:t>p) w § 15 ust. 6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„6. W przypadku zakupu identyfikatora w tym samym dniu, w którym rozpoczyna się  termin jego obowiązywania, identyfikator jest ważny od momentu jego zakupu”.;</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r) w § 15 ust. 7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„7. W przypadku naprawy samochodu, na który został wydany identyfikator mieszkańca, identyfikator osoby niepełnosprawnej lub Kombatanta Powstania 28 Czerwca 1956 r. wydaje się jednorazowo odpłatny identyfikator zastępczy na podstawie już posiadanego identyfikatora pod warunkiem, iż przedłożone zostaną dokumenty potwierdzające naprawę pojazdu (np. zaświadczenie od zakładu naprawczego, zgłoszenie do ubezpieczyciela) oraz umowa o używaniu pojazdu zastępczego od ubezpieczyciela lub zakładu naprawczego ze wskazaniem numeru pojazdu, na który został zakupiony identyfikator. Identyfikator zastępczy wydaje się na okres nie dłuższy niż termin ważności posiadanego identyfikatora oraz termin wynikający z umowy, na maksymalnie 30 dni. Cena identyfikatora zastępczego określona jest w pkt 7.2 załącznika nr 2 do uchwały.”;</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s) w § 15 dodaje się ust. 8 w brzmieniu: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„8. Dla jednego pojazdu można nabyć identyfikator na jeden sektor”;</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t) w § 15 dodaje się ust. 9 w brzmieniu: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„9. ZDM zastrzega sobie prawo do weryfikacji uprawnień oraz wezwania właściciela do zwrotu identyfikatora w sytuacji niespełniania na dzień weryfikacji warunków uzyskania identyfikatora, określonych w Regulaminie. W takim  przypadku ZDM wycofa identyfikator z</w:t>
      </w:r>
      <w:r w:rsidR="008C1BC8">
        <w:rPr>
          <w:color w:val="000000"/>
          <w:sz w:val="24"/>
          <w:szCs w:val="24"/>
        </w:rPr>
        <w:t> </w:t>
      </w:r>
      <w:r w:rsidRPr="00912F4A">
        <w:rPr>
          <w:color w:val="000000"/>
          <w:sz w:val="24"/>
          <w:szCs w:val="24"/>
        </w:rPr>
        <w:t>bazy identyfikatorów".</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u) w § 15 dodaje się ust. 10 w brzmieniu: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„10. Identyfikator wydaje się nie wcześniej niż 90 dni przed rozpoczęciem terminu jego obowiązywania”.</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v) w § 18 skreśla się pkt 4 lit. b.;</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w) w § 18 dodaje się pkt 5 w brzmieniu: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„5) Sektor 5 – Ostrów Tumski–Zagórze–Śródka – teren ograniczony: od północy torami kolejowymi, od wschodu  ul. Podwale, od południa ul. Wyszyńskiego do mostu Mieszka I, następnie rzeką Cybiną i kanałem rzeki Cybiny w kierunku południowym, aż do połączenia z</w:t>
      </w:r>
      <w:r w:rsidR="008C1BC8">
        <w:rPr>
          <w:color w:val="000000"/>
          <w:sz w:val="24"/>
          <w:szCs w:val="24"/>
        </w:rPr>
        <w:t> </w:t>
      </w:r>
      <w:r w:rsidRPr="00912F4A">
        <w:rPr>
          <w:color w:val="000000"/>
          <w:sz w:val="24"/>
          <w:szCs w:val="24"/>
        </w:rPr>
        <w:t>rzeką Wartą i od zachodu rzeką Wartą",</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x) w 20 ust. 4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„4. Podmioty gospodarcze mogą wystąpić wnioskiem wskazanym przez ZDM o wykupienie istniejącej „koperty dla dostaw.";</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y) w § 20 ust. 13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lastRenderedPageBreak/>
        <w:t>„13. W przypadku wykupienia identyfikatora określonego w ust. 4 pkt 2 dopuszczone jest parkowanie pojazdów w obszarze SPP i ŚSPP w dowolnym miejscu, zgodnie z przepisami ruchu drogowego, do 15 minut wraz z zegarem parkingowym.”;</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z) w § 21 skreśla się ust. 1-9;</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aa) tytuł rozdziału III otrzymuje brzmienie: „Parkowanie bez wniesienia opłaty lub błędnie opłacone” ;</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bb) § 24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xml:space="preserve">„§ 24 </w:t>
      </w:r>
    </w:p>
    <w:p w:rsidR="00912F4A" w:rsidRPr="00912F4A" w:rsidRDefault="00912F4A" w:rsidP="00912F4A">
      <w:pPr>
        <w:tabs>
          <w:tab w:val="left" w:pos="633"/>
        </w:tabs>
        <w:autoSpaceDE w:val="0"/>
        <w:autoSpaceDN w:val="0"/>
        <w:adjustRightInd w:val="0"/>
        <w:spacing w:line="360" w:lineRule="auto"/>
        <w:jc w:val="both"/>
        <w:rPr>
          <w:color w:val="000000"/>
          <w:sz w:val="24"/>
          <w:szCs w:val="24"/>
        </w:rPr>
      </w:pPr>
      <w:r w:rsidRPr="00912F4A">
        <w:rPr>
          <w:color w:val="000000"/>
          <w:sz w:val="24"/>
          <w:szCs w:val="24"/>
        </w:rPr>
        <w:t>1. Za parkowanie bez wniesienia opłaty w SPP oraz, ŚSPP, pobiera się opłaty dodatkowe w</w:t>
      </w:r>
      <w:r w:rsidR="008C1BC8">
        <w:rPr>
          <w:color w:val="000000"/>
          <w:sz w:val="24"/>
          <w:szCs w:val="24"/>
        </w:rPr>
        <w:t> </w:t>
      </w:r>
      <w:r w:rsidRPr="00912F4A">
        <w:rPr>
          <w:color w:val="000000"/>
          <w:sz w:val="24"/>
          <w:szCs w:val="24"/>
        </w:rPr>
        <w:t>wysokościach określonych w załączniku nr 2 do uchwały.</w:t>
      </w:r>
    </w:p>
    <w:p w:rsidR="00912F4A" w:rsidRPr="00912F4A" w:rsidRDefault="00912F4A" w:rsidP="00912F4A">
      <w:pPr>
        <w:tabs>
          <w:tab w:val="left" w:pos="633"/>
        </w:tabs>
        <w:autoSpaceDE w:val="0"/>
        <w:autoSpaceDN w:val="0"/>
        <w:adjustRightInd w:val="0"/>
        <w:spacing w:line="360" w:lineRule="auto"/>
        <w:jc w:val="both"/>
        <w:rPr>
          <w:color w:val="000000"/>
          <w:sz w:val="24"/>
          <w:szCs w:val="24"/>
        </w:rPr>
      </w:pPr>
      <w:r w:rsidRPr="00912F4A">
        <w:rPr>
          <w:color w:val="000000"/>
          <w:sz w:val="24"/>
          <w:szCs w:val="24"/>
        </w:rPr>
        <w:t>2. Przez parkowanie w SPP oraz w ŚSPP bez wniesienia opłaty rozumie się:</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1) niewniesienie opłat za parkowanie, zgodnie z zasadami określonymi w rozdziale II;</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2) parkowanie ponad czas opłacony;</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3) parkowanie z identyfikatorem przez osoby wymienione w § 13 ust. 1 pkt 1 w innym sektorze niż sektor wskazany na tym identyfikatorze;</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4) skreślony</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5) parkowanie z identyfikatorem osoby niepełnosprawnej bez karty parkingowej lub w</w:t>
      </w:r>
      <w:r w:rsidR="008C1BC8">
        <w:rPr>
          <w:color w:val="000000"/>
          <w:sz w:val="24"/>
          <w:szCs w:val="24"/>
        </w:rPr>
        <w:t> </w:t>
      </w:r>
      <w:r w:rsidRPr="00912F4A">
        <w:rPr>
          <w:color w:val="000000"/>
          <w:sz w:val="24"/>
          <w:szCs w:val="24"/>
        </w:rPr>
        <w:t>przypadku braku możliwości odczytania wszystkich danych z karty parkingowej (oryginału hologramu, daty ważności);</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6) parkowanie na „kopercie dla dostaw” pojazdów nieuprawnionych bez zegara oraz identyfikatora z numerem ewidencyjnym lub powyżej 15 minut;</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7) parkowanie pojazdów nieuprawnionych na miejscu zastrzeżonym;</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FF0000"/>
          <w:sz w:val="24"/>
          <w:szCs w:val="2"/>
        </w:rPr>
        <w:t>p</w:t>
      </w:r>
      <w:r w:rsidRPr="00912F4A">
        <w:rPr>
          <w:color w:val="000000"/>
          <w:sz w:val="24"/>
          <w:szCs w:val="24"/>
        </w:rPr>
        <w:t>8) skreślony</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9) parkowanie pojazdów nieuprawnionych lub niedokonujących ładowania na „kopercie dla pojazdów ekologicznych” ze stanowiskiem do ładowania.</w:t>
      </w:r>
    </w:p>
    <w:p w:rsidR="00912F4A" w:rsidRPr="00912F4A" w:rsidRDefault="00912F4A" w:rsidP="00912F4A">
      <w:pPr>
        <w:tabs>
          <w:tab w:val="left" w:pos="916"/>
        </w:tabs>
        <w:autoSpaceDE w:val="0"/>
        <w:autoSpaceDN w:val="0"/>
        <w:adjustRightInd w:val="0"/>
        <w:spacing w:line="360" w:lineRule="auto"/>
        <w:ind w:left="340" w:hanging="340"/>
        <w:jc w:val="both"/>
        <w:rPr>
          <w:color w:val="000000"/>
          <w:sz w:val="24"/>
          <w:szCs w:val="24"/>
        </w:rPr>
      </w:pPr>
      <w:r w:rsidRPr="00912F4A">
        <w:rPr>
          <w:color w:val="000000"/>
          <w:sz w:val="24"/>
          <w:szCs w:val="24"/>
        </w:rPr>
        <w:t>3. skreślony</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FF0000"/>
          <w:sz w:val="24"/>
          <w:szCs w:val="2"/>
        </w:rPr>
        <w:t>u</w:t>
      </w:r>
      <w:r w:rsidRPr="00912F4A">
        <w:rPr>
          <w:color w:val="000000"/>
          <w:sz w:val="24"/>
          <w:szCs w:val="24"/>
        </w:rPr>
        <w:t>4. Opłatę dodatkową należy wpłacać w kasie WP ZDM lub na rachunek bankowy ZDM w</w:t>
      </w:r>
      <w:r w:rsidR="008C1BC8">
        <w:rPr>
          <w:color w:val="000000"/>
          <w:sz w:val="24"/>
          <w:szCs w:val="24"/>
        </w:rPr>
        <w:t> </w:t>
      </w:r>
      <w:r w:rsidRPr="00912F4A">
        <w:rPr>
          <w:color w:val="000000"/>
          <w:sz w:val="24"/>
          <w:szCs w:val="24"/>
        </w:rPr>
        <w:t>Poznaniu.</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000000"/>
          <w:sz w:val="24"/>
          <w:szCs w:val="24"/>
        </w:rPr>
        <w:t>5. Opłata dodatkowa podlega przymusowemu ściągnięciu w trybie określonym w przepisach o postępowaniu egzekucyjnym w administracji.</w:t>
      </w:r>
    </w:p>
    <w:p w:rsidR="00912F4A" w:rsidRPr="00912F4A" w:rsidRDefault="00912F4A" w:rsidP="00912F4A">
      <w:pPr>
        <w:tabs>
          <w:tab w:val="left" w:pos="916"/>
        </w:tabs>
        <w:autoSpaceDE w:val="0"/>
        <w:autoSpaceDN w:val="0"/>
        <w:adjustRightInd w:val="0"/>
        <w:spacing w:line="360" w:lineRule="auto"/>
        <w:jc w:val="both"/>
        <w:rPr>
          <w:color w:val="000000"/>
          <w:sz w:val="24"/>
          <w:szCs w:val="24"/>
        </w:rPr>
      </w:pPr>
      <w:r w:rsidRPr="00912F4A">
        <w:rPr>
          <w:color w:val="FF0000"/>
          <w:sz w:val="24"/>
          <w:szCs w:val="2"/>
        </w:rPr>
        <w:t>u</w:t>
      </w:r>
      <w:r w:rsidRPr="00912F4A">
        <w:rPr>
          <w:color w:val="000000"/>
          <w:sz w:val="24"/>
          <w:szCs w:val="24"/>
        </w:rPr>
        <w:t>6. Za błędnie opłacone parkowanie w SPP oraz w ŚSPP, pobiera się opłatę dodatkową, określoną w załączniku nr 2 do uchwały.",</w:t>
      </w:r>
    </w:p>
    <w:p w:rsidR="00912F4A" w:rsidRPr="00912F4A" w:rsidRDefault="00912F4A" w:rsidP="00912F4A">
      <w:pPr>
        <w:autoSpaceDE w:val="0"/>
        <w:autoSpaceDN w:val="0"/>
        <w:adjustRightInd w:val="0"/>
        <w:spacing w:line="360" w:lineRule="auto"/>
        <w:ind w:left="1020" w:hanging="340"/>
        <w:jc w:val="both"/>
        <w:rPr>
          <w:color w:val="000000"/>
          <w:sz w:val="24"/>
          <w:szCs w:val="24"/>
        </w:rPr>
      </w:pPr>
      <w:r w:rsidRPr="00912F4A">
        <w:rPr>
          <w:color w:val="000000"/>
          <w:sz w:val="24"/>
          <w:szCs w:val="24"/>
        </w:rPr>
        <w:t>cc) § 25 otrzymuje brzmienie:</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 25</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lastRenderedPageBreak/>
        <w:t>1. Kierujący lub właściciel pojazdu kwestionujący zasadność wystawienia wezwania-raportu może wnieść reklamację w terminie 7 dni od dnia wystawienia wezwania-raportu, opisując stan faktyczny oraz przedkładając dokumenty potwierdzające fakt niezasadności wystawionego wezwania-raportu.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Wniesienie reklamacji nie wstrzymuje biegu terminu do wniesienia należnej opłaty dodatkowej za nieopłacony postój.</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Na podstawie złożonej reklamacji, ZDM po przeprowadzeniu postępowania wyjaśniającego  może anulować wezwanie - raport w przypadku:</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1) potwierdzenia awarii parkomatu przez operatora systemu parkomatów,</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2) przedstawienia ważnego biletu parkingowego,</w:t>
      </w:r>
    </w:p>
    <w:p w:rsidR="00912F4A" w:rsidRPr="00912F4A" w:rsidRDefault="00912F4A" w:rsidP="00912F4A">
      <w:pPr>
        <w:autoSpaceDE w:val="0"/>
        <w:autoSpaceDN w:val="0"/>
        <w:adjustRightInd w:val="0"/>
        <w:spacing w:line="360" w:lineRule="auto"/>
        <w:jc w:val="both"/>
        <w:rPr>
          <w:color w:val="000000"/>
          <w:sz w:val="24"/>
          <w:szCs w:val="24"/>
        </w:rPr>
      </w:pPr>
      <w:r w:rsidRPr="00912F4A">
        <w:rPr>
          <w:color w:val="000000"/>
          <w:sz w:val="24"/>
          <w:szCs w:val="24"/>
        </w:rPr>
        <w:t>3) wystawienia wezwania-raportu niezgodnie z przepisami Regulaminu.</w:t>
      </w:r>
    </w:p>
    <w:p w:rsidR="00912F4A" w:rsidRDefault="00912F4A" w:rsidP="00912F4A">
      <w:pPr>
        <w:spacing w:line="360" w:lineRule="auto"/>
        <w:jc w:val="both"/>
        <w:rPr>
          <w:color w:val="000000"/>
          <w:sz w:val="24"/>
          <w:szCs w:val="24"/>
        </w:rPr>
      </w:pPr>
      <w:r w:rsidRPr="00912F4A">
        <w:rPr>
          <w:color w:val="000000"/>
          <w:sz w:val="24"/>
          <w:szCs w:val="24"/>
        </w:rPr>
        <w:t>4. Brak opisu stanu faktycznego, o którym mowa w ust 1, stanowi podstawę do odmowy pozytywnego rozpatrzenia reklamacji.";</w:t>
      </w:r>
    </w:p>
    <w:p w:rsidR="00912F4A" w:rsidRDefault="00912F4A" w:rsidP="00912F4A">
      <w:pPr>
        <w:spacing w:line="360" w:lineRule="auto"/>
        <w:jc w:val="both"/>
        <w:rPr>
          <w:color w:val="000000"/>
          <w:sz w:val="24"/>
          <w:szCs w:val="24"/>
        </w:rPr>
      </w:pPr>
    </w:p>
    <w:p w:rsidR="00912F4A" w:rsidRDefault="00912F4A" w:rsidP="00912F4A">
      <w:pPr>
        <w:keepNext/>
        <w:spacing w:line="360" w:lineRule="auto"/>
        <w:jc w:val="center"/>
        <w:rPr>
          <w:b/>
          <w:color w:val="000000"/>
          <w:sz w:val="24"/>
          <w:szCs w:val="24"/>
        </w:rPr>
      </w:pPr>
      <w:r>
        <w:rPr>
          <w:b/>
          <w:color w:val="000000"/>
          <w:sz w:val="24"/>
          <w:szCs w:val="24"/>
        </w:rPr>
        <w:t>§ 2</w:t>
      </w:r>
    </w:p>
    <w:p w:rsidR="00912F4A" w:rsidRDefault="00912F4A" w:rsidP="00912F4A">
      <w:pPr>
        <w:keepNext/>
        <w:spacing w:line="360" w:lineRule="auto"/>
        <w:rPr>
          <w:color w:val="000000"/>
          <w:sz w:val="24"/>
          <w:szCs w:val="24"/>
        </w:rPr>
      </w:pPr>
    </w:p>
    <w:p w:rsidR="00912F4A" w:rsidRDefault="00912F4A" w:rsidP="00912F4A">
      <w:pPr>
        <w:spacing w:line="360" w:lineRule="auto"/>
        <w:jc w:val="both"/>
        <w:rPr>
          <w:color w:val="000000"/>
          <w:sz w:val="24"/>
          <w:szCs w:val="22"/>
        </w:rPr>
      </w:pPr>
      <w:bookmarkStart w:id="4" w:name="z2"/>
      <w:bookmarkEnd w:id="4"/>
      <w:r w:rsidRPr="00912F4A">
        <w:rPr>
          <w:color w:val="000000"/>
          <w:sz w:val="24"/>
          <w:szCs w:val="22"/>
        </w:rPr>
        <w:t>Dla mieszkańców sektorów 3 i 4, o których mowa w § 18 Regulaminu Strefy Płatnego Parkowania, którzy zakupili identyfikator przed dniem uruchomienia płatnego parkowania w</w:t>
      </w:r>
      <w:r w:rsidR="008C1BC8">
        <w:rPr>
          <w:color w:val="000000"/>
          <w:sz w:val="24"/>
          <w:szCs w:val="22"/>
        </w:rPr>
        <w:t> </w:t>
      </w:r>
      <w:r w:rsidRPr="00912F4A">
        <w:rPr>
          <w:color w:val="000000"/>
          <w:sz w:val="24"/>
          <w:szCs w:val="22"/>
        </w:rPr>
        <w:t>pełnym zakresie w sektorach 3 lub 4, ustala się rekompensatę polegającą na wydaniu identyfikatora na kolejny okres po zerowej stawce na tyle pełnych miesięcy, ile w danym sektorze nie było uruchomione płatne parkowanie w pełnym zakresie, lecz nie dłużej niż za okres, na jaki mieszkaniec wykupił identyfikator.</w:t>
      </w:r>
    </w:p>
    <w:p w:rsidR="00912F4A" w:rsidRDefault="00912F4A" w:rsidP="00912F4A">
      <w:pPr>
        <w:spacing w:line="360" w:lineRule="auto"/>
        <w:jc w:val="both"/>
        <w:rPr>
          <w:color w:val="000000"/>
          <w:sz w:val="24"/>
          <w:szCs w:val="24"/>
        </w:rPr>
      </w:pPr>
    </w:p>
    <w:p w:rsidR="00912F4A" w:rsidRDefault="00912F4A" w:rsidP="00912F4A">
      <w:pPr>
        <w:keepNext/>
        <w:spacing w:line="360" w:lineRule="auto"/>
        <w:jc w:val="center"/>
        <w:rPr>
          <w:b/>
          <w:color w:val="000000"/>
          <w:sz w:val="24"/>
          <w:szCs w:val="24"/>
        </w:rPr>
      </w:pPr>
      <w:r>
        <w:rPr>
          <w:b/>
          <w:color w:val="000000"/>
          <w:sz w:val="24"/>
          <w:szCs w:val="24"/>
        </w:rPr>
        <w:t>§ 3</w:t>
      </w:r>
    </w:p>
    <w:p w:rsidR="00912F4A" w:rsidRDefault="00912F4A" w:rsidP="00912F4A">
      <w:pPr>
        <w:keepNext/>
        <w:spacing w:line="360" w:lineRule="auto"/>
        <w:rPr>
          <w:color w:val="000000"/>
          <w:sz w:val="24"/>
          <w:szCs w:val="24"/>
        </w:rPr>
      </w:pPr>
    </w:p>
    <w:p w:rsidR="00912F4A" w:rsidRDefault="00912F4A" w:rsidP="00912F4A">
      <w:pPr>
        <w:spacing w:line="360" w:lineRule="auto"/>
        <w:jc w:val="both"/>
        <w:rPr>
          <w:color w:val="000000"/>
          <w:sz w:val="24"/>
          <w:szCs w:val="22"/>
        </w:rPr>
      </w:pPr>
      <w:bookmarkStart w:id="5" w:name="z3"/>
      <w:bookmarkEnd w:id="5"/>
      <w:r w:rsidRPr="00912F4A">
        <w:rPr>
          <w:color w:val="000000"/>
          <w:sz w:val="24"/>
          <w:szCs w:val="22"/>
        </w:rPr>
        <w:t>Ustala się w Strefie Płatnego Parkowania na Ostrowie Tumskim, Zagórzu i Śródce, obowiązującej od 2 listopada 2021 r., możliwość jednorazowego zakupu identyfikatora mieszkańca na okres 12 miesięcy w cenie 10 zł/miesiąc. Preferencyjna cena obowiązywać będzie do dnia 31 maja 2022 r.</w:t>
      </w:r>
    </w:p>
    <w:p w:rsidR="00912F4A" w:rsidRDefault="00912F4A" w:rsidP="00912F4A">
      <w:pPr>
        <w:spacing w:line="360" w:lineRule="auto"/>
        <w:jc w:val="both"/>
        <w:rPr>
          <w:color w:val="000000"/>
          <w:sz w:val="24"/>
          <w:szCs w:val="24"/>
        </w:rPr>
      </w:pPr>
    </w:p>
    <w:p w:rsidR="00912F4A" w:rsidRDefault="00912F4A" w:rsidP="00912F4A">
      <w:pPr>
        <w:keepNext/>
        <w:spacing w:line="360" w:lineRule="auto"/>
        <w:jc w:val="center"/>
        <w:rPr>
          <w:b/>
          <w:color w:val="000000"/>
          <w:sz w:val="24"/>
          <w:szCs w:val="24"/>
        </w:rPr>
      </w:pPr>
      <w:r>
        <w:rPr>
          <w:b/>
          <w:color w:val="000000"/>
          <w:sz w:val="24"/>
          <w:szCs w:val="24"/>
        </w:rPr>
        <w:t>§ 4</w:t>
      </w:r>
    </w:p>
    <w:p w:rsidR="00912F4A" w:rsidRDefault="00912F4A" w:rsidP="00912F4A">
      <w:pPr>
        <w:keepNext/>
        <w:spacing w:line="360" w:lineRule="auto"/>
        <w:rPr>
          <w:color w:val="000000"/>
          <w:sz w:val="24"/>
          <w:szCs w:val="24"/>
        </w:rPr>
      </w:pPr>
    </w:p>
    <w:p w:rsidR="00912F4A" w:rsidRDefault="00912F4A" w:rsidP="00912F4A">
      <w:pPr>
        <w:spacing w:line="360" w:lineRule="auto"/>
        <w:jc w:val="both"/>
        <w:rPr>
          <w:color w:val="000000"/>
          <w:sz w:val="24"/>
          <w:szCs w:val="22"/>
        </w:rPr>
      </w:pPr>
      <w:bookmarkStart w:id="6" w:name="z4"/>
      <w:bookmarkEnd w:id="6"/>
      <w:r w:rsidRPr="00912F4A">
        <w:rPr>
          <w:color w:val="000000"/>
          <w:sz w:val="24"/>
          <w:szCs w:val="22"/>
        </w:rPr>
        <w:t>Wykonanie uchwały powierza się Prezydentowi Miasta Poznania.</w:t>
      </w:r>
    </w:p>
    <w:p w:rsidR="00912F4A" w:rsidRDefault="00912F4A" w:rsidP="00912F4A">
      <w:pPr>
        <w:spacing w:line="360" w:lineRule="auto"/>
        <w:jc w:val="both"/>
        <w:rPr>
          <w:color w:val="000000"/>
          <w:sz w:val="24"/>
          <w:szCs w:val="24"/>
        </w:rPr>
      </w:pPr>
    </w:p>
    <w:p w:rsidR="00912F4A" w:rsidRDefault="00912F4A" w:rsidP="00912F4A">
      <w:pPr>
        <w:keepNext/>
        <w:spacing w:line="360" w:lineRule="auto"/>
        <w:jc w:val="center"/>
        <w:rPr>
          <w:b/>
          <w:color w:val="000000"/>
          <w:sz w:val="24"/>
          <w:szCs w:val="24"/>
        </w:rPr>
      </w:pPr>
      <w:r>
        <w:rPr>
          <w:b/>
          <w:color w:val="000000"/>
          <w:sz w:val="24"/>
          <w:szCs w:val="24"/>
        </w:rPr>
        <w:lastRenderedPageBreak/>
        <w:t>§ 5</w:t>
      </w:r>
    </w:p>
    <w:p w:rsidR="00912F4A" w:rsidRDefault="00912F4A" w:rsidP="00912F4A">
      <w:pPr>
        <w:keepNext/>
        <w:spacing w:line="360" w:lineRule="auto"/>
        <w:rPr>
          <w:color w:val="000000"/>
          <w:sz w:val="24"/>
          <w:szCs w:val="24"/>
        </w:rPr>
      </w:pPr>
    </w:p>
    <w:p w:rsidR="00912F4A" w:rsidRPr="00912F4A" w:rsidRDefault="00912F4A" w:rsidP="00912F4A">
      <w:pPr>
        <w:spacing w:line="360" w:lineRule="auto"/>
        <w:jc w:val="both"/>
        <w:rPr>
          <w:color w:val="000000"/>
          <w:sz w:val="24"/>
          <w:szCs w:val="24"/>
        </w:rPr>
      </w:pPr>
      <w:bookmarkStart w:id="7" w:name="z5"/>
      <w:bookmarkEnd w:id="7"/>
      <w:r w:rsidRPr="00912F4A">
        <w:rPr>
          <w:color w:val="000000"/>
          <w:sz w:val="24"/>
          <w:szCs w:val="22"/>
        </w:rPr>
        <w:t>Uchwała wchodzi w życie w terminie 14 dni od jej ogłoszenia w Dzienniku Urzędowym Województwa Wielkopolskiego, z wyjątkiem § 14a załącznika nr 3 do uchwały, który wchodzi w życie z dniem 4 października 2021 r., oraz § 1 ust 1pkt 4 załącznika nr 1 do uchwały i § 18 pkt 5 załącznika nr 3 do uchwały, które wchodzą w życie z dniem 2 listopada 2021 r.</w:t>
      </w:r>
    </w:p>
    <w:sectPr w:rsidR="00912F4A" w:rsidRPr="00912F4A" w:rsidSect="00912F4A">
      <w:footerReference w:type="even" r:id="rId7"/>
      <w:headerReference w:type="first" r:id="rId8"/>
      <w:footerReference w:type="first" r:id="rId9"/>
      <w:pgSz w:w="11906" w:h="16838"/>
      <w:pgMar w:top="1417" w:right="1417" w:bottom="1417" w:left="1417"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4A" w:rsidRDefault="00912F4A">
      <w:r>
        <w:separator/>
      </w:r>
    </w:p>
  </w:endnote>
  <w:endnote w:type="continuationSeparator" w:id="0">
    <w:p w:rsidR="00912F4A" w:rsidRDefault="009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4A" w:rsidRDefault="00912F4A" w:rsidP="00912F4A">
    <w:pPr>
      <w:pStyle w:val="Stopka"/>
      <w:rPr>
        <w:sz w:val="18"/>
      </w:rPr>
    </w:pPr>
    <w:r>
      <w:rPr>
        <w:sz w:val="18"/>
      </w:rPr>
      <w:t>dokument poprawny pod względem językowym 21.06.2021 Monika Kujawa</w:t>
    </w:r>
  </w:p>
  <w:p w:rsidR="00912F4A" w:rsidRDefault="00912F4A" w:rsidP="00912F4A">
    <w:pPr>
      <w:pStyle w:val="Stopka"/>
      <w:rPr>
        <w:sz w:val="18"/>
      </w:rPr>
    </w:pPr>
    <w:r>
      <w:rPr>
        <w:sz w:val="18"/>
      </w:rPr>
      <w:t>MJO : dokument pod względem redakcyjnym i prawnym nie budzi zastrzeżeń 21.06.2021 Dobrochna Niezgoda</w:t>
    </w:r>
  </w:p>
  <w:p w:rsidR="00912F4A" w:rsidRPr="00912F4A" w:rsidRDefault="00912F4A" w:rsidP="00912F4A">
    <w:pPr>
      <w:pStyle w:val="Stopka"/>
      <w:rPr>
        <w:sz w:val="18"/>
      </w:rPr>
    </w:pPr>
    <w:r>
      <w:rPr>
        <w:sz w:val="18"/>
      </w:rPr>
      <w:t xml:space="preserve">MJO : dokument zaakceptowny przez Dyrektora jednostki 21.06.2021 Piotr Libicki Zastępca Dyrektora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4A" w:rsidRDefault="00912F4A">
      <w:r>
        <w:separator/>
      </w:r>
    </w:p>
  </w:footnote>
  <w:footnote w:type="continuationSeparator" w:id="0">
    <w:p w:rsidR="00912F4A" w:rsidRDefault="0091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4A" w:rsidRPr="00912F4A" w:rsidRDefault="00912F4A" w:rsidP="00912F4A">
    <w:pPr>
      <w:pStyle w:val="Nagwek"/>
      <w:jc w:val="right"/>
      <w:rPr>
        <w:sz w:val="18"/>
      </w:rPr>
    </w:pPr>
    <w:r>
      <w:rPr>
        <w:sz w:val="18"/>
      </w:rPr>
      <w:t>PU_968_21_T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Data" w:val="................... .......r."/>
    <w:docVar w:name="AktNr" w:val="......................./......."/>
    <w:docVar w:name="Sprawa" w:val="uchwałę Rady Miasta Poznania Nr XXVIII/497/VIII/2020 z dnia 19 maja 2020 r. w 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w:docVars>
  <w:rsids>
    <w:rsidRoot w:val="00912F4A"/>
    <w:rsid w:val="00021F69"/>
    <w:rsid w:val="000309E6"/>
    <w:rsid w:val="00072485"/>
    <w:rsid w:val="000E2E12"/>
    <w:rsid w:val="00167A3B"/>
    <w:rsid w:val="002B6586"/>
    <w:rsid w:val="002D043B"/>
    <w:rsid w:val="00351C46"/>
    <w:rsid w:val="0039598D"/>
    <w:rsid w:val="003C4C27"/>
    <w:rsid w:val="003D73E8"/>
    <w:rsid w:val="00433C77"/>
    <w:rsid w:val="00454EF7"/>
    <w:rsid w:val="00463EFB"/>
    <w:rsid w:val="004B315C"/>
    <w:rsid w:val="004C5AE8"/>
    <w:rsid w:val="004D119F"/>
    <w:rsid w:val="00565809"/>
    <w:rsid w:val="005C6BB7"/>
    <w:rsid w:val="005E453F"/>
    <w:rsid w:val="0060521D"/>
    <w:rsid w:val="0065477E"/>
    <w:rsid w:val="00701C48"/>
    <w:rsid w:val="00757A79"/>
    <w:rsid w:val="00853287"/>
    <w:rsid w:val="00860838"/>
    <w:rsid w:val="008C1BC8"/>
    <w:rsid w:val="00912F4A"/>
    <w:rsid w:val="009773E3"/>
    <w:rsid w:val="00A0381A"/>
    <w:rsid w:val="00A209FF"/>
    <w:rsid w:val="00A8008C"/>
    <w:rsid w:val="00AA184A"/>
    <w:rsid w:val="00B020FA"/>
    <w:rsid w:val="00B0455D"/>
    <w:rsid w:val="00B617BB"/>
    <w:rsid w:val="00BA113A"/>
    <w:rsid w:val="00BB3401"/>
    <w:rsid w:val="00BD41E4"/>
    <w:rsid w:val="00C0551A"/>
    <w:rsid w:val="00C5423F"/>
    <w:rsid w:val="00CD3B7B"/>
    <w:rsid w:val="00CE5304"/>
    <w:rsid w:val="00D42DE7"/>
    <w:rsid w:val="00D672EE"/>
    <w:rsid w:val="00E235B4"/>
    <w:rsid w:val="00E24913"/>
    <w:rsid w:val="00E30060"/>
    <w:rsid w:val="00E72BC5"/>
    <w:rsid w:val="00ED0AD3"/>
    <w:rsid w:val="00ED58C1"/>
    <w:rsid w:val="00F61F3F"/>
    <w:rsid w:val="00F7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28C24-5C9D-447E-AFA1-9E044B9D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Projekt_PUR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Projekt_PURM_zmiana</Template>
  <TotalTime>0</TotalTime>
  <Pages>13</Pages>
  <Words>3493</Words>
  <Characters>20543</Characters>
  <Application>Microsoft Office Word</Application>
  <DocSecurity>0</DocSecurity>
  <Lines>437</Lines>
  <Paragraphs>224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subject/>
  <dc:creator>Jagoda Urbańska</dc:creator>
  <cp:keywords/>
  <cp:lastModifiedBy>Jagoda Urbańska</cp:lastModifiedBy>
  <cp:revision>2</cp:revision>
  <cp:lastPrinted>2003-01-09T12:40:00Z</cp:lastPrinted>
  <dcterms:created xsi:type="dcterms:W3CDTF">2021-06-22T10:14:00Z</dcterms:created>
  <dcterms:modified xsi:type="dcterms:W3CDTF">2021-06-22T10:14:00Z</dcterms:modified>
</cp:coreProperties>
</file>