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Start w:id="1" w:name="_GoBack"/>
      <w:bookmarkEnd w:id="0"/>
      <w:bookmarkEnd w:id="1"/>
      <w:r>
        <w:t>UZASADNIENIE</w:t>
      </w:r>
    </w:p>
    <w:p w:rsidR="009A1BA5" w:rsidRDefault="006603CD">
      <w:pPr>
        <w:pStyle w:val="Nagwek2"/>
        <w:spacing w:line="360" w:lineRule="auto"/>
      </w:pPr>
      <w:fldSimple w:instr=" DOCVARIABLE  UchwałaNr  \* MERGEFORMAT ">
        <w:r w:rsidR="00F352DE">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00F352DE">
        <w:rPr>
          <w:b/>
          <w:sz w:val="28"/>
          <w:szCs w:val="28"/>
        </w:rPr>
        <w:fldChar w:fldCharType="separate"/>
      </w:r>
      <w:r w:rsidR="00F352DE">
        <w:rPr>
          <w:b/>
          <w:sz w:val="28"/>
          <w:szCs w:val="28"/>
        </w:rPr>
        <w:t xml:space="preserve"> </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6"/>
        <w:gridCol w:w="7716"/>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r>
              <w:rPr>
                <w:b/>
              </w:rPr>
              <w:fldChar w:fldCharType="begin"/>
            </w:r>
            <w:r>
              <w:rPr>
                <w:b/>
              </w:rPr>
              <w:instrText xml:space="preserve"> DOCVARIABLE  Sprawa  \* MERGEFORMAT </w:instrText>
            </w:r>
            <w:r w:rsidR="00F352DE">
              <w:rPr>
                <w:b/>
              </w:rPr>
              <w:fldChar w:fldCharType="separate"/>
            </w:r>
            <w:r w:rsidR="00F352DE">
              <w:rPr>
                <w:b/>
              </w:rPr>
              <w:t xml:space="preserve">skargi I. O. na Dyrektora Zarządu Dróg Miejskich w Poznaniu. </w:t>
            </w:r>
            <w:r>
              <w:rPr>
                <w:b/>
              </w:rPr>
              <w:fldChar w:fldCharType="end"/>
            </w:r>
          </w:p>
        </w:tc>
      </w:tr>
    </w:tbl>
    <w:p w:rsidR="00CC5CCF" w:rsidRPr="00F352DE" w:rsidRDefault="00CC5CCF" w:rsidP="00F352DE">
      <w:pPr>
        <w:tabs>
          <w:tab w:val="left" w:leader="dot" w:pos="8505"/>
        </w:tabs>
        <w:spacing w:line="360" w:lineRule="auto"/>
        <w:jc w:val="both"/>
      </w:pPr>
      <w:bookmarkStart w:id="2" w:name="z1"/>
      <w:bookmarkEnd w:id="2"/>
    </w:p>
    <w:p w:rsidR="00F352DE" w:rsidRPr="00F352DE" w:rsidRDefault="00F352DE" w:rsidP="00F352DE">
      <w:pPr>
        <w:autoSpaceDE w:val="0"/>
        <w:autoSpaceDN w:val="0"/>
        <w:adjustRightInd w:val="0"/>
        <w:spacing w:line="360" w:lineRule="auto"/>
        <w:jc w:val="both"/>
        <w:rPr>
          <w:color w:val="000000"/>
        </w:rPr>
      </w:pPr>
      <w:r w:rsidRPr="00F352DE">
        <w:rPr>
          <w:color w:val="000000"/>
        </w:rPr>
        <w:t xml:space="preserve">Skarga I. O. na Dyrektora Zarządu Dróg Miejskich w Poznaniu (dalej zwanego Dyrektorem ZDM) została przekazana Radzie Miasta Poznania do rozpoznania pismem z dnia 27.04.2021 r. Przedmiotem skargi był zarzut nieprawidłowego wykonywania obowiązków Dyrektora jednostki polegającego na niewłaściwej obsłudze klienta (używanie niewłaściwego słownictwa oraz podniesionego tonu głosu) </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Przewodniczący Rady Miasta Poznania pismem z dnia 29.04.2021 r. wystąpił do Dyrektora ZDM o wyjaśnienia w sprawie oraz przekazał skargę do rozpoznania Komisji Skarg, Wniosków i Petycji Rady Miasta Poznania, która rozpatrzyła sprawę na posiedzeniu w dniu 01.07.2021 r.</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Dyrektor ZDM nie przekazał do Rady Miasta Poznania pisemnych wyjaśnień w</w:t>
      </w:r>
      <w:r w:rsidR="000D0F5D">
        <w:rPr>
          <w:color w:val="000000"/>
        </w:rPr>
        <w:t> </w:t>
      </w:r>
      <w:r w:rsidRPr="00F352DE">
        <w:rPr>
          <w:color w:val="000000"/>
        </w:rPr>
        <w:t>przedmiarowej sprawie, jednakże na posiedzeniu Komisji Skarg, Wniosków i Petycji w</w:t>
      </w:r>
      <w:r w:rsidR="000D0F5D">
        <w:rPr>
          <w:color w:val="000000"/>
        </w:rPr>
        <w:t> </w:t>
      </w:r>
      <w:r w:rsidRPr="00F352DE">
        <w:rPr>
          <w:color w:val="000000"/>
        </w:rPr>
        <w:t>dniu 19.05.2021 r., ustosunkował się do przedstawionego zarzutu wskazując, że rozmowa ze Skarżącą odbyła się w ramach cotygodniowych spotkań z mieszkańcami, w związku z</w:t>
      </w:r>
      <w:r w:rsidR="000D0F5D">
        <w:rPr>
          <w:color w:val="000000"/>
        </w:rPr>
        <w:t> </w:t>
      </w:r>
      <w:r w:rsidRPr="00F352DE">
        <w:rPr>
          <w:color w:val="000000"/>
        </w:rPr>
        <w:t>pandemią COVID-19 odbywają się one głównie w formie rozmów telefonicznych. Dyrektor ZDM wskazał, że ma w zwyczaju zgadzać się na rozmowy z mieszańcami bez względu na to czy ma w obecnej chwili dyżur dla mieszkańców. Wskazał, że rozmowa dotyczyła miejsc parkingowych przy ulicy Czarna Rola przy Osiedlu Kosmonautów. Podkreślił, że Skarżąca używała podniesionego wręcz agresywnego tonu głosu i nie pozwoliła mu wypowiedzieć się w przedmiotowej kwestii. Dyrektor ZDM dodał, że po kilku próbach uspokojenia kobiety, nie zapanował nad nerwami i padły wskazane w skardze słowa „Cholera jasna” po czym w</w:t>
      </w:r>
      <w:r w:rsidR="000D0F5D">
        <w:rPr>
          <w:color w:val="000000"/>
        </w:rPr>
        <w:t> </w:t>
      </w:r>
      <w:r w:rsidRPr="00F352DE">
        <w:rPr>
          <w:color w:val="000000"/>
        </w:rPr>
        <w:t xml:space="preserve">związku z dalszym podniesionym tonem głosu Skarżącej odłożył słuchawkę. </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 xml:space="preserve">W tym miejscu należy wskazać, że zgodnie z art. 227 z dnia 14.06.1960 r. Kodeks Postępowania Administracyjnego (t.j. Dz. U. z 2021 r. , poz. 735) – dalej: KPA, przedmiotem skargi może być w szczególności (co sugeruje katalog otwarty zachowań) zaniedbanie lub </w:t>
      </w:r>
      <w:r w:rsidRPr="00F352DE">
        <w:rPr>
          <w:color w:val="000000"/>
        </w:rPr>
        <w:lastRenderedPageBreak/>
        <w:t>nienależyte wykonywanie zadań przez właściwe organy albo przez ich pracowników, naruszenie praworządności lub interesów skarżących, a także przewlekłe lub biurokratyczne załatwianie spraw.</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Ponadto, zgodnie z art. 229 pkt 3 KPA, rada gminy rozpatruje skargi na wójta, burmistrza i</w:t>
      </w:r>
      <w:r w:rsidR="000D0F5D">
        <w:rPr>
          <w:color w:val="000000"/>
        </w:rPr>
        <w:t> </w:t>
      </w:r>
      <w:r w:rsidRPr="00F352DE">
        <w:rPr>
          <w:color w:val="000000"/>
        </w:rPr>
        <w:t>prezydenta oraz kierowników miejskich jednostek organizacyjnych. Jednak dalsze przepisy dotyczące postępowania skargowego wyłączają możliwość badania przez organ spraw, których materia może być przedmiotem powództwa lub wniosku zmierzającego do wszczęcia między innymi postępowania administracyjnego lub sądowego. Inaczej mówiąc, gdy przedmiotem skargi jest sprawa, która zgodnie z prawem jest załatwiana w formach procesowych pełnych, a więc w postępowaniu administracyjnym lub w postępowaniu sądowym, to załatwiana jest ona w tych postępowaniach z udziałem stron i nie dochodzi do wszczęcia postępowania skargowego.</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Analizując stan faktyczno-prawny sprawy Komisja Skarg, Wniosków i Petycji RMP uznała, że skarga na Dyrektora ZDM stanowi skargę na kierownika miejskiej jednostki organizacyjnej, a tym samym mieści się w zakresie właściwości Rady Miasta Poznania. Również przedmiot niniejszej skargi odpowiada swoim zakresem przedmiotowi przewidzianemu w przytoczonym powyżej przepisie.</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Komisja wskazała, że przez niewłaściwe wykonywanie obowiązków dyrektora jednostki organizacyjnej należy rozumieć działania, bądź bezczynność organu, podejmowane mimo braku kompetencji lub przekraczając swoje kompetencję.</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Komisja podkreśliła, że zgodnie z art. 24 ust. 2 punkt 5 ustawy z dnia 21.11.2008 r. o</w:t>
      </w:r>
      <w:r w:rsidR="000D0F5D">
        <w:rPr>
          <w:color w:val="000000"/>
        </w:rPr>
        <w:t> </w:t>
      </w:r>
      <w:r w:rsidRPr="00F352DE">
        <w:rPr>
          <w:color w:val="000000"/>
        </w:rPr>
        <w:t xml:space="preserve">pracownikach samorządowych (Dz. U. 2019 r., poz. 1282), do zadań pracownika samorządowego należy w szczególności zachowanie uprzejmości i życzliwości w kontaktach z obywatelami, zwierzchnikami, podwładnymi oraz współpracownikami. W myśl przytoczonego przepisu każda osoba pracująca w jednostkach samorządu terytorialnego musi w swoim zachowaniu oraz używanym języku przejawiać życiowość i uprzejmość wobec obsługiwanych klientów. </w:t>
      </w:r>
    </w:p>
    <w:p w:rsidR="00F352DE" w:rsidRPr="00F352DE" w:rsidRDefault="00F352DE" w:rsidP="00F352DE">
      <w:pPr>
        <w:autoSpaceDE w:val="0"/>
        <w:autoSpaceDN w:val="0"/>
        <w:adjustRightInd w:val="0"/>
        <w:spacing w:before="240" w:line="360" w:lineRule="auto"/>
        <w:jc w:val="both"/>
        <w:rPr>
          <w:color w:val="000000"/>
        </w:rPr>
      </w:pPr>
      <w:r w:rsidRPr="00F352DE">
        <w:rPr>
          <w:color w:val="000000"/>
        </w:rPr>
        <w:t xml:space="preserve">W ocenie Komisji, pomimo bardzo emocjonalnie nacechowanego charakteru rozmowy, Dyrektor ZDM powinien zachować spokój oraz w kulturalny sposób doprowadzić do końca rozmowy z dzwoniącym klientem. Ponadto Komisja podkreśliła, że obowiązkiem każdego </w:t>
      </w:r>
      <w:r w:rsidRPr="00F352DE">
        <w:rPr>
          <w:color w:val="000000"/>
        </w:rPr>
        <w:lastRenderedPageBreak/>
        <w:t xml:space="preserve">urzędnika samorządowego jest obsługa mieszkańca w sposób rzeczowy z zachowaniem wysokiej kultury osobistej. </w:t>
      </w:r>
    </w:p>
    <w:p w:rsidR="00F352DE" w:rsidRDefault="00F352DE" w:rsidP="00F352DE">
      <w:pPr>
        <w:tabs>
          <w:tab w:val="left" w:leader="dot" w:pos="8505"/>
        </w:tabs>
        <w:spacing w:line="360" w:lineRule="auto"/>
        <w:jc w:val="both"/>
        <w:rPr>
          <w:color w:val="000000"/>
        </w:rPr>
      </w:pPr>
      <w:r w:rsidRPr="00F352DE">
        <w:rPr>
          <w:color w:val="000000"/>
        </w:rPr>
        <w:t>W świetle powyższego Komisja Skarg, Wniosków i Petycji RMP uznała, że zarzuty skargi znajdują odzwierciedlenie w stanie faktycznym sprawy, a tym samym należy uznać skargę za zasadną. Podjęcie niniejszej uchwały jest zatem uzasadnione.</w:t>
      </w:r>
    </w:p>
    <w:p w:rsidR="00F352DE" w:rsidRDefault="00F352DE" w:rsidP="00F352DE">
      <w:pPr>
        <w:tabs>
          <w:tab w:val="left" w:leader="dot" w:pos="8505"/>
        </w:tabs>
        <w:spacing w:line="360" w:lineRule="auto"/>
        <w:jc w:val="both"/>
      </w:pPr>
    </w:p>
    <w:p w:rsidR="00F352DE" w:rsidRDefault="00F352DE" w:rsidP="00F352DE">
      <w:pPr>
        <w:tabs>
          <w:tab w:val="left" w:leader="dot" w:pos="8505"/>
        </w:tabs>
        <w:spacing w:line="360" w:lineRule="auto"/>
        <w:jc w:val="both"/>
      </w:pPr>
    </w:p>
    <w:p w:rsidR="00F352DE" w:rsidRPr="00F352DE" w:rsidRDefault="00F352DE" w:rsidP="00F352DE">
      <w:pPr>
        <w:keepNext/>
        <w:tabs>
          <w:tab w:val="left" w:leader="dot" w:pos="8505"/>
        </w:tabs>
        <w:spacing w:line="360" w:lineRule="auto"/>
      </w:pPr>
      <w:r>
        <w:rPr>
          <w:b/>
        </w:rPr>
        <w:t>na sesji RMP referuje: Przewodnicząca Komisji  Skarg, Wniosków i Petycji Rady Miasta Poznania, Małgorzata Woźniak.</w:t>
      </w:r>
    </w:p>
    <w:sectPr w:rsidR="00F352DE" w:rsidRPr="00F352DE" w:rsidSect="00F352DE">
      <w:headerReference w:type="first" r:id="rId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DE" w:rsidRDefault="00F352DE">
      <w:r>
        <w:separator/>
      </w:r>
    </w:p>
  </w:endnote>
  <w:endnote w:type="continuationSeparator" w:id="0">
    <w:p w:rsidR="00F352DE" w:rsidRDefault="00F3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DE" w:rsidRDefault="00F352DE">
      <w:r>
        <w:separator/>
      </w:r>
    </w:p>
  </w:footnote>
  <w:footnote w:type="continuationSeparator" w:id="0">
    <w:p w:rsidR="00F352DE" w:rsidRDefault="00F3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DE" w:rsidRPr="00F352DE" w:rsidRDefault="00F352DE" w:rsidP="00F352DE">
    <w:pPr>
      <w:pStyle w:val="Nagwek"/>
      <w:jc w:val="right"/>
      <w:rPr>
        <w:sz w:val="18"/>
      </w:rPr>
    </w:pPr>
    <w:r>
      <w:rPr>
        <w:sz w:val="18"/>
      </w:rPr>
      <w:t>PU_982_21_U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rawa" w:val="skargi I. O. na Dyrektora Zarządu Dróg Miejskich w Poznaniu. "/>
    <w:docVar w:name="UchwałaData" w:val=" "/>
    <w:docVar w:name="UchwałaNr" w:val="DO PROJEKTU UCHWAŁY"/>
  </w:docVars>
  <w:rsids>
    <w:rsidRoot w:val="00F352DE"/>
    <w:rsid w:val="000369DD"/>
    <w:rsid w:val="000D0F5D"/>
    <w:rsid w:val="002B56EF"/>
    <w:rsid w:val="00464839"/>
    <w:rsid w:val="00604FD7"/>
    <w:rsid w:val="006603CD"/>
    <w:rsid w:val="0071679F"/>
    <w:rsid w:val="007256F3"/>
    <w:rsid w:val="007B7606"/>
    <w:rsid w:val="008521CC"/>
    <w:rsid w:val="009A1BA5"/>
    <w:rsid w:val="00B07B94"/>
    <w:rsid w:val="00C428D9"/>
    <w:rsid w:val="00C8790D"/>
    <w:rsid w:val="00CB1A17"/>
    <w:rsid w:val="00CC5CCF"/>
    <w:rsid w:val="00F35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A488D-B8BA-474E-AAAF-EEFF884B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ur\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3</Pages>
  <Words>658</Words>
  <Characters>4215</Characters>
  <Application>Microsoft Office Word</Application>
  <DocSecurity>0</DocSecurity>
  <Lines>75</Lines>
  <Paragraphs>19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Jagoda Urbańska</dc:creator>
  <cp:keywords/>
  <dc:description/>
  <cp:lastModifiedBy>Jagoda Urbańska</cp:lastModifiedBy>
  <cp:revision>2</cp:revision>
  <cp:lastPrinted>2008-07-17T12:23:00Z</cp:lastPrinted>
  <dcterms:created xsi:type="dcterms:W3CDTF">2021-07-02T12:18:00Z</dcterms:created>
  <dcterms:modified xsi:type="dcterms:W3CDTF">2021-07-02T12:18:00Z</dcterms:modified>
</cp:coreProperties>
</file>