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B7B" w:rsidRPr="009773E3" w:rsidRDefault="00CD3B7B" w:rsidP="00ED0AD3">
      <w:pPr>
        <w:pStyle w:val="Nagwek2"/>
        <w:spacing w:line="360" w:lineRule="auto"/>
      </w:pPr>
      <w:bookmarkStart w:id="0" w:name="z0"/>
      <w:bookmarkEnd w:id="0"/>
      <w:r w:rsidRPr="009773E3">
        <w:t xml:space="preserve">UCHWAŁA NR </w:t>
      </w:r>
      <w:fldSimple w:instr=" DOCVARIABLE  AktNr  \* MERGEFORMAT ">
        <w:r w:rsidR="00A063C8">
          <w:t>......................./.......</w:t>
        </w:r>
      </w:fldSimple>
    </w:p>
    <w:p w:rsidR="00CD3B7B" w:rsidRPr="009773E3" w:rsidRDefault="00CD3B7B" w:rsidP="00701C48">
      <w:pPr>
        <w:pStyle w:val="Nagwek1"/>
        <w:spacing w:line="360" w:lineRule="auto"/>
        <w:rPr>
          <w:b/>
        </w:rPr>
      </w:pPr>
      <w:r w:rsidRPr="009773E3">
        <w:rPr>
          <w:b/>
        </w:rPr>
        <w:t>RADY MIASTA POZNANIA</w:t>
      </w:r>
    </w:p>
    <w:p w:rsidR="00CD3B7B" w:rsidRPr="009773E3" w:rsidRDefault="00CD3B7B" w:rsidP="00701C48">
      <w:pPr>
        <w:spacing w:line="360" w:lineRule="auto"/>
        <w:jc w:val="center"/>
        <w:rPr>
          <w:b/>
          <w:sz w:val="28"/>
        </w:rPr>
      </w:pPr>
      <w:r w:rsidRPr="009773E3">
        <w:rPr>
          <w:b/>
          <w:sz w:val="28"/>
        </w:rPr>
        <w:t xml:space="preserve">z dnia </w:t>
      </w:r>
      <w:fldSimple w:instr=" DOCVARIABLE  AktData  \* MERGEFORMAT ">
        <w:r w:rsidR="00A063C8">
          <w:rPr>
            <w:b/>
            <w:sz w:val="28"/>
          </w:rPr>
          <w:t>................... .......r.</w:t>
        </w:r>
      </w:fldSimple>
    </w:p>
    <w:p w:rsidR="00CD3B7B" w:rsidRDefault="00CD3B7B" w:rsidP="00701C48">
      <w:pPr>
        <w:spacing w:line="360" w:lineRule="auto"/>
        <w:rPr>
          <w:sz w:val="24"/>
          <w:szCs w:val="24"/>
        </w:rPr>
      </w:pPr>
    </w:p>
    <w:p w:rsidR="00E24913" w:rsidRPr="00E24913" w:rsidRDefault="00E24913" w:rsidP="00701C48">
      <w:pPr>
        <w:spacing w:line="360" w:lineRule="auto"/>
        <w:rPr>
          <w:sz w:val="24"/>
          <w:szCs w:val="24"/>
        </w:rPr>
      </w:pPr>
    </w:p>
    <w:p w:rsidR="00CD3B7B" w:rsidRPr="00E24913" w:rsidRDefault="00CD3B7B" w:rsidP="00701C48">
      <w:pPr>
        <w:spacing w:line="360" w:lineRule="auto"/>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368"/>
        <w:gridCol w:w="7920"/>
      </w:tblGrid>
      <w:tr w:rsidR="00565809" w:rsidRPr="009773E3">
        <w:tc>
          <w:tcPr>
            <w:tcW w:w="1368" w:type="dxa"/>
          </w:tcPr>
          <w:p w:rsidR="00565809" w:rsidRPr="009773E3" w:rsidRDefault="0039598D" w:rsidP="0039598D">
            <w:pPr>
              <w:spacing w:line="360" w:lineRule="auto"/>
              <w:rPr>
                <w:sz w:val="24"/>
                <w:szCs w:val="24"/>
              </w:rPr>
            </w:pPr>
            <w:r>
              <w:rPr>
                <w:sz w:val="24"/>
                <w:szCs w:val="24"/>
              </w:rPr>
              <w:t>w</w:t>
            </w:r>
            <w:r w:rsidR="00565809" w:rsidRPr="009773E3">
              <w:rPr>
                <w:sz w:val="24"/>
                <w:szCs w:val="24"/>
              </w:rPr>
              <w:t xml:space="preserve"> sprawie</w:t>
            </w:r>
          </w:p>
        </w:tc>
        <w:tc>
          <w:tcPr>
            <w:tcW w:w="7920" w:type="dxa"/>
          </w:tcPr>
          <w:p w:rsidR="00565809" w:rsidRPr="009773E3" w:rsidRDefault="00565809" w:rsidP="00565809">
            <w:pPr>
              <w:spacing w:line="360" w:lineRule="auto"/>
              <w:jc w:val="both"/>
              <w:rPr>
                <w:sz w:val="24"/>
                <w:szCs w:val="24"/>
              </w:rPr>
            </w:pPr>
            <w:fldSimple w:instr=" DOCVARIABLE  Sprawa  \* MERGEFORMAT ">
              <w:r w:rsidR="00A063C8">
                <w:rPr>
                  <w:b/>
                  <w:sz w:val="24"/>
                  <w:szCs w:val="24"/>
                </w:rPr>
                <w:t>miejscowego planu zagospodarowania przestrzennego „W rejonie ulic Krzywoustego i Rudzkiej” w Poznaniu.</w:t>
              </w:r>
            </w:fldSimple>
          </w:p>
        </w:tc>
      </w:tr>
    </w:tbl>
    <w:p w:rsidR="005C6BB7" w:rsidRDefault="005C6BB7" w:rsidP="0039598D">
      <w:pPr>
        <w:spacing w:line="360" w:lineRule="auto"/>
        <w:rPr>
          <w:sz w:val="24"/>
        </w:rPr>
      </w:pPr>
    </w:p>
    <w:p w:rsidR="00E24913" w:rsidRPr="009773E3" w:rsidRDefault="00E24913" w:rsidP="0039598D">
      <w:pPr>
        <w:spacing w:line="360" w:lineRule="auto"/>
        <w:rPr>
          <w:sz w:val="24"/>
        </w:rPr>
      </w:pPr>
    </w:p>
    <w:p w:rsidR="00A063C8" w:rsidRDefault="00A063C8" w:rsidP="00A063C8">
      <w:pPr>
        <w:spacing w:line="360" w:lineRule="auto"/>
        <w:jc w:val="both"/>
        <w:rPr>
          <w:color w:val="000000"/>
          <w:sz w:val="24"/>
          <w:szCs w:val="24"/>
        </w:rPr>
      </w:pPr>
      <w:bookmarkStart w:id="1" w:name="p0"/>
      <w:bookmarkEnd w:id="1"/>
      <w:r w:rsidRPr="00A063C8">
        <w:rPr>
          <w:color w:val="000000"/>
          <w:sz w:val="24"/>
          <w:szCs w:val="24"/>
        </w:rPr>
        <w:t>Na podstawie art. 18 ust. 2 pkt 5 ustawy z dnia 8 marca 1990 r. o samorządzie gminnym (Dz. U. z 2022 r. poz. 559 i 583) oraz art. 20 ust. 1 ustawy z dnia 27 marca 2003 r. o planowaniu i</w:t>
      </w:r>
      <w:r w:rsidR="0030321C">
        <w:rPr>
          <w:color w:val="000000"/>
          <w:sz w:val="24"/>
          <w:szCs w:val="24"/>
        </w:rPr>
        <w:t> </w:t>
      </w:r>
      <w:r w:rsidRPr="00A063C8">
        <w:rPr>
          <w:color w:val="000000"/>
          <w:sz w:val="24"/>
          <w:szCs w:val="24"/>
        </w:rPr>
        <w:t>zagospodarowaniu przestrzennym (Dz. U. z 2022 r. poz. 503) uchwala się, co następuje:</w:t>
      </w:r>
    </w:p>
    <w:p w:rsidR="00A063C8" w:rsidRDefault="00A063C8" w:rsidP="00A063C8">
      <w:pPr>
        <w:spacing w:line="360" w:lineRule="auto"/>
        <w:jc w:val="both"/>
        <w:rPr>
          <w:color w:val="000000"/>
          <w:sz w:val="24"/>
          <w:szCs w:val="24"/>
        </w:rPr>
      </w:pPr>
    </w:p>
    <w:p w:rsidR="00A063C8" w:rsidRDefault="00A063C8" w:rsidP="00A063C8">
      <w:pPr>
        <w:keepNext/>
        <w:spacing w:line="360" w:lineRule="auto"/>
        <w:jc w:val="center"/>
        <w:rPr>
          <w:b/>
          <w:color w:val="000000"/>
          <w:sz w:val="24"/>
          <w:szCs w:val="24"/>
        </w:rPr>
      </w:pPr>
      <w:r>
        <w:rPr>
          <w:b/>
          <w:color w:val="000000"/>
          <w:sz w:val="24"/>
          <w:szCs w:val="24"/>
        </w:rPr>
        <w:t>§ 1</w:t>
      </w:r>
    </w:p>
    <w:p w:rsidR="00A063C8" w:rsidRDefault="00A063C8" w:rsidP="00A063C8">
      <w:pPr>
        <w:keepNext/>
        <w:spacing w:line="360" w:lineRule="auto"/>
        <w:rPr>
          <w:color w:val="000000"/>
          <w:sz w:val="24"/>
          <w:szCs w:val="24"/>
        </w:rPr>
      </w:pPr>
    </w:p>
    <w:p w:rsidR="00A063C8" w:rsidRPr="00A063C8" w:rsidRDefault="00A063C8" w:rsidP="00A063C8">
      <w:pPr>
        <w:autoSpaceDE w:val="0"/>
        <w:autoSpaceDN w:val="0"/>
        <w:adjustRightInd w:val="0"/>
        <w:spacing w:line="360" w:lineRule="auto"/>
        <w:ind w:left="340" w:hanging="340"/>
        <w:jc w:val="both"/>
        <w:rPr>
          <w:color w:val="000000"/>
          <w:sz w:val="24"/>
          <w:szCs w:val="24"/>
        </w:rPr>
      </w:pPr>
      <w:bookmarkStart w:id="2" w:name="z1"/>
      <w:bookmarkEnd w:id="2"/>
      <w:r w:rsidRPr="00A063C8">
        <w:rPr>
          <w:color w:val="000000"/>
          <w:sz w:val="24"/>
          <w:szCs w:val="24"/>
        </w:rPr>
        <w:t>1. Uchwala się miejscowy plan zagospodarowania przestrzennego „W rejonie ulic Krzywoustego i Rudzkiej” w Poznaniu, zwany dalej „planem”, po stwierdzeniu, że nie narusza on ustaleń „Studium uwarunkowań i kierunków zagospodarowania przestrzennego miasta Poznania” (przyjętego uchwałą Nr LXXII/1137/VI/2014 Rady Miasta Poznania z dnia 23 września 2014 r.).</w:t>
      </w:r>
    </w:p>
    <w:p w:rsidR="00A063C8" w:rsidRPr="00A063C8" w:rsidRDefault="00A063C8" w:rsidP="00A063C8">
      <w:pPr>
        <w:autoSpaceDE w:val="0"/>
        <w:autoSpaceDN w:val="0"/>
        <w:adjustRightInd w:val="0"/>
        <w:spacing w:line="360" w:lineRule="auto"/>
        <w:ind w:left="340" w:hanging="340"/>
        <w:jc w:val="both"/>
        <w:rPr>
          <w:color w:val="000000"/>
          <w:sz w:val="24"/>
          <w:szCs w:val="24"/>
        </w:rPr>
      </w:pPr>
      <w:r w:rsidRPr="00A063C8">
        <w:rPr>
          <w:color w:val="000000"/>
          <w:sz w:val="24"/>
          <w:szCs w:val="24"/>
        </w:rPr>
        <w:t>2. Granice obszarów objętych planem określa rysunek planu.</w:t>
      </w:r>
    </w:p>
    <w:p w:rsidR="00A063C8" w:rsidRPr="00A063C8" w:rsidRDefault="00A063C8" w:rsidP="00A063C8">
      <w:pPr>
        <w:autoSpaceDE w:val="0"/>
        <w:autoSpaceDN w:val="0"/>
        <w:adjustRightInd w:val="0"/>
        <w:spacing w:line="360" w:lineRule="auto"/>
        <w:ind w:left="340" w:hanging="340"/>
        <w:jc w:val="both"/>
        <w:rPr>
          <w:color w:val="000000"/>
          <w:sz w:val="24"/>
          <w:szCs w:val="24"/>
        </w:rPr>
      </w:pPr>
      <w:r w:rsidRPr="00A063C8">
        <w:rPr>
          <w:color w:val="000000"/>
          <w:sz w:val="24"/>
          <w:szCs w:val="24"/>
        </w:rPr>
        <w:t>3. Integralnymi częściami uchwały są:</w:t>
      </w:r>
    </w:p>
    <w:p w:rsidR="00A063C8" w:rsidRPr="00A063C8" w:rsidRDefault="00A063C8" w:rsidP="00A063C8">
      <w:pPr>
        <w:autoSpaceDE w:val="0"/>
        <w:autoSpaceDN w:val="0"/>
        <w:adjustRightInd w:val="0"/>
        <w:spacing w:line="360" w:lineRule="auto"/>
        <w:ind w:left="680" w:hanging="340"/>
        <w:jc w:val="both"/>
        <w:rPr>
          <w:color w:val="000000"/>
          <w:sz w:val="24"/>
          <w:szCs w:val="24"/>
        </w:rPr>
      </w:pPr>
      <w:r w:rsidRPr="00A063C8">
        <w:rPr>
          <w:color w:val="000000"/>
          <w:sz w:val="24"/>
          <w:szCs w:val="24"/>
        </w:rPr>
        <w:t>1) załącznik nr 1 – stanowiący część graficzną, zwany „rysunkiem planu”, opracowany w</w:t>
      </w:r>
      <w:r w:rsidR="0030321C">
        <w:rPr>
          <w:color w:val="000000"/>
          <w:sz w:val="24"/>
          <w:szCs w:val="24"/>
        </w:rPr>
        <w:t> </w:t>
      </w:r>
      <w:r w:rsidRPr="00A063C8">
        <w:rPr>
          <w:color w:val="000000"/>
          <w:sz w:val="24"/>
          <w:szCs w:val="24"/>
        </w:rPr>
        <w:t>skali 1:1000 i zatytułowany: Miejscowy plan zagospodarowania przestrzennego „W rejonie ulic Krzywoustego i Rudzkiej” w Poznaniu;</w:t>
      </w:r>
    </w:p>
    <w:p w:rsidR="00A063C8" w:rsidRPr="00A063C8" w:rsidRDefault="00A063C8" w:rsidP="00A063C8">
      <w:pPr>
        <w:autoSpaceDE w:val="0"/>
        <w:autoSpaceDN w:val="0"/>
        <w:adjustRightInd w:val="0"/>
        <w:spacing w:line="360" w:lineRule="auto"/>
        <w:ind w:left="680" w:hanging="340"/>
        <w:jc w:val="both"/>
        <w:rPr>
          <w:color w:val="000000"/>
          <w:sz w:val="24"/>
          <w:szCs w:val="24"/>
        </w:rPr>
      </w:pPr>
      <w:r w:rsidRPr="00A063C8">
        <w:rPr>
          <w:color w:val="000000"/>
          <w:sz w:val="24"/>
          <w:szCs w:val="24"/>
        </w:rPr>
        <w:t>2) załącznik nr 2 – stanowiący rozstrzygnięcie Rady Miasta Poznania o sposobie rozpatrzenia uwag wniesionych do projektu planu;</w:t>
      </w:r>
    </w:p>
    <w:p w:rsidR="00A063C8" w:rsidRPr="00A063C8" w:rsidRDefault="00A063C8" w:rsidP="00A063C8">
      <w:pPr>
        <w:autoSpaceDE w:val="0"/>
        <w:autoSpaceDN w:val="0"/>
        <w:adjustRightInd w:val="0"/>
        <w:spacing w:line="360" w:lineRule="auto"/>
        <w:ind w:left="680" w:hanging="340"/>
        <w:jc w:val="both"/>
        <w:rPr>
          <w:color w:val="000000"/>
          <w:sz w:val="24"/>
          <w:szCs w:val="24"/>
        </w:rPr>
      </w:pPr>
      <w:r w:rsidRPr="00A063C8">
        <w:rPr>
          <w:color w:val="000000"/>
          <w:sz w:val="24"/>
          <w:szCs w:val="24"/>
        </w:rPr>
        <w:t>3) załącznik nr 3 – stanowiący rozstrzygnięcie Rady Miasta Poznania o sposobie realizacji zapisanych w planie inwestycji z zakresu infrastruktury technicznej, które należą do zadań własnych gminy, oraz zasadach ich finansowania;</w:t>
      </w:r>
    </w:p>
    <w:p w:rsidR="00A063C8" w:rsidRDefault="00A063C8" w:rsidP="00A063C8">
      <w:pPr>
        <w:spacing w:line="360" w:lineRule="auto"/>
        <w:ind w:left="680" w:hanging="340"/>
        <w:jc w:val="both"/>
        <w:rPr>
          <w:color w:val="000000"/>
          <w:sz w:val="24"/>
          <w:szCs w:val="24"/>
        </w:rPr>
      </w:pPr>
      <w:r w:rsidRPr="00A063C8">
        <w:rPr>
          <w:color w:val="000000"/>
          <w:sz w:val="24"/>
          <w:szCs w:val="24"/>
        </w:rPr>
        <w:t>4) załącznik nr 4 – stanowiący dane przestrzenne utworzone dla planu.</w:t>
      </w:r>
    </w:p>
    <w:p w:rsidR="00A063C8" w:rsidRDefault="00A063C8" w:rsidP="00A063C8">
      <w:pPr>
        <w:spacing w:line="360" w:lineRule="auto"/>
        <w:jc w:val="both"/>
        <w:rPr>
          <w:color w:val="000000"/>
          <w:sz w:val="24"/>
          <w:szCs w:val="24"/>
        </w:rPr>
      </w:pPr>
    </w:p>
    <w:p w:rsidR="00A063C8" w:rsidRDefault="00A063C8" w:rsidP="00A063C8">
      <w:pPr>
        <w:keepNext/>
        <w:spacing w:line="360" w:lineRule="auto"/>
        <w:jc w:val="center"/>
        <w:rPr>
          <w:b/>
          <w:color w:val="000000"/>
          <w:sz w:val="24"/>
          <w:szCs w:val="24"/>
        </w:rPr>
      </w:pPr>
      <w:r>
        <w:rPr>
          <w:b/>
          <w:color w:val="000000"/>
          <w:sz w:val="24"/>
          <w:szCs w:val="24"/>
        </w:rPr>
        <w:lastRenderedPageBreak/>
        <w:t>§ 2</w:t>
      </w:r>
    </w:p>
    <w:p w:rsidR="00A063C8" w:rsidRDefault="00A063C8" w:rsidP="00A063C8">
      <w:pPr>
        <w:keepNext/>
        <w:spacing w:line="360" w:lineRule="auto"/>
        <w:rPr>
          <w:color w:val="000000"/>
          <w:sz w:val="24"/>
          <w:szCs w:val="24"/>
        </w:rPr>
      </w:pPr>
    </w:p>
    <w:p w:rsidR="00A063C8" w:rsidRPr="00A063C8" w:rsidRDefault="00A063C8" w:rsidP="00A063C8">
      <w:pPr>
        <w:autoSpaceDE w:val="0"/>
        <w:autoSpaceDN w:val="0"/>
        <w:adjustRightInd w:val="0"/>
        <w:spacing w:line="360" w:lineRule="auto"/>
        <w:jc w:val="both"/>
        <w:rPr>
          <w:color w:val="000000"/>
          <w:sz w:val="24"/>
          <w:szCs w:val="24"/>
        </w:rPr>
      </w:pPr>
      <w:bookmarkStart w:id="3" w:name="z2"/>
      <w:bookmarkEnd w:id="3"/>
      <w:r w:rsidRPr="00A063C8">
        <w:rPr>
          <w:color w:val="000000"/>
          <w:sz w:val="24"/>
          <w:szCs w:val="24"/>
        </w:rPr>
        <w:t>Ilekroć w uchwale jest mowa o:</w:t>
      </w:r>
    </w:p>
    <w:p w:rsidR="00A063C8" w:rsidRPr="00A063C8" w:rsidRDefault="00A063C8" w:rsidP="00A063C8">
      <w:pPr>
        <w:autoSpaceDE w:val="0"/>
        <w:autoSpaceDN w:val="0"/>
        <w:adjustRightInd w:val="0"/>
        <w:spacing w:line="360" w:lineRule="auto"/>
        <w:ind w:left="680" w:hanging="340"/>
        <w:jc w:val="both"/>
        <w:rPr>
          <w:color w:val="000000"/>
          <w:sz w:val="24"/>
          <w:szCs w:val="24"/>
        </w:rPr>
      </w:pPr>
      <w:r w:rsidRPr="00A063C8">
        <w:rPr>
          <w:color w:val="000000"/>
          <w:sz w:val="24"/>
          <w:szCs w:val="24"/>
        </w:rPr>
        <w:t>1) powierzchni zabudowy – należy przez to rozumieć sumę powierzchni wszystkich budynków zlokalizowanych na działce budowlanej, wyznaczonych przez rzut pionowy zewnętrznych krawędzi ścian budynku na powierzchnię terenu;</w:t>
      </w:r>
    </w:p>
    <w:p w:rsidR="00A063C8" w:rsidRDefault="00A063C8" w:rsidP="00A063C8">
      <w:pPr>
        <w:spacing w:line="360" w:lineRule="auto"/>
        <w:ind w:left="680" w:hanging="340"/>
        <w:jc w:val="both"/>
        <w:rPr>
          <w:color w:val="000000"/>
          <w:sz w:val="24"/>
          <w:szCs w:val="24"/>
        </w:rPr>
      </w:pPr>
      <w:r w:rsidRPr="00A063C8">
        <w:rPr>
          <w:color w:val="000000"/>
          <w:sz w:val="24"/>
          <w:szCs w:val="24"/>
        </w:rPr>
        <w:t>2) tablicy informacyjnej – należy przez to rozumieć element informacji turystycznej, przyrodniczej lub porządkowej.</w:t>
      </w:r>
    </w:p>
    <w:p w:rsidR="00A063C8" w:rsidRDefault="00A063C8" w:rsidP="00A063C8">
      <w:pPr>
        <w:spacing w:line="360" w:lineRule="auto"/>
        <w:jc w:val="both"/>
        <w:rPr>
          <w:color w:val="000000"/>
          <w:sz w:val="24"/>
          <w:szCs w:val="24"/>
        </w:rPr>
      </w:pPr>
    </w:p>
    <w:p w:rsidR="00A063C8" w:rsidRDefault="00A063C8" w:rsidP="00A063C8">
      <w:pPr>
        <w:keepNext/>
        <w:spacing w:line="360" w:lineRule="auto"/>
        <w:jc w:val="center"/>
        <w:rPr>
          <w:b/>
          <w:color w:val="000000"/>
          <w:sz w:val="24"/>
          <w:szCs w:val="24"/>
        </w:rPr>
      </w:pPr>
      <w:r>
        <w:rPr>
          <w:b/>
          <w:color w:val="000000"/>
          <w:sz w:val="24"/>
          <w:szCs w:val="24"/>
        </w:rPr>
        <w:t>§ 3</w:t>
      </w:r>
    </w:p>
    <w:p w:rsidR="00A063C8" w:rsidRDefault="00A063C8" w:rsidP="00A063C8">
      <w:pPr>
        <w:keepNext/>
        <w:spacing w:line="360" w:lineRule="auto"/>
        <w:rPr>
          <w:color w:val="000000"/>
          <w:sz w:val="24"/>
          <w:szCs w:val="24"/>
        </w:rPr>
      </w:pPr>
    </w:p>
    <w:p w:rsidR="00A063C8" w:rsidRDefault="00A063C8" w:rsidP="00A063C8">
      <w:pPr>
        <w:spacing w:line="360" w:lineRule="auto"/>
        <w:jc w:val="both"/>
        <w:rPr>
          <w:color w:val="000000"/>
          <w:sz w:val="24"/>
          <w:szCs w:val="24"/>
        </w:rPr>
      </w:pPr>
      <w:bookmarkStart w:id="4" w:name="z3"/>
      <w:bookmarkEnd w:id="4"/>
      <w:r w:rsidRPr="00A063C8">
        <w:rPr>
          <w:color w:val="000000"/>
          <w:sz w:val="24"/>
          <w:szCs w:val="24"/>
        </w:rPr>
        <w:t xml:space="preserve">W zakresie przeznaczenia terenów ustala się tereny zabudowy usługowej, oznaczone na rysunku planu symbolami </w:t>
      </w:r>
      <w:r w:rsidRPr="00A063C8">
        <w:rPr>
          <w:b/>
          <w:bCs/>
          <w:color w:val="000000"/>
          <w:sz w:val="24"/>
          <w:szCs w:val="24"/>
        </w:rPr>
        <w:t>1U</w:t>
      </w:r>
      <w:r w:rsidRPr="00A063C8">
        <w:rPr>
          <w:color w:val="000000"/>
          <w:sz w:val="24"/>
          <w:szCs w:val="24"/>
        </w:rPr>
        <w:t xml:space="preserve"> i</w:t>
      </w:r>
      <w:r w:rsidRPr="00A063C8">
        <w:rPr>
          <w:b/>
          <w:bCs/>
          <w:color w:val="000000"/>
          <w:sz w:val="24"/>
          <w:szCs w:val="24"/>
        </w:rPr>
        <w:t xml:space="preserve"> 2U</w:t>
      </w:r>
      <w:r w:rsidRPr="00A063C8">
        <w:rPr>
          <w:color w:val="000000"/>
          <w:sz w:val="24"/>
          <w:szCs w:val="24"/>
        </w:rPr>
        <w:t>.</w:t>
      </w:r>
    </w:p>
    <w:p w:rsidR="00A063C8" w:rsidRDefault="00A063C8" w:rsidP="00A063C8">
      <w:pPr>
        <w:spacing w:line="360" w:lineRule="auto"/>
        <w:jc w:val="both"/>
        <w:rPr>
          <w:color w:val="000000"/>
          <w:sz w:val="24"/>
          <w:szCs w:val="24"/>
        </w:rPr>
      </w:pPr>
    </w:p>
    <w:p w:rsidR="00A063C8" w:rsidRDefault="00A063C8" w:rsidP="00A063C8">
      <w:pPr>
        <w:keepNext/>
        <w:spacing w:line="360" w:lineRule="auto"/>
        <w:jc w:val="center"/>
        <w:rPr>
          <w:b/>
          <w:color w:val="000000"/>
          <w:sz w:val="24"/>
          <w:szCs w:val="24"/>
        </w:rPr>
      </w:pPr>
      <w:r>
        <w:rPr>
          <w:b/>
          <w:color w:val="000000"/>
          <w:sz w:val="24"/>
          <w:szCs w:val="24"/>
        </w:rPr>
        <w:t>§ 4</w:t>
      </w:r>
    </w:p>
    <w:p w:rsidR="00A063C8" w:rsidRDefault="00A063C8" w:rsidP="00A063C8">
      <w:pPr>
        <w:keepNext/>
        <w:spacing w:line="360" w:lineRule="auto"/>
        <w:rPr>
          <w:color w:val="000000"/>
          <w:sz w:val="24"/>
          <w:szCs w:val="24"/>
        </w:rPr>
      </w:pPr>
    </w:p>
    <w:p w:rsidR="00A063C8" w:rsidRPr="00A063C8" w:rsidRDefault="00A063C8" w:rsidP="00A063C8">
      <w:pPr>
        <w:autoSpaceDE w:val="0"/>
        <w:autoSpaceDN w:val="0"/>
        <w:adjustRightInd w:val="0"/>
        <w:spacing w:line="360" w:lineRule="auto"/>
        <w:jc w:val="both"/>
        <w:rPr>
          <w:color w:val="000000"/>
          <w:sz w:val="24"/>
          <w:szCs w:val="24"/>
        </w:rPr>
      </w:pPr>
      <w:bookmarkStart w:id="5" w:name="z4"/>
      <w:bookmarkEnd w:id="5"/>
      <w:r w:rsidRPr="00A063C8">
        <w:rPr>
          <w:color w:val="000000"/>
          <w:sz w:val="24"/>
          <w:szCs w:val="24"/>
        </w:rPr>
        <w:t>W zakresie zasad ochrony i kształtowania ładu przestrzennego:</w:t>
      </w:r>
    </w:p>
    <w:p w:rsidR="00A063C8" w:rsidRPr="00A063C8" w:rsidRDefault="00A063C8" w:rsidP="00A063C8">
      <w:pPr>
        <w:autoSpaceDE w:val="0"/>
        <w:autoSpaceDN w:val="0"/>
        <w:adjustRightInd w:val="0"/>
        <w:spacing w:line="360" w:lineRule="auto"/>
        <w:ind w:left="680" w:hanging="340"/>
        <w:jc w:val="both"/>
        <w:rPr>
          <w:color w:val="000000"/>
          <w:sz w:val="24"/>
          <w:szCs w:val="24"/>
        </w:rPr>
      </w:pPr>
      <w:r w:rsidRPr="00A063C8">
        <w:rPr>
          <w:color w:val="000000"/>
          <w:sz w:val="24"/>
          <w:szCs w:val="24"/>
        </w:rPr>
        <w:t>1) ustala się lokalizację zabudowy zgodnie z nieprzekraczalnymi liniami zabudowy wyznaczonymi na rysunku planu, z dopuszczeniem przekroczenia linii zabudowy w</w:t>
      </w:r>
      <w:r w:rsidR="0030321C">
        <w:rPr>
          <w:color w:val="000000"/>
          <w:sz w:val="24"/>
          <w:szCs w:val="24"/>
        </w:rPr>
        <w:t> </w:t>
      </w:r>
      <w:r w:rsidRPr="00A063C8">
        <w:rPr>
          <w:color w:val="000000"/>
          <w:sz w:val="24"/>
          <w:szCs w:val="24"/>
        </w:rPr>
        <w:t>granicach danego terenu o nie więcej niż 1,5 m przez takie części i elementy budynków jak: okapy, gzymsy, balkony, schody i pochylnie oraz urządzenia dla osób z</w:t>
      </w:r>
      <w:r w:rsidR="0030321C">
        <w:rPr>
          <w:color w:val="000000"/>
          <w:sz w:val="24"/>
          <w:szCs w:val="24"/>
        </w:rPr>
        <w:t> </w:t>
      </w:r>
      <w:r w:rsidRPr="00A063C8">
        <w:rPr>
          <w:color w:val="000000"/>
          <w:sz w:val="24"/>
          <w:szCs w:val="24"/>
        </w:rPr>
        <w:t>niepełnosprawnościami;</w:t>
      </w:r>
    </w:p>
    <w:p w:rsidR="00A063C8" w:rsidRPr="00A063C8" w:rsidRDefault="00A063C8" w:rsidP="00A063C8">
      <w:pPr>
        <w:autoSpaceDE w:val="0"/>
        <w:autoSpaceDN w:val="0"/>
        <w:adjustRightInd w:val="0"/>
        <w:spacing w:line="360" w:lineRule="auto"/>
        <w:ind w:left="680" w:hanging="340"/>
        <w:jc w:val="both"/>
        <w:rPr>
          <w:color w:val="000000"/>
          <w:sz w:val="24"/>
          <w:szCs w:val="24"/>
        </w:rPr>
      </w:pPr>
      <w:r w:rsidRPr="00A063C8">
        <w:rPr>
          <w:color w:val="000000"/>
          <w:sz w:val="24"/>
          <w:szCs w:val="24"/>
        </w:rPr>
        <w:t>2) zakazuje się lokalizacji:</w:t>
      </w:r>
    </w:p>
    <w:p w:rsidR="00A063C8" w:rsidRPr="00A063C8" w:rsidRDefault="00A063C8" w:rsidP="00A063C8">
      <w:pPr>
        <w:autoSpaceDE w:val="0"/>
        <w:autoSpaceDN w:val="0"/>
        <w:adjustRightInd w:val="0"/>
        <w:spacing w:line="360" w:lineRule="auto"/>
        <w:ind w:left="1020" w:hanging="340"/>
        <w:jc w:val="both"/>
        <w:rPr>
          <w:color w:val="000000"/>
          <w:sz w:val="24"/>
          <w:szCs w:val="24"/>
        </w:rPr>
      </w:pPr>
      <w:r w:rsidRPr="00A063C8">
        <w:rPr>
          <w:color w:val="000000"/>
          <w:sz w:val="24"/>
          <w:szCs w:val="24"/>
        </w:rPr>
        <w:t>a) tymczasowych obiektów budowlanych,</w:t>
      </w:r>
    </w:p>
    <w:p w:rsidR="00A063C8" w:rsidRPr="00A063C8" w:rsidRDefault="00A063C8" w:rsidP="00A063C8">
      <w:pPr>
        <w:autoSpaceDE w:val="0"/>
        <w:autoSpaceDN w:val="0"/>
        <w:adjustRightInd w:val="0"/>
        <w:spacing w:line="360" w:lineRule="auto"/>
        <w:ind w:left="1020" w:hanging="340"/>
        <w:jc w:val="both"/>
        <w:rPr>
          <w:color w:val="000000"/>
          <w:sz w:val="24"/>
          <w:szCs w:val="24"/>
        </w:rPr>
      </w:pPr>
      <w:r w:rsidRPr="00A063C8">
        <w:rPr>
          <w:color w:val="000000"/>
          <w:sz w:val="24"/>
          <w:szCs w:val="24"/>
        </w:rPr>
        <w:t>b) nowych napowietrznych sieci infrastruktury technicznej;</w:t>
      </w:r>
    </w:p>
    <w:p w:rsidR="00A063C8" w:rsidRPr="00A063C8" w:rsidRDefault="00A063C8" w:rsidP="00A063C8">
      <w:pPr>
        <w:autoSpaceDE w:val="0"/>
        <w:autoSpaceDN w:val="0"/>
        <w:adjustRightInd w:val="0"/>
        <w:spacing w:line="360" w:lineRule="auto"/>
        <w:ind w:left="680" w:hanging="340"/>
        <w:jc w:val="both"/>
        <w:rPr>
          <w:color w:val="000000"/>
          <w:sz w:val="24"/>
          <w:szCs w:val="24"/>
        </w:rPr>
      </w:pPr>
      <w:r w:rsidRPr="00A063C8">
        <w:rPr>
          <w:color w:val="000000"/>
          <w:sz w:val="24"/>
          <w:szCs w:val="24"/>
        </w:rPr>
        <w:t>3) dopuszcza się lokalizację:</w:t>
      </w:r>
    </w:p>
    <w:p w:rsidR="00A063C8" w:rsidRPr="00A063C8" w:rsidRDefault="00A063C8" w:rsidP="00A063C8">
      <w:pPr>
        <w:autoSpaceDE w:val="0"/>
        <w:autoSpaceDN w:val="0"/>
        <w:adjustRightInd w:val="0"/>
        <w:spacing w:line="360" w:lineRule="auto"/>
        <w:ind w:left="1020" w:hanging="340"/>
        <w:jc w:val="both"/>
        <w:rPr>
          <w:color w:val="000000"/>
          <w:sz w:val="24"/>
          <w:szCs w:val="24"/>
        </w:rPr>
      </w:pPr>
      <w:r w:rsidRPr="00A063C8">
        <w:rPr>
          <w:color w:val="000000"/>
          <w:sz w:val="24"/>
          <w:szCs w:val="24"/>
        </w:rPr>
        <w:t>a) urządzeń budowlanych i wodnych,</w:t>
      </w:r>
    </w:p>
    <w:p w:rsidR="00A063C8" w:rsidRPr="00A063C8" w:rsidRDefault="00A063C8" w:rsidP="00A063C8">
      <w:pPr>
        <w:autoSpaceDE w:val="0"/>
        <w:autoSpaceDN w:val="0"/>
        <w:adjustRightInd w:val="0"/>
        <w:spacing w:line="360" w:lineRule="auto"/>
        <w:ind w:left="1020" w:hanging="340"/>
        <w:jc w:val="both"/>
        <w:rPr>
          <w:color w:val="000000"/>
          <w:sz w:val="24"/>
          <w:szCs w:val="24"/>
        </w:rPr>
      </w:pPr>
      <w:r w:rsidRPr="00A063C8">
        <w:rPr>
          <w:color w:val="000000"/>
          <w:sz w:val="24"/>
          <w:szCs w:val="24"/>
        </w:rPr>
        <w:t>b) obiektów inżynierskich,</w:t>
      </w:r>
    </w:p>
    <w:p w:rsidR="00A063C8" w:rsidRPr="00A063C8" w:rsidRDefault="00A063C8" w:rsidP="00A063C8">
      <w:pPr>
        <w:autoSpaceDE w:val="0"/>
        <w:autoSpaceDN w:val="0"/>
        <w:adjustRightInd w:val="0"/>
        <w:spacing w:line="360" w:lineRule="auto"/>
        <w:ind w:left="1020" w:hanging="340"/>
        <w:jc w:val="both"/>
        <w:rPr>
          <w:color w:val="000000"/>
          <w:sz w:val="24"/>
          <w:szCs w:val="24"/>
        </w:rPr>
      </w:pPr>
      <w:r w:rsidRPr="00A063C8">
        <w:rPr>
          <w:color w:val="000000"/>
          <w:sz w:val="24"/>
          <w:szCs w:val="24"/>
        </w:rPr>
        <w:t>c) sieci i obiektów infrastruktury technicznej, z zastrzeżeniem pkt 2 lit. b,</w:t>
      </w:r>
    </w:p>
    <w:p w:rsidR="00A063C8" w:rsidRPr="00A063C8" w:rsidRDefault="00A063C8" w:rsidP="00A063C8">
      <w:pPr>
        <w:autoSpaceDE w:val="0"/>
        <w:autoSpaceDN w:val="0"/>
        <w:adjustRightInd w:val="0"/>
        <w:spacing w:line="360" w:lineRule="auto"/>
        <w:ind w:left="1020" w:hanging="340"/>
        <w:jc w:val="both"/>
        <w:rPr>
          <w:color w:val="000000"/>
          <w:sz w:val="24"/>
          <w:szCs w:val="24"/>
        </w:rPr>
      </w:pPr>
      <w:r w:rsidRPr="00A063C8">
        <w:rPr>
          <w:color w:val="000000"/>
          <w:sz w:val="24"/>
          <w:szCs w:val="24"/>
        </w:rPr>
        <w:t>d) kondygnacji podziemnych,</w:t>
      </w:r>
    </w:p>
    <w:p w:rsidR="00A063C8" w:rsidRPr="00A063C8" w:rsidRDefault="00A063C8" w:rsidP="00A063C8">
      <w:pPr>
        <w:autoSpaceDE w:val="0"/>
        <w:autoSpaceDN w:val="0"/>
        <w:adjustRightInd w:val="0"/>
        <w:spacing w:line="360" w:lineRule="auto"/>
        <w:ind w:left="1020" w:hanging="340"/>
        <w:jc w:val="both"/>
        <w:rPr>
          <w:color w:val="000000"/>
          <w:sz w:val="24"/>
          <w:szCs w:val="24"/>
        </w:rPr>
      </w:pPr>
      <w:r w:rsidRPr="00A063C8">
        <w:rPr>
          <w:color w:val="000000"/>
          <w:sz w:val="24"/>
          <w:szCs w:val="24"/>
        </w:rPr>
        <w:t>e) dojść i dojazdów,</w:t>
      </w:r>
    </w:p>
    <w:p w:rsidR="00A063C8" w:rsidRPr="00A063C8" w:rsidRDefault="00A063C8" w:rsidP="00A063C8">
      <w:pPr>
        <w:autoSpaceDE w:val="0"/>
        <w:autoSpaceDN w:val="0"/>
        <w:adjustRightInd w:val="0"/>
        <w:spacing w:line="360" w:lineRule="auto"/>
        <w:ind w:left="1020" w:hanging="340"/>
        <w:jc w:val="both"/>
        <w:rPr>
          <w:color w:val="000000"/>
          <w:sz w:val="24"/>
          <w:szCs w:val="24"/>
        </w:rPr>
      </w:pPr>
      <w:r w:rsidRPr="00A063C8">
        <w:rPr>
          <w:color w:val="000000"/>
          <w:sz w:val="24"/>
          <w:szCs w:val="24"/>
        </w:rPr>
        <w:t>f) tablic informacyjnych,</w:t>
      </w:r>
    </w:p>
    <w:p w:rsidR="00A063C8" w:rsidRDefault="00A063C8" w:rsidP="00A063C8">
      <w:pPr>
        <w:spacing w:line="360" w:lineRule="auto"/>
        <w:ind w:left="1020" w:hanging="340"/>
        <w:jc w:val="both"/>
        <w:rPr>
          <w:color w:val="000000"/>
          <w:sz w:val="24"/>
          <w:szCs w:val="24"/>
        </w:rPr>
      </w:pPr>
      <w:r w:rsidRPr="00A063C8">
        <w:rPr>
          <w:color w:val="000000"/>
          <w:sz w:val="24"/>
          <w:szCs w:val="24"/>
        </w:rPr>
        <w:t>g) dróg wewnętrznych.</w:t>
      </w:r>
    </w:p>
    <w:p w:rsidR="00A063C8" w:rsidRDefault="00A063C8" w:rsidP="00A063C8">
      <w:pPr>
        <w:spacing w:line="360" w:lineRule="auto"/>
        <w:jc w:val="both"/>
        <w:rPr>
          <w:color w:val="000000"/>
          <w:sz w:val="24"/>
          <w:szCs w:val="24"/>
        </w:rPr>
      </w:pPr>
    </w:p>
    <w:p w:rsidR="00A063C8" w:rsidRDefault="00A063C8" w:rsidP="00A063C8">
      <w:pPr>
        <w:keepNext/>
        <w:spacing w:line="360" w:lineRule="auto"/>
        <w:jc w:val="center"/>
        <w:rPr>
          <w:b/>
          <w:color w:val="000000"/>
          <w:sz w:val="24"/>
          <w:szCs w:val="24"/>
        </w:rPr>
      </w:pPr>
      <w:r>
        <w:rPr>
          <w:b/>
          <w:color w:val="000000"/>
          <w:sz w:val="24"/>
          <w:szCs w:val="24"/>
        </w:rPr>
        <w:lastRenderedPageBreak/>
        <w:t>§ 5</w:t>
      </w:r>
    </w:p>
    <w:p w:rsidR="00A063C8" w:rsidRDefault="00A063C8" w:rsidP="00A063C8">
      <w:pPr>
        <w:keepNext/>
        <w:spacing w:line="360" w:lineRule="auto"/>
        <w:rPr>
          <w:color w:val="000000"/>
          <w:sz w:val="24"/>
          <w:szCs w:val="24"/>
        </w:rPr>
      </w:pPr>
    </w:p>
    <w:p w:rsidR="00A063C8" w:rsidRPr="00A063C8" w:rsidRDefault="00A063C8" w:rsidP="00A063C8">
      <w:pPr>
        <w:autoSpaceDE w:val="0"/>
        <w:autoSpaceDN w:val="0"/>
        <w:adjustRightInd w:val="0"/>
        <w:spacing w:line="360" w:lineRule="auto"/>
        <w:jc w:val="both"/>
        <w:rPr>
          <w:color w:val="000000"/>
          <w:sz w:val="24"/>
          <w:szCs w:val="24"/>
        </w:rPr>
      </w:pPr>
      <w:bookmarkStart w:id="6" w:name="z5"/>
      <w:bookmarkEnd w:id="6"/>
      <w:r w:rsidRPr="00A063C8">
        <w:rPr>
          <w:color w:val="000000"/>
          <w:sz w:val="24"/>
          <w:szCs w:val="24"/>
        </w:rPr>
        <w:t>W zakresie zasad ochrony środowiska, przyrody i krajobrazu:</w:t>
      </w:r>
    </w:p>
    <w:p w:rsidR="00A063C8" w:rsidRPr="00A063C8" w:rsidRDefault="00A063C8" w:rsidP="00A063C8">
      <w:pPr>
        <w:autoSpaceDE w:val="0"/>
        <w:autoSpaceDN w:val="0"/>
        <w:adjustRightInd w:val="0"/>
        <w:spacing w:line="360" w:lineRule="auto"/>
        <w:ind w:left="680" w:hanging="340"/>
        <w:jc w:val="both"/>
        <w:rPr>
          <w:color w:val="000000"/>
          <w:sz w:val="24"/>
          <w:szCs w:val="24"/>
        </w:rPr>
      </w:pPr>
      <w:r w:rsidRPr="00A063C8">
        <w:rPr>
          <w:color w:val="000000"/>
          <w:sz w:val="24"/>
          <w:szCs w:val="24"/>
        </w:rPr>
        <w:t>1) ustala się:</w:t>
      </w:r>
    </w:p>
    <w:p w:rsidR="00A063C8" w:rsidRPr="00A063C8" w:rsidRDefault="00A063C8" w:rsidP="00A063C8">
      <w:pPr>
        <w:autoSpaceDE w:val="0"/>
        <w:autoSpaceDN w:val="0"/>
        <w:adjustRightInd w:val="0"/>
        <w:spacing w:line="360" w:lineRule="auto"/>
        <w:ind w:left="1020" w:hanging="340"/>
        <w:jc w:val="both"/>
        <w:rPr>
          <w:color w:val="000000"/>
          <w:sz w:val="24"/>
          <w:szCs w:val="24"/>
        </w:rPr>
      </w:pPr>
      <w:r w:rsidRPr="00A063C8">
        <w:rPr>
          <w:color w:val="000000"/>
          <w:sz w:val="24"/>
          <w:szCs w:val="24"/>
        </w:rPr>
        <w:t>a) zagospodarowanie zielenią wszystkich wolnych od utwardzenia fragmentów terenów,</w:t>
      </w:r>
    </w:p>
    <w:p w:rsidR="00A063C8" w:rsidRPr="00A063C8" w:rsidRDefault="00A063C8" w:rsidP="00A063C8">
      <w:pPr>
        <w:autoSpaceDE w:val="0"/>
        <w:autoSpaceDN w:val="0"/>
        <w:adjustRightInd w:val="0"/>
        <w:spacing w:line="360" w:lineRule="auto"/>
        <w:ind w:left="1020" w:hanging="340"/>
        <w:jc w:val="both"/>
        <w:rPr>
          <w:color w:val="000000"/>
          <w:sz w:val="24"/>
          <w:szCs w:val="24"/>
        </w:rPr>
      </w:pPr>
      <w:r w:rsidRPr="00A063C8">
        <w:rPr>
          <w:color w:val="000000"/>
          <w:sz w:val="24"/>
          <w:szCs w:val="24"/>
        </w:rPr>
        <w:t>b) zapewnienie wymaganych standardów akustycznych na granicach z terenami o</w:t>
      </w:r>
      <w:r w:rsidR="0030321C">
        <w:rPr>
          <w:color w:val="000000"/>
          <w:sz w:val="24"/>
          <w:szCs w:val="24"/>
        </w:rPr>
        <w:t> </w:t>
      </w:r>
      <w:r w:rsidRPr="00A063C8">
        <w:rPr>
          <w:color w:val="000000"/>
          <w:sz w:val="24"/>
          <w:szCs w:val="24"/>
        </w:rPr>
        <w:t>zdefiniowanych wymaganiach akustycznych w środowisku,</w:t>
      </w:r>
    </w:p>
    <w:p w:rsidR="00A063C8" w:rsidRPr="00A063C8" w:rsidRDefault="00A063C8" w:rsidP="00A063C8">
      <w:pPr>
        <w:autoSpaceDE w:val="0"/>
        <w:autoSpaceDN w:val="0"/>
        <w:adjustRightInd w:val="0"/>
        <w:spacing w:line="360" w:lineRule="auto"/>
        <w:ind w:left="1020" w:hanging="340"/>
        <w:jc w:val="both"/>
        <w:rPr>
          <w:color w:val="000000"/>
          <w:sz w:val="24"/>
          <w:szCs w:val="24"/>
        </w:rPr>
      </w:pPr>
      <w:r w:rsidRPr="00A063C8">
        <w:rPr>
          <w:color w:val="000000"/>
          <w:sz w:val="24"/>
          <w:szCs w:val="24"/>
        </w:rPr>
        <w:t>c) dopuszczenie stosowania zasad akustyki architektonicznej i budowlanej w</w:t>
      </w:r>
      <w:r w:rsidR="0030321C">
        <w:rPr>
          <w:color w:val="000000"/>
          <w:sz w:val="24"/>
          <w:szCs w:val="24"/>
        </w:rPr>
        <w:t> </w:t>
      </w:r>
      <w:r w:rsidRPr="00A063C8">
        <w:rPr>
          <w:color w:val="000000"/>
          <w:sz w:val="24"/>
          <w:szCs w:val="24"/>
        </w:rPr>
        <w:t>budynkach z pomieszczeniami przeznaczonymi na pobyt ludzi,</w:t>
      </w:r>
    </w:p>
    <w:p w:rsidR="00A063C8" w:rsidRPr="00A063C8" w:rsidRDefault="00A063C8" w:rsidP="00A063C8">
      <w:pPr>
        <w:autoSpaceDE w:val="0"/>
        <w:autoSpaceDN w:val="0"/>
        <w:adjustRightInd w:val="0"/>
        <w:spacing w:line="360" w:lineRule="auto"/>
        <w:ind w:left="1020" w:hanging="340"/>
        <w:jc w:val="both"/>
        <w:rPr>
          <w:color w:val="000000"/>
          <w:sz w:val="24"/>
          <w:szCs w:val="24"/>
        </w:rPr>
      </w:pPr>
      <w:r w:rsidRPr="00A063C8">
        <w:rPr>
          <w:color w:val="000000"/>
          <w:sz w:val="24"/>
          <w:szCs w:val="24"/>
        </w:rPr>
        <w:t>d) dopuszczenie stosowania indywidualnych systemów grzewczych, przy czym zakazuje się stosowania pieców i trzonów kuchennych na paliwo stałe,</w:t>
      </w:r>
    </w:p>
    <w:p w:rsidR="00A063C8" w:rsidRPr="00A063C8" w:rsidRDefault="00A063C8" w:rsidP="00A063C8">
      <w:pPr>
        <w:autoSpaceDE w:val="0"/>
        <w:autoSpaceDN w:val="0"/>
        <w:adjustRightInd w:val="0"/>
        <w:spacing w:line="360" w:lineRule="auto"/>
        <w:ind w:left="1020" w:hanging="340"/>
        <w:jc w:val="both"/>
        <w:rPr>
          <w:color w:val="000000"/>
          <w:sz w:val="24"/>
          <w:szCs w:val="24"/>
        </w:rPr>
      </w:pPr>
      <w:r w:rsidRPr="00A063C8">
        <w:rPr>
          <w:color w:val="000000"/>
          <w:sz w:val="24"/>
          <w:szCs w:val="24"/>
        </w:rPr>
        <w:t>e) dopuszczenie lokalizacji obiektów i urządzeń służących do retencji lub zagospodarowania wód opadowych i roztopowych;</w:t>
      </w:r>
    </w:p>
    <w:p w:rsidR="00A063C8" w:rsidRDefault="00A063C8" w:rsidP="00A063C8">
      <w:pPr>
        <w:spacing w:line="360" w:lineRule="auto"/>
        <w:ind w:left="680" w:hanging="340"/>
        <w:jc w:val="both"/>
        <w:rPr>
          <w:color w:val="000000"/>
          <w:sz w:val="24"/>
          <w:szCs w:val="24"/>
        </w:rPr>
      </w:pPr>
      <w:r w:rsidRPr="00A063C8">
        <w:rPr>
          <w:color w:val="000000"/>
          <w:sz w:val="24"/>
          <w:szCs w:val="24"/>
        </w:rPr>
        <w:t>2) zakazuje się lokalizacji przedsięwzięć mogących zawsze lub potencjalnie znacząco oddziaływać na środowisko, z wyjątkiem przedsięwzięć dopuszczonych ustaleniami planu oraz inwestycji celu publicznego z zakresu łączności publicznej.</w:t>
      </w:r>
    </w:p>
    <w:p w:rsidR="00A063C8" w:rsidRDefault="00A063C8" w:rsidP="00A063C8">
      <w:pPr>
        <w:spacing w:line="360" w:lineRule="auto"/>
        <w:jc w:val="both"/>
        <w:rPr>
          <w:color w:val="000000"/>
          <w:sz w:val="24"/>
          <w:szCs w:val="24"/>
        </w:rPr>
      </w:pPr>
    </w:p>
    <w:p w:rsidR="00A063C8" w:rsidRDefault="00A063C8" w:rsidP="00A063C8">
      <w:pPr>
        <w:keepNext/>
        <w:spacing w:line="360" w:lineRule="auto"/>
        <w:jc w:val="center"/>
        <w:rPr>
          <w:b/>
          <w:color w:val="000000"/>
          <w:sz w:val="24"/>
          <w:szCs w:val="24"/>
        </w:rPr>
      </w:pPr>
      <w:r>
        <w:rPr>
          <w:b/>
          <w:color w:val="000000"/>
          <w:sz w:val="24"/>
          <w:szCs w:val="24"/>
        </w:rPr>
        <w:t>§ 6</w:t>
      </w:r>
    </w:p>
    <w:p w:rsidR="00A063C8" w:rsidRDefault="00A063C8" w:rsidP="00A063C8">
      <w:pPr>
        <w:keepNext/>
        <w:spacing w:line="360" w:lineRule="auto"/>
        <w:rPr>
          <w:color w:val="000000"/>
          <w:sz w:val="24"/>
          <w:szCs w:val="24"/>
        </w:rPr>
      </w:pPr>
    </w:p>
    <w:p w:rsidR="00A063C8" w:rsidRPr="00A063C8" w:rsidRDefault="00A063C8" w:rsidP="00A063C8">
      <w:pPr>
        <w:autoSpaceDE w:val="0"/>
        <w:autoSpaceDN w:val="0"/>
        <w:adjustRightInd w:val="0"/>
        <w:spacing w:line="360" w:lineRule="auto"/>
        <w:jc w:val="both"/>
        <w:rPr>
          <w:color w:val="000000"/>
          <w:sz w:val="24"/>
          <w:szCs w:val="24"/>
        </w:rPr>
      </w:pPr>
      <w:bookmarkStart w:id="7" w:name="z6"/>
      <w:bookmarkEnd w:id="7"/>
      <w:r w:rsidRPr="00A063C8">
        <w:rPr>
          <w:color w:val="000000"/>
          <w:sz w:val="24"/>
          <w:szCs w:val="24"/>
        </w:rPr>
        <w:t>W zakresie szczególnych warunków zagospodarowania terenów oraz ograniczeń w ich użytkowaniu, w tym zakazu zabudowy, ustala się:</w:t>
      </w:r>
    </w:p>
    <w:p w:rsidR="00A063C8" w:rsidRPr="00A063C8" w:rsidRDefault="00A063C8" w:rsidP="00A063C8">
      <w:pPr>
        <w:autoSpaceDE w:val="0"/>
        <w:autoSpaceDN w:val="0"/>
        <w:adjustRightInd w:val="0"/>
        <w:spacing w:line="360" w:lineRule="auto"/>
        <w:ind w:left="680" w:hanging="340"/>
        <w:jc w:val="both"/>
        <w:rPr>
          <w:color w:val="000000"/>
          <w:sz w:val="24"/>
          <w:szCs w:val="24"/>
        </w:rPr>
      </w:pPr>
      <w:r w:rsidRPr="00A063C8">
        <w:rPr>
          <w:color w:val="000000"/>
          <w:sz w:val="24"/>
          <w:szCs w:val="24"/>
        </w:rPr>
        <w:t>1) uwzględnienie wymagań i ograniczeń wynikających z przebiegu sieci infrastruktury technicznej;</w:t>
      </w:r>
    </w:p>
    <w:p w:rsidR="00A063C8" w:rsidRPr="00A063C8" w:rsidRDefault="00A063C8" w:rsidP="00A063C8">
      <w:pPr>
        <w:autoSpaceDE w:val="0"/>
        <w:autoSpaceDN w:val="0"/>
        <w:adjustRightInd w:val="0"/>
        <w:spacing w:line="360" w:lineRule="auto"/>
        <w:ind w:left="680" w:hanging="340"/>
        <w:jc w:val="both"/>
        <w:rPr>
          <w:color w:val="000000"/>
          <w:sz w:val="24"/>
          <w:szCs w:val="24"/>
        </w:rPr>
      </w:pPr>
      <w:r w:rsidRPr="00A063C8">
        <w:rPr>
          <w:color w:val="000000"/>
          <w:sz w:val="24"/>
          <w:szCs w:val="24"/>
        </w:rPr>
        <w:t>2) zachowanie ciągłości istniejącego systemu melioracyjnego, z dopuszczeniem jego przebudowy, rozbudowy i zmiany przebiegu w granicach terenu;</w:t>
      </w:r>
    </w:p>
    <w:p w:rsidR="00A063C8" w:rsidRPr="00A063C8" w:rsidRDefault="00A063C8" w:rsidP="00A063C8">
      <w:pPr>
        <w:autoSpaceDE w:val="0"/>
        <w:autoSpaceDN w:val="0"/>
        <w:adjustRightInd w:val="0"/>
        <w:spacing w:line="360" w:lineRule="auto"/>
        <w:ind w:left="680" w:hanging="340"/>
        <w:jc w:val="both"/>
        <w:rPr>
          <w:color w:val="000000"/>
          <w:sz w:val="24"/>
          <w:szCs w:val="24"/>
        </w:rPr>
      </w:pPr>
      <w:r w:rsidRPr="00A063C8">
        <w:rPr>
          <w:color w:val="000000"/>
          <w:sz w:val="24"/>
          <w:szCs w:val="24"/>
        </w:rPr>
        <w:t>3) uwzględnienie w zagospodarowaniu terenów ograniczeń wysokości wynikających z</w:t>
      </w:r>
      <w:r w:rsidR="0030321C">
        <w:rPr>
          <w:color w:val="000000"/>
          <w:sz w:val="24"/>
          <w:szCs w:val="24"/>
        </w:rPr>
        <w:t> </w:t>
      </w:r>
      <w:r w:rsidRPr="00A063C8">
        <w:rPr>
          <w:color w:val="000000"/>
          <w:sz w:val="24"/>
          <w:szCs w:val="24"/>
        </w:rPr>
        <w:t>położenia w zasięgu powierzchni ograniczających przeszkody dla lotniska wojskowego Poznań – Krzesiny, przy czym ograniczenie wysokości dla powierzchni ograniczających przeszkody obejmuje również umieszczone na obiektach urządzenia;</w:t>
      </w:r>
    </w:p>
    <w:p w:rsidR="00A063C8" w:rsidRPr="00A063C8" w:rsidRDefault="00A063C8" w:rsidP="00A063C8">
      <w:pPr>
        <w:autoSpaceDE w:val="0"/>
        <w:autoSpaceDN w:val="0"/>
        <w:adjustRightInd w:val="0"/>
        <w:spacing w:line="360" w:lineRule="auto"/>
        <w:ind w:left="680" w:hanging="340"/>
        <w:jc w:val="both"/>
        <w:rPr>
          <w:color w:val="000000"/>
          <w:sz w:val="24"/>
          <w:szCs w:val="24"/>
        </w:rPr>
      </w:pPr>
      <w:r w:rsidRPr="00A063C8">
        <w:rPr>
          <w:color w:val="000000"/>
          <w:sz w:val="24"/>
          <w:szCs w:val="24"/>
        </w:rPr>
        <w:t>4) wysokość obiektów budowlanych wraz z instalowanymi na nich urządzeniami nie większą niż 127 m n.p.m.;</w:t>
      </w:r>
    </w:p>
    <w:p w:rsidR="00A063C8" w:rsidRPr="00A063C8" w:rsidRDefault="00A063C8" w:rsidP="00A063C8">
      <w:pPr>
        <w:autoSpaceDE w:val="0"/>
        <w:autoSpaceDN w:val="0"/>
        <w:adjustRightInd w:val="0"/>
        <w:spacing w:line="360" w:lineRule="auto"/>
        <w:ind w:left="680" w:hanging="340"/>
        <w:jc w:val="both"/>
        <w:rPr>
          <w:color w:val="000000"/>
          <w:sz w:val="24"/>
          <w:szCs w:val="24"/>
        </w:rPr>
      </w:pPr>
      <w:r w:rsidRPr="00A063C8">
        <w:rPr>
          <w:color w:val="000000"/>
          <w:sz w:val="24"/>
          <w:szCs w:val="24"/>
        </w:rPr>
        <w:t>5) uwzględnienie w zagospodarowaniu terenów strefy lokalizacji zjazdów z drogi publicznej położonej poza granicami planu, zgodnie z rysunkiem planu;</w:t>
      </w:r>
    </w:p>
    <w:p w:rsidR="00A063C8" w:rsidRDefault="00A063C8" w:rsidP="00A063C8">
      <w:pPr>
        <w:spacing w:line="360" w:lineRule="auto"/>
        <w:ind w:left="680" w:hanging="340"/>
        <w:jc w:val="both"/>
        <w:rPr>
          <w:color w:val="000000"/>
          <w:sz w:val="24"/>
          <w:szCs w:val="24"/>
        </w:rPr>
      </w:pPr>
      <w:r w:rsidRPr="00A063C8">
        <w:rPr>
          <w:color w:val="000000"/>
          <w:sz w:val="24"/>
          <w:szCs w:val="24"/>
        </w:rPr>
        <w:lastRenderedPageBreak/>
        <w:t>6) zakaz lokalizacji obiektów handlowych o powierzchni sprzedaży większej niż 1000 m</w:t>
      </w:r>
      <w:r w:rsidRPr="00A063C8">
        <w:rPr>
          <w:color w:val="000000"/>
          <w:sz w:val="24"/>
          <w:szCs w:val="24"/>
          <w:vertAlign w:val="superscript"/>
        </w:rPr>
        <w:t>2</w:t>
      </w:r>
      <w:r w:rsidRPr="00A063C8">
        <w:rPr>
          <w:color w:val="000000"/>
          <w:sz w:val="24"/>
          <w:szCs w:val="24"/>
        </w:rPr>
        <w:t>.</w:t>
      </w:r>
    </w:p>
    <w:p w:rsidR="00A063C8" w:rsidRDefault="00A063C8" w:rsidP="00A063C8">
      <w:pPr>
        <w:spacing w:line="360" w:lineRule="auto"/>
        <w:jc w:val="both"/>
        <w:rPr>
          <w:color w:val="000000"/>
          <w:sz w:val="24"/>
          <w:szCs w:val="24"/>
        </w:rPr>
      </w:pPr>
    </w:p>
    <w:p w:rsidR="00A063C8" w:rsidRDefault="00A063C8" w:rsidP="00A063C8">
      <w:pPr>
        <w:keepNext/>
        <w:spacing w:line="360" w:lineRule="auto"/>
        <w:jc w:val="center"/>
        <w:rPr>
          <w:b/>
          <w:color w:val="000000"/>
          <w:sz w:val="24"/>
          <w:szCs w:val="24"/>
        </w:rPr>
      </w:pPr>
      <w:r>
        <w:rPr>
          <w:b/>
          <w:color w:val="000000"/>
          <w:sz w:val="24"/>
          <w:szCs w:val="24"/>
        </w:rPr>
        <w:t>§ 7</w:t>
      </w:r>
    </w:p>
    <w:p w:rsidR="00A063C8" w:rsidRDefault="00A063C8" w:rsidP="00A063C8">
      <w:pPr>
        <w:keepNext/>
        <w:spacing w:line="360" w:lineRule="auto"/>
        <w:rPr>
          <w:color w:val="000000"/>
          <w:sz w:val="24"/>
          <w:szCs w:val="24"/>
        </w:rPr>
      </w:pPr>
    </w:p>
    <w:p w:rsidR="00A063C8" w:rsidRPr="00A063C8" w:rsidRDefault="00A063C8" w:rsidP="00A063C8">
      <w:pPr>
        <w:autoSpaceDE w:val="0"/>
        <w:autoSpaceDN w:val="0"/>
        <w:adjustRightInd w:val="0"/>
        <w:spacing w:line="360" w:lineRule="auto"/>
        <w:jc w:val="both"/>
        <w:rPr>
          <w:color w:val="000000"/>
          <w:sz w:val="24"/>
          <w:szCs w:val="24"/>
        </w:rPr>
      </w:pPr>
      <w:bookmarkStart w:id="8" w:name="z7"/>
      <w:bookmarkEnd w:id="8"/>
      <w:r w:rsidRPr="00A063C8">
        <w:rPr>
          <w:color w:val="000000"/>
          <w:sz w:val="24"/>
          <w:szCs w:val="24"/>
        </w:rPr>
        <w:t xml:space="preserve">W zakresie parametrów i wskaźników kształtowania zabudowy oraz zagospodarowania terenu oznaczonego na rysunku planu symbolem </w:t>
      </w:r>
      <w:r w:rsidRPr="00A063C8">
        <w:rPr>
          <w:b/>
          <w:bCs/>
          <w:color w:val="000000"/>
          <w:sz w:val="24"/>
          <w:szCs w:val="24"/>
        </w:rPr>
        <w:t>1U</w:t>
      </w:r>
      <w:r w:rsidRPr="00A063C8">
        <w:rPr>
          <w:color w:val="000000"/>
          <w:sz w:val="24"/>
          <w:szCs w:val="24"/>
        </w:rPr>
        <w:t>:</w:t>
      </w:r>
    </w:p>
    <w:p w:rsidR="00A063C8" w:rsidRPr="00A063C8" w:rsidRDefault="00A063C8" w:rsidP="00A063C8">
      <w:pPr>
        <w:autoSpaceDE w:val="0"/>
        <w:autoSpaceDN w:val="0"/>
        <w:adjustRightInd w:val="0"/>
        <w:spacing w:line="360" w:lineRule="auto"/>
        <w:ind w:left="680" w:hanging="340"/>
        <w:jc w:val="both"/>
        <w:rPr>
          <w:color w:val="000000"/>
          <w:sz w:val="24"/>
          <w:szCs w:val="24"/>
        </w:rPr>
      </w:pPr>
      <w:r w:rsidRPr="00A063C8">
        <w:rPr>
          <w:color w:val="000000"/>
          <w:sz w:val="24"/>
          <w:szCs w:val="24"/>
        </w:rPr>
        <w:t>1) ustala się:</w:t>
      </w:r>
    </w:p>
    <w:p w:rsidR="00A063C8" w:rsidRPr="00A063C8" w:rsidRDefault="00A063C8" w:rsidP="00A063C8">
      <w:pPr>
        <w:autoSpaceDE w:val="0"/>
        <w:autoSpaceDN w:val="0"/>
        <w:adjustRightInd w:val="0"/>
        <w:spacing w:line="360" w:lineRule="auto"/>
        <w:ind w:left="1020" w:hanging="340"/>
        <w:jc w:val="both"/>
        <w:rPr>
          <w:color w:val="000000"/>
          <w:sz w:val="24"/>
          <w:szCs w:val="24"/>
        </w:rPr>
      </w:pPr>
      <w:r w:rsidRPr="00A063C8">
        <w:rPr>
          <w:color w:val="000000"/>
          <w:sz w:val="24"/>
          <w:szCs w:val="24"/>
        </w:rPr>
        <w:t>a) powierzchnię zabudowy nie większą niż 35% powierzchni działki budowlanej,</w:t>
      </w:r>
    </w:p>
    <w:p w:rsidR="00A063C8" w:rsidRPr="00A063C8" w:rsidRDefault="00A063C8" w:rsidP="00A063C8">
      <w:pPr>
        <w:autoSpaceDE w:val="0"/>
        <w:autoSpaceDN w:val="0"/>
        <w:adjustRightInd w:val="0"/>
        <w:spacing w:line="360" w:lineRule="auto"/>
        <w:ind w:left="1020" w:hanging="340"/>
        <w:jc w:val="both"/>
        <w:rPr>
          <w:color w:val="000000"/>
          <w:sz w:val="24"/>
          <w:szCs w:val="24"/>
        </w:rPr>
      </w:pPr>
      <w:r w:rsidRPr="00A063C8">
        <w:rPr>
          <w:color w:val="000000"/>
          <w:sz w:val="24"/>
          <w:szCs w:val="24"/>
        </w:rPr>
        <w:t>b) udział powierzchni biologicznie czynnej nie mniejszy niż 40% powierzchni działki budowlanej,</w:t>
      </w:r>
    </w:p>
    <w:p w:rsidR="00A063C8" w:rsidRPr="00A063C8" w:rsidRDefault="00A063C8" w:rsidP="00A063C8">
      <w:pPr>
        <w:autoSpaceDE w:val="0"/>
        <w:autoSpaceDN w:val="0"/>
        <w:adjustRightInd w:val="0"/>
        <w:spacing w:line="360" w:lineRule="auto"/>
        <w:ind w:left="1020" w:hanging="340"/>
        <w:jc w:val="both"/>
        <w:rPr>
          <w:color w:val="000000"/>
          <w:sz w:val="24"/>
          <w:szCs w:val="24"/>
        </w:rPr>
      </w:pPr>
      <w:r w:rsidRPr="00A063C8">
        <w:rPr>
          <w:color w:val="000000"/>
          <w:sz w:val="24"/>
          <w:szCs w:val="24"/>
        </w:rPr>
        <w:t>c) intensywność zabudowy nie mniejszą niż 0,3 i nie większą niż 4,1,</w:t>
      </w:r>
    </w:p>
    <w:p w:rsidR="00A063C8" w:rsidRPr="00A063C8" w:rsidRDefault="00A063C8" w:rsidP="00A063C8">
      <w:pPr>
        <w:autoSpaceDE w:val="0"/>
        <w:autoSpaceDN w:val="0"/>
        <w:adjustRightInd w:val="0"/>
        <w:spacing w:line="360" w:lineRule="auto"/>
        <w:ind w:left="1020" w:hanging="340"/>
        <w:jc w:val="both"/>
        <w:rPr>
          <w:color w:val="000000"/>
          <w:sz w:val="24"/>
          <w:szCs w:val="24"/>
        </w:rPr>
      </w:pPr>
      <w:r w:rsidRPr="00A063C8">
        <w:rPr>
          <w:color w:val="000000"/>
          <w:sz w:val="24"/>
          <w:szCs w:val="24"/>
        </w:rPr>
        <w:t>d) wysokość budynków nie większą niż 12,0 m,</w:t>
      </w:r>
    </w:p>
    <w:p w:rsidR="00A063C8" w:rsidRPr="00A063C8" w:rsidRDefault="00A063C8" w:rsidP="00A063C8">
      <w:pPr>
        <w:autoSpaceDE w:val="0"/>
        <w:autoSpaceDN w:val="0"/>
        <w:adjustRightInd w:val="0"/>
        <w:spacing w:line="360" w:lineRule="auto"/>
        <w:ind w:left="1020" w:hanging="340"/>
        <w:jc w:val="both"/>
        <w:rPr>
          <w:color w:val="000000"/>
          <w:sz w:val="24"/>
          <w:szCs w:val="24"/>
        </w:rPr>
      </w:pPr>
      <w:r w:rsidRPr="00A063C8">
        <w:rPr>
          <w:color w:val="000000"/>
          <w:sz w:val="24"/>
          <w:szCs w:val="24"/>
        </w:rPr>
        <w:t>e) dachy o kącie nachylenia połaci dachowych nie większym niż 25°,</w:t>
      </w:r>
    </w:p>
    <w:p w:rsidR="00A063C8" w:rsidRPr="00A063C8" w:rsidRDefault="00A063C8" w:rsidP="00A063C8">
      <w:pPr>
        <w:autoSpaceDE w:val="0"/>
        <w:autoSpaceDN w:val="0"/>
        <w:adjustRightInd w:val="0"/>
        <w:spacing w:line="360" w:lineRule="auto"/>
        <w:ind w:left="1020" w:hanging="340"/>
        <w:jc w:val="both"/>
        <w:rPr>
          <w:color w:val="000000"/>
          <w:sz w:val="24"/>
          <w:szCs w:val="24"/>
        </w:rPr>
      </w:pPr>
      <w:r w:rsidRPr="00A063C8">
        <w:rPr>
          <w:color w:val="000000"/>
          <w:sz w:val="24"/>
          <w:szCs w:val="24"/>
        </w:rPr>
        <w:t>f) dostęp do dróg publicznych zlokalizowanych poza granicami planu lub do tych dróg poprzez drogi wewnętrzne,</w:t>
      </w:r>
    </w:p>
    <w:p w:rsidR="00A063C8" w:rsidRPr="00A063C8" w:rsidRDefault="00A063C8" w:rsidP="00A063C8">
      <w:pPr>
        <w:autoSpaceDE w:val="0"/>
        <w:autoSpaceDN w:val="0"/>
        <w:adjustRightInd w:val="0"/>
        <w:spacing w:line="360" w:lineRule="auto"/>
        <w:ind w:left="1020" w:hanging="340"/>
        <w:jc w:val="both"/>
        <w:rPr>
          <w:color w:val="000000"/>
          <w:sz w:val="24"/>
          <w:szCs w:val="24"/>
        </w:rPr>
      </w:pPr>
      <w:r w:rsidRPr="00A063C8">
        <w:rPr>
          <w:color w:val="000000"/>
          <w:sz w:val="24"/>
          <w:szCs w:val="24"/>
        </w:rPr>
        <w:t>g) powierzchnię nowo wydzielanych działek budowlanych, z wyłączeniem działek pod lokalizację obiektów infrastruktury technicznej, dróg wewnętrznych, nie mniejszą niż 1500 m</w:t>
      </w:r>
      <w:r w:rsidRPr="00A063C8">
        <w:rPr>
          <w:color w:val="000000"/>
          <w:sz w:val="24"/>
          <w:szCs w:val="24"/>
          <w:vertAlign w:val="superscript"/>
        </w:rPr>
        <w:t>2</w:t>
      </w:r>
      <w:r w:rsidRPr="00A063C8">
        <w:rPr>
          <w:color w:val="000000"/>
          <w:sz w:val="24"/>
          <w:szCs w:val="24"/>
        </w:rPr>
        <w:t>;</w:t>
      </w:r>
    </w:p>
    <w:p w:rsidR="00A063C8" w:rsidRDefault="00A063C8" w:rsidP="00A063C8">
      <w:pPr>
        <w:spacing w:line="360" w:lineRule="auto"/>
        <w:ind w:left="680" w:hanging="340"/>
        <w:jc w:val="both"/>
        <w:rPr>
          <w:color w:val="000000"/>
          <w:sz w:val="24"/>
          <w:szCs w:val="24"/>
        </w:rPr>
      </w:pPr>
      <w:r w:rsidRPr="00A063C8">
        <w:rPr>
          <w:color w:val="000000"/>
          <w:sz w:val="24"/>
          <w:szCs w:val="24"/>
        </w:rPr>
        <w:t>2) zakazuje się lokalizacji szpitali, obiektów pomocy społecznej, żłobków, szkół przedszkoli i domów studenckich.</w:t>
      </w:r>
    </w:p>
    <w:p w:rsidR="00A063C8" w:rsidRDefault="00A063C8" w:rsidP="00A063C8">
      <w:pPr>
        <w:spacing w:line="360" w:lineRule="auto"/>
        <w:jc w:val="both"/>
        <w:rPr>
          <w:color w:val="000000"/>
          <w:sz w:val="24"/>
          <w:szCs w:val="24"/>
        </w:rPr>
      </w:pPr>
    </w:p>
    <w:p w:rsidR="00A063C8" w:rsidRDefault="00A063C8" w:rsidP="00A063C8">
      <w:pPr>
        <w:keepNext/>
        <w:spacing w:line="360" w:lineRule="auto"/>
        <w:jc w:val="center"/>
        <w:rPr>
          <w:b/>
          <w:color w:val="000000"/>
          <w:sz w:val="24"/>
          <w:szCs w:val="24"/>
        </w:rPr>
      </w:pPr>
      <w:r>
        <w:rPr>
          <w:b/>
          <w:color w:val="000000"/>
          <w:sz w:val="24"/>
          <w:szCs w:val="24"/>
        </w:rPr>
        <w:t>§ 8</w:t>
      </w:r>
    </w:p>
    <w:p w:rsidR="00A063C8" w:rsidRDefault="00A063C8" w:rsidP="00A063C8">
      <w:pPr>
        <w:keepNext/>
        <w:spacing w:line="360" w:lineRule="auto"/>
        <w:rPr>
          <w:color w:val="000000"/>
          <w:sz w:val="24"/>
          <w:szCs w:val="24"/>
        </w:rPr>
      </w:pPr>
    </w:p>
    <w:p w:rsidR="00A063C8" w:rsidRPr="00A063C8" w:rsidRDefault="00A063C8" w:rsidP="00A063C8">
      <w:pPr>
        <w:autoSpaceDE w:val="0"/>
        <w:autoSpaceDN w:val="0"/>
        <w:adjustRightInd w:val="0"/>
        <w:spacing w:line="360" w:lineRule="auto"/>
        <w:jc w:val="both"/>
        <w:rPr>
          <w:color w:val="000000"/>
          <w:sz w:val="24"/>
          <w:szCs w:val="24"/>
        </w:rPr>
      </w:pPr>
      <w:bookmarkStart w:id="9" w:name="z8"/>
      <w:bookmarkEnd w:id="9"/>
      <w:r w:rsidRPr="00A063C8">
        <w:rPr>
          <w:color w:val="000000"/>
          <w:sz w:val="24"/>
          <w:szCs w:val="24"/>
        </w:rPr>
        <w:t xml:space="preserve">W zakresie parametrów i wskaźników kształtowania zabudowy oraz zagospodarowania terenu oznaczonego na rysunku planu symbolem </w:t>
      </w:r>
      <w:r w:rsidRPr="00A063C8">
        <w:rPr>
          <w:b/>
          <w:bCs/>
          <w:color w:val="000000"/>
          <w:sz w:val="24"/>
          <w:szCs w:val="24"/>
        </w:rPr>
        <w:t>2U</w:t>
      </w:r>
      <w:r w:rsidRPr="00A063C8">
        <w:rPr>
          <w:color w:val="000000"/>
          <w:sz w:val="24"/>
          <w:szCs w:val="24"/>
        </w:rPr>
        <w:t>:</w:t>
      </w:r>
    </w:p>
    <w:p w:rsidR="00A063C8" w:rsidRPr="00A063C8" w:rsidRDefault="00A063C8" w:rsidP="00A063C8">
      <w:pPr>
        <w:autoSpaceDE w:val="0"/>
        <w:autoSpaceDN w:val="0"/>
        <w:adjustRightInd w:val="0"/>
        <w:spacing w:line="360" w:lineRule="auto"/>
        <w:ind w:left="680" w:hanging="340"/>
        <w:jc w:val="both"/>
        <w:rPr>
          <w:color w:val="000000"/>
          <w:sz w:val="24"/>
          <w:szCs w:val="24"/>
        </w:rPr>
      </w:pPr>
      <w:r w:rsidRPr="00A063C8">
        <w:rPr>
          <w:color w:val="000000"/>
          <w:sz w:val="24"/>
          <w:szCs w:val="24"/>
        </w:rPr>
        <w:t>1) ustala się:</w:t>
      </w:r>
    </w:p>
    <w:p w:rsidR="00A063C8" w:rsidRPr="00A063C8" w:rsidRDefault="00A063C8" w:rsidP="00A063C8">
      <w:pPr>
        <w:autoSpaceDE w:val="0"/>
        <w:autoSpaceDN w:val="0"/>
        <w:adjustRightInd w:val="0"/>
        <w:spacing w:line="360" w:lineRule="auto"/>
        <w:ind w:left="1020" w:hanging="340"/>
        <w:jc w:val="both"/>
        <w:rPr>
          <w:color w:val="000000"/>
          <w:sz w:val="24"/>
          <w:szCs w:val="24"/>
        </w:rPr>
      </w:pPr>
      <w:r w:rsidRPr="00A063C8">
        <w:rPr>
          <w:color w:val="000000"/>
          <w:sz w:val="24"/>
          <w:szCs w:val="24"/>
        </w:rPr>
        <w:t>a) powierzchnię zabudowy nie większą niż 50% powierzchni działki budowlanej,</w:t>
      </w:r>
    </w:p>
    <w:p w:rsidR="00A063C8" w:rsidRPr="00A063C8" w:rsidRDefault="00A063C8" w:rsidP="00A063C8">
      <w:pPr>
        <w:autoSpaceDE w:val="0"/>
        <w:autoSpaceDN w:val="0"/>
        <w:adjustRightInd w:val="0"/>
        <w:spacing w:line="360" w:lineRule="auto"/>
        <w:ind w:left="1020" w:hanging="340"/>
        <w:jc w:val="both"/>
        <w:rPr>
          <w:color w:val="000000"/>
          <w:sz w:val="24"/>
          <w:szCs w:val="24"/>
        </w:rPr>
      </w:pPr>
      <w:r w:rsidRPr="00A063C8">
        <w:rPr>
          <w:color w:val="000000"/>
          <w:sz w:val="24"/>
          <w:szCs w:val="24"/>
        </w:rPr>
        <w:t>b) udział powierzchni biologicznie czynnej nie mniejszy niż 30% powierzchni działki budowlanej,</w:t>
      </w:r>
    </w:p>
    <w:p w:rsidR="00A063C8" w:rsidRPr="00A063C8" w:rsidRDefault="00A063C8" w:rsidP="00A063C8">
      <w:pPr>
        <w:autoSpaceDE w:val="0"/>
        <w:autoSpaceDN w:val="0"/>
        <w:adjustRightInd w:val="0"/>
        <w:spacing w:line="360" w:lineRule="auto"/>
        <w:ind w:left="1020" w:hanging="340"/>
        <w:jc w:val="both"/>
        <w:rPr>
          <w:color w:val="000000"/>
          <w:sz w:val="24"/>
          <w:szCs w:val="24"/>
        </w:rPr>
      </w:pPr>
      <w:r w:rsidRPr="00A063C8">
        <w:rPr>
          <w:color w:val="000000"/>
          <w:sz w:val="24"/>
          <w:szCs w:val="24"/>
        </w:rPr>
        <w:t>c) intensywność zabudowy nie mniejszą niż 0,5 i nie większą niż 5,5,</w:t>
      </w:r>
    </w:p>
    <w:p w:rsidR="00A063C8" w:rsidRPr="00A063C8" w:rsidRDefault="00A063C8" w:rsidP="00A063C8">
      <w:pPr>
        <w:autoSpaceDE w:val="0"/>
        <w:autoSpaceDN w:val="0"/>
        <w:adjustRightInd w:val="0"/>
        <w:spacing w:line="360" w:lineRule="auto"/>
        <w:ind w:left="1020" w:hanging="340"/>
        <w:jc w:val="both"/>
        <w:rPr>
          <w:color w:val="000000"/>
          <w:sz w:val="24"/>
          <w:szCs w:val="24"/>
        </w:rPr>
      </w:pPr>
      <w:r w:rsidRPr="00A063C8">
        <w:rPr>
          <w:color w:val="000000"/>
          <w:sz w:val="24"/>
          <w:szCs w:val="24"/>
        </w:rPr>
        <w:t>d) wysokość budynków nie większą niż 16,0 m, a w strefie podwyższonej zabudowy, wskazanej na rysunku planu, od 10,0 m do 20,0 m,</w:t>
      </w:r>
    </w:p>
    <w:p w:rsidR="00A063C8" w:rsidRPr="00A063C8" w:rsidRDefault="00A063C8" w:rsidP="00A063C8">
      <w:pPr>
        <w:autoSpaceDE w:val="0"/>
        <w:autoSpaceDN w:val="0"/>
        <w:adjustRightInd w:val="0"/>
        <w:spacing w:line="360" w:lineRule="auto"/>
        <w:ind w:left="1020" w:hanging="340"/>
        <w:jc w:val="both"/>
        <w:rPr>
          <w:color w:val="000000"/>
          <w:sz w:val="24"/>
          <w:szCs w:val="24"/>
        </w:rPr>
      </w:pPr>
      <w:r w:rsidRPr="00A063C8">
        <w:rPr>
          <w:color w:val="000000"/>
          <w:sz w:val="24"/>
          <w:szCs w:val="24"/>
        </w:rPr>
        <w:t>e) dachy o kącie nachylenia połaci dachowych nie większym niż 25°,</w:t>
      </w:r>
    </w:p>
    <w:p w:rsidR="00A063C8" w:rsidRPr="00A063C8" w:rsidRDefault="00A063C8" w:rsidP="00A063C8">
      <w:pPr>
        <w:autoSpaceDE w:val="0"/>
        <w:autoSpaceDN w:val="0"/>
        <w:adjustRightInd w:val="0"/>
        <w:spacing w:line="360" w:lineRule="auto"/>
        <w:ind w:left="1020" w:hanging="340"/>
        <w:jc w:val="both"/>
        <w:rPr>
          <w:color w:val="000000"/>
          <w:sz w:val="24"/>
          <w:szCs w:val="24"/>
        </w:rPr>
      </w:pPr>
      <w:r w:rsidRPr="00A063C8">
        <w:rPr>
          <w:color w:val="000000"/>
          <w:sz w:val="24"/>
          <w:szCs w:val="24"/>
        </w:rPr>
        <w:lastRenderedPageBreak/>
        <w:t>f) dostęp do przyległych dróg publicznych zlokalizowanych poza granicami planu lub do tych dróg poprzez drogi wewnętrzne, przy czym do drogi położonej wzdłuż zachodniej granicy terenu wyłącznie poprzez strefę lokalizacji zjazdów, zgodnie z</w:t>
      </w:r>
      <w:r w:rsidR="0030321C">
        <w:rPr>
          <w:color w:val="000000"/>
          <w:sz w:val="24"/>
          <w:szCs w:val="24"/>
        </w:rPr>
        <w:t> </w:t>
      </w:r>
      <w:r w:rsidRPr="00A063C8">
        <w:rPr>
          <w:color w:val="000000"/>
          <w:sz w:val="24"/>
          <w:szCs w:val="24"/>
        </w:rPr>
        <w:t>rysunkiem planu,</w:t>
      </w:r>
    </w:p>
    <w:p w:rsidR="00A063C8" w:rsidRPr="00A063C8" w:rsidRDefault="00A063C8" w:rsidP="00A063C8">
      <w:pPr>
        <w:autoSpaceDE w:val="0"/>
        <w:autoSpaceDN w:val="0"/>
        <w:adjustRightInd w:val="0"/>
        <w:spacing w:line="360" w:lineRule="auto"/>
        <w:ind w:left="1020" w:hanging="340"/>
        <w:jc w:val="both"/>
        <w:rPr>
          <w:color w:val="000000"/>
          <w:sz w:val="24"/>
          <w:szCs w:val="24"/>
        </w:rPr>
      </w:pPr>
      <w:r w:rsidRPr="00A063C8">
        <w:rPr>
          <w:color w:val="000000"/>
          <w:sz w:val="24"/>
          <w:szCs w:val="24"/>
        </w:rPr>
        <w:t>g) powierzchnię nowo wydzielanych działek budowlanych, z wyłączeniem działek pod lokalizację obiektów infrastruktury technicznej, dróg wewnętrznych, nie mniejszą niż 1500 m</w:t>
      </w:r>
      <w:r w:rsidRPr="00A063C8">
        <w:rPr>
          <w:color w:val="000000"/>
          <w:sz w:val="24"/>
          <w:szCs w:val="24"/>
          <w:vertAlign w:val="superscript"/>
        </w:rPr>
        <w:t>2</w:t>
      </w:r>
      <w:r w:rsidRPr="00A063C8">
        <w:rPr>
          <w:color w:val="000000"/>
          <w:sz w:val="24"/>
          <w:szCs w:val="24"/>
        </w:rPr>
        <w:t>;</w:t>
      </w:r>
    </w:p>
    <w:p w:rsidR="00A063C8" w:rsidRDefault="00A063C8" w:rsidP="00A063C8">
      <w:pPr>
        <w:spacing w:line="360" w:lineRule="auto"/>
        <w:ind w:left="680" w:hanging="340"/>
        <w:jc w:val="both"/>
        <w:rPr>
          <w:color w:val="000000"/>
          <w:sz w:val="24"/>
          <w:szCs w:val="24"/>
        </w:rPr>
      </w:pPr>
      <w:r w:rsidRPr="00A063C8">
        <w:rPr>
          <w:color w:val="000000"/>
          <w:sz w:val="24"/>
          <w:szCs w:val="24"/>
        </w:rPr>
        <w:t>2) zakazuje się lokalizacji szpitali, obiektów pomocy społecznej, żłobków, szkół, przedszkoli i domów studenckich.</w:t>
      </w:r>
    </w:p>
    <w:p w:rsidR="00A063C8" w:rsidRDefault="00A063C8" w:rsidP="00A063C8">
      <w:pPr>
        <w:spacing w:line="360" w:lineRule="auto"/>
        <w:jc w:val="both"/>
        <w:rPr>
          <w:color w:val="000000"/>
          <w:sz w:val="24"/>
          <w:szCs w:val="24"/>
        </w:rPr>
      </w:pPr>
    </w:p>
    <w:p w:rsidR="00A063C8" w:rsidRDefault="00A063C8" w:rsidP="00A063C8">
      <w:pPr>
        <w:keepNext/>
        <w:spacing w:line="360" w:lineRule="auto"/>
        <w:jc w:val="center"/>
        <w:rPr>
          <w:b/>
          <w:color w:val="000000"/>
          <w:sz w:val="24"/>
          <w:szCs w:val="24"/>
        </w:rPr>
      </w:pPr>
      <w:r>
        <w:rPr>
          <w:b/>
          <w:color w:val="000000"/>
          <w:sz w:val="24"/>
          <w:szCs w:val="24"/>
        </w:rPr>
        <w:t>§ 9</w:t>
      </w:r>
    </w:p>
    <w:p w:rsidR="00A063C8" w:rsidRDefault="00A063C8" w:rsidP="00A063C8">
      <w:pPr>
        <w:keepNext/>
        <w:spacing w:line="360" w:lineRule="auto"/>
        <w:rPr>
          <w:color w:val="000000"/>
          <w:sz w:val="24"/>
          <w:szCs w:val="24"/>
        </w:rPr>
      </w:pPr>
    </w:p>
    <w:p w:rsidR="00A063C8" w:rsidRDefault="00A063C8" w:rsidP="00A063C8">
      <w:pPr>
        <w:spacing w:line="360" w:lineRule="auto"/>
        <w:jc w:val="both"/>
        <w:rPr>
          <w:color w:val="000000"/>
          <w:sz w:val="24"/>
          <w:szCs w:val="24"/>
        </w:rPr>
      </w:pPr>
      <w:bookmarkStart w:id="10" w:name="z9"/>
      <w:bookmarkEnd w:id="10"/>
      <w:r w:rsidRPr="00A063C8">
        <w:rPr>
          <w:color w:val="000000"/>
          <w:sz w:val="24"/>
          <w:szCs w:val="24"/>
        </w:rPr>
        <w:t>W zakresie parametrów i wskaźników kształtowania zabudowy oraz zagospodarowania dopuszczonych dróg wewnętrznych ustala się lokalizację pieszo-jezdni albo jezdni i co najmniej jednostronnego chodnika.</w:t>
      </w:r>
    </w:p>
    <w:p w:rsidR="00A063C8" w:rsidRDefault="00A063C8" w:rsidP="00A063C8">
      <w:pPr>
        <w:spacing w:line="360" w:lineRule="auto"/>
        <w:jc w:val="both"/>
        <w:rPr>
          <w:color w:val="000000"/>
          <w:sz w:val="24"/>
          <w:szCs w:val="24"/>
        </w:rPr>
      </w:pPr>
    </w:p>
    <w:p w:rsidR="00A063C8" w:rsidRDefault="00A063C8" w:rsidP="00A063C8">
      <w:pPr>
        <w:keepNext/>
        <w:spacing w:line="360" w:lineRule="auto"/>
        <w:jc w:val="center"/>
        <w:rPr>
          <w:b/>
          <w:color w:val="000000"/>
          <w:sz w:val="24"/>
          <w:szCs w:val="24"/>
        </w:rPr>
      </w:pPr>
      <w:r>
        <w:rPr>
          <w:b/>
          <w:color w:val="000000"/>
          <w:sz w:val="24"/>
          <w:szCs w:val="24"/>
        </w:rPr>
        <w:t>§ 10</w:t>
      </w:r>
    </w:p>
    <w:p w:rsidR="00A063C8" w:rsidRDefault="00A063C8" w:rsidP="00A063C8">
      <w:pPr>
        <w:keepNext/>
        <w:spacing w:line="360" w:lineRule="auto"/>
        <w:rPr>
          <w:color w:val="000000"/>
          <w:sz w:val="24"/>
          <w:szCs w:val="24"/>
        </w:rPr>
      </w:pPr>
    </w:p>
    <w:p w:rsidR="00A063C8" w:rsidRPr="00A063C8" w:rsidRDefault="00A063C8" w:rsidP="00A063C8">
      <w:pPr>
        <w:autoSpaceDE w:val="0"/>
        <w:autoSpaceDN w:val="0"/>
        <w:adjustRightInd w:val="0"/>
        <w:spacing w:line="360" w:lineRule="auto"/>
        <w:jc w:val="both"/>
        <w:rPr>
          <w:color w:val="000000"/>
          <w:sz w:val="24"/>
          <w:szCs w:val="24"/>
        </w:rPr>
      </w:pPr>
      <w:bookmarkStart w:id="11" w:name="z10"/>
      <w:bookmarkEnd w:id="11"/>
      <w:r w:rsidRPr="00A063C8">
        <w:rPr>
          <w:color w:val="000000"/>
          <w:sz w:val="24"/>
          <w:szCs w:val="24"/>
        </w:rPr>
        <w:t>W zakresie szczegółowych zasad i warunków scalania i podziału nieruchomości ustala się:</w:t>
      </w:r>
    </w:p>
    <w:p w:rsidR="00A063C8" w:rsidRPr="00A063C8" w:rsidRDefault="00A063C8" w:rsidP="00A063C8">
      <w:pPr>
        <w:autoSpaceDE w:val="0"/>
        <w:autoSpaceDN w:val="0"/>
        <w:adjustRightInd w:val="0"/>
        <w:spacing w:line="360" w:lineRule="auto"/>
        <w:ind w:left="680" w:hanging="340"/>
        <w:jc w:val="both"/>
        <w:rPr>
          <w:color w:val="000000"/>
          <w:sz w:val="24"/>
          <w:szCs w:val="24"/>
        </w:rPr>
      </w:pPr>
      <w:r w:rsidRPr="00A063C8">
        <w:rPr>
          <w:color w:val="000000"/>
          <w:sz w:val="24"/>
          <w:szCs w:val="24"/>
        </w:rPr>
        <w:t>1) minimalną powierzchnię działki 1500 m</w:t>
      </w:r>
      <w:r w:rsidRPr="00A063C8">
        <w:rPr>
          <w:color w:val="000000"/>
          <w:sz w:val="24"/>
          <w:szCs w:val="24"/>
          <w:vertAlign w:val="superscript"/>
        </w:rPr>
        <w:t>2</w:t>
      </w:r>
      <w:r w:rsidRPr="00A063C8">
        <w:rPr>
          <w:color w:val="000000"/>
          <w:sz w:val="24"/>
          <w:szCs w:val="24"/>
        </w:rPr>
        <w:t>,</w:t>
      </w:r>
    </w:p>
    <w:p w:rsidR="00A063C8" w:rsidRPr="00A063C8" w:rsidRDefault="00A063C8" w:rsidP="00A063C8">
      <w:pPr>
        <w:autoSpaceDE w:val="0"/>
        <w:autoSpaceDN w:val="0"/>
        <w:adjustRightInd w:val="0"/>
        <w:spacing w:line="360" w:lineRule="auto"/>
        <w:ind w:left="680" w:hanging="340"/>
        <w:jc w:val="both"/>
        <w:rPr>
          <w:color w:val="000000"/>
          <w:sz w:val="24"/>
          <w:szCs w:val="24"/>
        </w:rPr>
      </w:pPr>
      <w:r w:rsidRPr="00A063C8">
        <w:rPr>
          <w:color w:val="000000"/>
          <w:sz w:val="24"/>
          <w:szCs w:val="24"/>
        </w:rPr>
        <w:t>2) minimalną szerokość frontu działki 25 m,</w:t>
      </w:r>
    </w:p>
    <w:p w:rsidR="00A063C8" w:rsidRDefault="00A063C8" w:rsidP="00A063C8">
      <w:pPr>
        <w:spacing w:line="360" w:lineRule="auto"/>
        <w:ind w:left="680" w:hanging="340"/>
        <w:jc w:val="both"/>
        <w:rPr>
          <w:color w:val="000000"/>
          <w:sz w:val="24"/>
          <w:szCs w:val="24"/>
        </w:rPr>
      </w:pPr>
      <w:r w:rsidRPr="00A063C8">
        <w:rPr>
          <w:color w:val="000000"/>
          <w:sz w:val="24"/>
          <w:szCs w:val="24"/>
        </w:rPr>
        <w:t>3) kąt położenia granic działek w stosunku do pasów drogowych 50° – 130°.</w:t>
      </w:r>
    </w:p>
    <w:p w:rsidR="00A063C8" w:rsidRDefault="00A063C8" w:rsidP="00A063C8">
      <w:pPr>
        <w:spacing w:line="360" w:lineRule="auto"/>
        <w:jc w:val="both"/>
        <w:rPr>
          <w:color w:val="000000"/>
          <w:sz w:val="24"/>
          <w:szCs w:val="24"/>
        </w:rPr>
      </w:pPr>
    </w:p>
    <w:p w:rsidR="00A063C8" w:rsidRDefault="00A063C8" w:rsidP="00A063C8">
      <w:pPr>
        <w:keepNext/>
        <w:spacing w:line="360" w:lineRule="auto"/>
        <w:jc w:val="center"/>
        <w:rPr>
          <w:b/>
          <w:color w:val="000000"/>
          <w:sz w:val="24"/>
          <w:szCs w:val="24"/>
        </w:rPr>
      </w:pPr>
      <w:r>
        <w:rPr>
          <w:b/>
          <w:color w:val="000000"/>
          <w:sz w:val="24"/>
          <w:szCs w:val="24"/>
        </w:rPr>
        <w:t>§ 11</w:t>
      </w:r>
    </w:p>
    <w:p w:rsidR="00A063C8" w:rsidRDefault="00A063C8" w:rsidP="00A063C8">
      <w:pPr>
        <w:keepNext/>
        <w:spacing w:line="360" w:lineRule="auto"/>
        <w:rPr>
          <w:color w:val="000000"/>
          <w:sz w:val="24"/>
          <w:szCs w:val="24"/>
        </w:rPr>
      </w:pPr>
    </w:p>
    <w:p w:rsidR="00A063C8" w:rsidRPr="00A063C8" w:rsidRDefault="00A063C8" w:rsidP="00A063C8">
      <w:pPr>
        <w:autoSpaceDE w:val="0"/>
        <w:autoSpaceDN w:val="0"/>
        <w:adjustRightInd w:val="0"/>
        <w:spacing w:line="360" w:lineRule="auto"/>
        <w:jc w:val="both"/>
        <w:rPr>
          <w:color w:val="000000"/>
          <w:sz w:val="24"/>
          <w:szCs w:val="24"/>
        </w:rPr>
      </w:pPr>
      <w:bookmarkStart w:id="12" w:name="z11"/>
      <w:bookmarkEnd w:id="12"/>
      <w:r w:rsidRPr="00A063C8">
        <w:rPr>
          <w:color w:val="000000"/>
          <w:sz w:val="24"/>
          <w:szCs w:val="24"/>
        </w:rPr>
        <w:t>W zakresie zasad modernizacji, rozbudowy i budowy systemów komunikacji ustala się:</w:t>
      </w:r>
    </w:p>
    <w:p w:rsidR="00A063C8" w:rsidRPr="00A063C8" w:rsidRDefault="00A063C8" w:rsidP="00A063C8">
      <w:pPr>
        <w:autoSpaceDE w:val="0"/>
        <w:autoSpaceDN w:val="0"/>
        <w:adjustRightInd w:val="0"/>
        <w:spacing w:line="360" w:lineRule="auto"/>
        <w:ind w:left="680" w:hanging="340"/>
        <w:jc w:val="both"/>
        <w:rPr>
          <w:color w:val="000000"/>
          <w:sz w:val="24"/>
          <w:szCs w:val="24"/>
        </w:rPr>
      </w:pPr>
      <w:r w:rsidRPr="00A063C8">
        <w:rPr>
          <w:color w:val="000000"/>
          <w:sz w:val="24"/>
          <w:szCs w:val="24"/>
        </w:rPr>
        <w:t>1) na dopuszczonych w planie drogach wewnętrznych:</w:t>
      </w:r>
    </w:p>
    <w:p w:rsidR="00A063C8" w:rsidRPr="00A063C8" w:rsidRDefault="00A063C8" w:rsidP="00A063C8">
      <w:pPr>
        <w:autoSpaceDE w:val="0"/>
        <w:autoSpaceDN w:val="0"/>
        <w:adjustRightInd w:val="0"/>
        <w:spacing w:line="360" w:lineRule="auto"/>
        <w:ind w:left="1020" w:hanging="340"/>
        <w:jc w:val="both"/>
        <w:rPr>
          <w:color w:val="000000"/>
          <w:sz w:val="24"/>
          <w:szCs w:val="24"/>
        </w:rPr>
      </w:pPr>
      <w:r w:rsidRPr="00A063C8">
        <w:rPr>
          <w:color w:val="000000"/>
          <w:sz w:val="24"/>
          <w:szCs w:val="24"/>
        </w:rPr>
        <w:t>a) szerokość:</w:t>
      </w:r>
    </w:p>
    <w:p w:rsidR="00A063C8" w:rsidRPr="00A063C8" w:rsidRDefault="00A063C8" w:rsidP="00A063C8">
      <w:pPr>
        <w:autoSpaceDE w:val="0"/>
        <w:autoSpaceDN w:val="0"/>
        <w:adjustRightInd w:val="0"/>
        <w:spacing w:line="360" w:lineRule="auto"/>
        <w:ind w:left="1361" w:hanging="340"/>
        <w:jc w:val="both"/>
        <w:rPr>
          <w:color w:val="000000"/>
          <w:sz w:val="24"/>
          <w:szCs w:val="24"/>
        </w:rPr>
      </w:pPr>
      <w:r w:rsidRPr="00A063C8">
        <w:rPr>
          <w:color w:val="000000"/>
          <w:sz w:val="24"/>
          <w:szCs w:val="24"/>
        </w:rPr>
        <w:t>- jezdni nie mniejszą niż 4,5 m,</w:t>
      </w:r>
    </w:p>
    <w:p w:rsidR="00A063C8" w:rsidRPr="00A063C8" w:rsidRDefault="00A063C8" w:rsidP="00A063C8">
      <w:pPr>
        <w:autoSpaceDE w:val="0"/>
        <w:autoSpaceDN w:val="0"/>
        <w:adjustRightInd w:val="0"/>
        <w:spacing w:line="360" w:lineRule="auto"/>
        <w:ind w:left="1361" w:hanging="340"/>
        <w:jc w:val="both"/>
        <w:rPr>
          <w:color w:val="000000"/>
          <w:sz w:val="24"/>
          <w:szCs w:val="24"/>
        </w:rPr>
      </w:pPr>
      <w:r w:rsidRPr="00A063C8">
        <w:rPr>
          <w:color w:val="000000"/>
          <w:sz w:val="24"/>
          <w:szCs w:val="24"/>
        </w:rPr>
        <w:t>- pieszo-jezdni nie mniejszą niż 5,0 m,</w:t>
      </w:r>
    </w:p>
    <w:p w:rsidR="00A063C8" w:rsidRPr="00A063C8" w:rsidRDefault="00A063C8" w:rsidP="00A063C8">
      <w:pPr>
        <w:autoSpaceDE w:val="0"/>
        <w:autoSpaceDN w:val="0"/>
        <w:adjustRightInd w:val="0"/>
        <w:spacing w:line="360" w:lineRule="auto"/>
        <w:ind w:left="1361" w:hanging="340"/>
        <w:jc w:val="both"/>
        <w:rPr>
          <w:color w:val="000000"/>
          <w:sz w:val="24"/>
          <w:szCs w:val="24"/>
        </w:rPr>
      </w:pPr>
      <w:r w:rsidRPr="00A063C8">
        <w:rPr>
          <w:color w:val="000000"/>
          <w:sz w:val="24"/>
          <w:szCs w:val="24"/>
        </w:rPr>
        <w:t>- chodników nie mniejszą niż 2,0 m,</w:t>
      </w:r>
    </w:p>
    <w:p w:rsidR="00A063C8" w:rsidRPr="00A063C8" w:rsidRDefault="00A063C8" w:rsidP="00A063C8">
      <w:pPr>
        <w:autoSpaceDE w:val="0"/>
        <w:autoSpaceDN w:val="0"/>
        <w:adjustRightInd w:val="0"/>
        <w:spacing w:line="360" w:lineRule="auto"/>
        <w:ind w:left="1020" w:hanging="340"/>
        <w:jc w:val="both"/>
        <w:rPr>
          <w:color w:val="000000"/>
          <w:sz w:val="24"/>
          <w:szCs w:val="24"/>
        </w:rPr>
      </w:pPr>
      <w:r w:rsidRPr="00A063C8">
        <w:rPr>
          <w:color w:val="000000"/>
          <w:sz w:val="24"/>
          <w:szCs w:val="24"/>
        </w:rPr>
        <w:t>b) dopuszczenie zmniejszenia szerokości elementów, o których mowa w lit. a:</w:t>
      </w:r>
    </w:p>
    <w:p w:rsidR="00A063C8" w:rsidRPr="00A063C8" w:rsidRDefault="00A063C8" w:rsidP="00A063C8">
      <w:pPr>
        <w:autoSpaceDE w:val="0"/>
        <w:autoSpaceDN w:val="0"/>
        <w:adjustRightInd w:val="0"/>
        <w:spacing w:line="360" w:lineRule="auto"/>
        <w:ind w:left="1361" w:hanging="340"/>
        <w:jc w:val="both"/>
        <w:rPr>
          <w:color w:val="000000"/>
          <w:sz w:val="24"/>
          <w:szCs w:val="24"/>
        </w:rPr>
      </w:pPr>
      <w:r w:rsidRPr="00A063C8">
        <w:rPr>
          <w:color w:val="000000"/>
          <w:sz w:val="24"/>
          <w:szCs w:val="24"/>
        </w:rPr>
        <w:t>- w przypadku istniejących dróg niespełniających wymagań, o których mowa w lit. a,</w:t>
      </w:r>
    </w:p>
    <w:p w:rsidR="00A063C8" w:rsidRPr="00A063C8" w:rsidRDefault="00A063C8" w:rsidP="00A063C8">
      <w:pPr>
        <w:autoSpaceDE w:val="0"/>
        <w:autoSpaceDN w:val="0"/>
        <w:adjustRightInd w:val="0"/>
        <w:spacing w:line="360" w:lineRule="auto"/>
        <w:ind w:left="1361" w:hanging="340"/>
        <w:jc w:val="both"/>
        <w:rPr>
          <w:color w:val="000000"/>
          <w:sz w:val="24"/>
          <w:szCs w:val="24"/>
        </w:rPr>
      </w:pPr>
      <w:r w:rsidRPr="00A063C8">
        <w:rPr>
          <w:color w:val="000000"/>
          <w:sz w:val="24"/>
          <w:szCs w:val="24"/>
        </w:rPr>
        <w:lastRenderedPageBreak/>
        <w:t>- w przypadku kolizji z istniejącymi elementami zagospodarowania,</w:t>
      </w:r>
    </w:p>
    <w:p w:rsidR="00A063C8" w:rsidRPr="00A063C8" w:rsidRDefault="00A063C8" w:rsidP="00A063C8">
      <w:pPr>
        <w:autoSpaceDE w:val="0"/>
        <w:autoSpaceDN w:val="0"/>
        <w:adjustRightInd w:val="0"/>
        <w:spacing w:line="360" w:lineRule="auto"/>
        <w:ind w:left="1361" w:hanging="340"/>
        <w:jc w:val="both"/>
        <w:rPr>
          <w:color w:val="000000"/>
          <w:sz w:val="24"/>
          <w:szCs w:val="24"/>
        </w:rPr>
      </w:pPr>
      <w:r w:rsidRPr="00A063C8">
        <w:rPr>
          <w:color w:val="000000"/>
          <w:sz w:val="24"/>
          <w:szCs w:val="24"/>
        </w:rPr>
        <w:t>- dla jezdni i pieszo-jezdni ze względu na potrzebę uspokojenia ruchu,</w:t>
      </w:r>
    </w:p>
    <w:p w:rsidR="00A063C8" w:rsidRPr="00A063C8" w:rsidRDefault="00A063C8" w:rsidP="00A063C8">
      <w:pPr>
        <w:autoSpaceDE w:val="0"/>
        <w:autoSpaceDN w:val="0"/>
        <w:adjustRightInd w:val="0"/>
        <w:spacing w:line="360" w:lineRule="auto"/>
        <w:ind w:left="1020" w:hanging="340"/>
        <w:jc w:val="both"/>
        <w:rPr>
          <w:color w:val="000000"/>
          <w:sz w:val="24"/>
          <w:szCs w:val="24"/>
        </w:rPr>
      </w:pPr>
      <w:r w:rsidRPr="00A063C8">
        <w:rPr>
          <w:color w:val="000000"/>
          <w:sz w:val="24"/>
          <w:szCs w:val="24"/>
        </w:rPr>
        <w:t>c) dopuszczenie:</w:t>
      </w:r>
    </w:p>
    <w:p w:rsidR="00A063C8" w:rsidRPr="00A063C8" w:rsidRDefault="00A063C8" w:rsidP="00A063C8">
      <w:pPr>
        <w:autoSpaceDE w:val="0"/>
        <w:autoSpaceDN w:val="0"/>
        <w:adjustRightInd w:val="0"/>
        <w:spacing w:line="360" w:lineRule="auto"/>
        <w:ind w:left="1361" w:hanging="340"/>
        <w:jc w:val="both"/>
        <w:rPr>
          <w:color w:val="000000"/>
          <w:sz w:val="24"/>
          <w:szCs w:val="24"/>
        </w:rPr>
      </w:pPr>
      <w:r w:rsidRPr="00A063C8">
        <w:rPr>
          <w:color w:val="000000"/>
          <w:sz w:val="24"/>
          <w:szCs w:val="24"/>
        </w:rPr>
        <w:t>- stosowania technicznych elementów uspokojenia ruchu,</w:t>
      </w:r>
    </w:p>
    <w:p w:rsidR="00A063C8" w:rsidRPr="00A063C8" w:rsidRDefault="00A063C8" w:rsidP="00A063C8">
      <w:pPr>
        <w:autoSpaceDE w:val="0"/>
        <w:autoSpaceDN w:val="0"/>
        <w:adjustRightInd w:val="0"/>
        <w:spacing w:line="360" w:lineRule="auto"/>
        <w:ind w:left="1361" w:hanging="340"/>
        <w:jc w:val="both"/>
        <w:rPr>
          <w:color w:val="000000"/>
          <w:sz w:val="24"/>
          <w:szCs w:val="24"/>
        </w:rPr>
      </w:pPr>
      <w:r w:rsidRPr="00A063C8">
        <w:rPr>
          <w:color w:val="000000"/>
          <w:sz w:val="24"/>
          <w:szCs w:val="24"/>
        </w:rPr>
        <w:t>- lokalizacji dodatkowych, innych niż ustalone planem, elementów zagospodarowania pasa drogowego</w:t>
      </w:r>
    </w:p>
    <w:p w:rsidR="00A063C8" w:rsidRPr="00A063C8" w:rsidRDefault="00A063C8" w:rsidP="00A063C8">
      <w:pPr>
        <w:autoSpaceDE w:val="0"/>
        <w:autoSpaceDN w:val="0"/>
        <w:adjustRightInd w:val="0"/>
        <w:spacing w:line="360" w:lineRule="auto"/>
        <w:ind w:left="1020" w:hanging="340"/>
        <w:jc w:val="both"/>
        <w:rPr>
          <w:color w:val="000000"/>
          <w:sz w:val="24"/>
          <w:szCs w:val="24"/>
        </w:rPr>
      </w:pPr>
      <w:r w:rsidRPr="00A063C8">
        <w:rPr>
          <w:color w:val="000000"/>
          <w:sz w:val="24"/>
          <w:szCs w:val="24"/>
        </w:rPr>
        <w:t>d) zachowanie ciągłości powiązań elementów pasa drogowego, w szczególności jezdni, pieszo-jezdni i chodników, w granicach obszaru planu oraz z zewnętrznym układem drogowym;</w:t>
      </w:r>
    </w:p>
    <w:p w:rsidR="00A063C8" w:rsidRPr="00A063C8" w:rsidRDefault="00A063C8" w:rsidP="00A063C8">
      <w:pPr>
        <w:autoSpaceDE w:val="0"/>
        <w:autoSpaceDN w:val="0"/>
        <w:adjustRightInd w:val="0"/>
        <w:spacing w:line="360" w:lineRule="auto"/>
        <w:ind w:left="680" w:hanging="340"/>
        <w:jc w:val="both"/>
        <w:rPr>
          <w:color w:val="000000"/>
          <w:sz w:val="24"/>
          <w:szCs w:val="24"/>
        </w:rPr>
      </w:pPr>
      <w:r w:rsidRPr="00A063C8">
        <w:rPr>
          <w:color w:val="000000"/>
          <w:sz w:val="24"/>
          <w:szCs w:val="24"/>
        </w:rPr>
        <w:t>2) nakaz zapewnienia na działce budowlanej stanowisk postojowych dla samochodów osobowych w łącznej liczbie nie mniejszej niż:</w:t>
      </w:r>
    </w:p>
    <w:p w:rsidR="00A063C8" w:rsidRPr="00A063C8" w:rsidRDefault="00A063C8" w:rsidP="00A063C8">
      <w:pPr>
        <w:autoSpaceDE w:val="0"/>
        <w:autoSpaceDN w:val="0"/>
        <w:adjustRightInd w:val="0"/>
        <w:spacing w:line="360" w:lineRule="auto"/>
        <w:ind w:left="1020" w:hanging="340"/>
        <w:jc w:val="both"/>
        <w:rPr>
          <w:color w:val="000000"/>
          <w:sz w:val="24"/>
          <w:szCs w:val="24"/>
        </w:rPr>
      </w:pPr>
      <w:r w:rsidRPr="00A063C8">
        <w:rPr>
          <w:color w:val="000000"/>
          <w:sz w:val="24"/>
          <w:szCs w:val="24"/>
        </w:rPr>
        <w:t>a) na każde 1000 m</w:t>
      </w:r>
      <w:r w:rsidRPr="00A063C8">
        <w:rPr>
          <w:color w:val="000000"/>
          <w:sz w:val="24"/>
          <w:szCs w:val="24"/>
          <w:vertAlign w:val="superscript"/>
        </w:rPr>
        <w:t>2</w:t>
      </w:r>
      <w:r w:rsidRPr="00A063C8">
        <w:rPr>
          <w:color w:val="000000"/>
          <w:sz w:val="24"/>
          <w:szCs w:val="24"/>
        </w:rPr>
        <w:t xml:space="preserve"> powierzchni budynków biurowych, administracji publicznej lub banków: 25 stanowisk postojowych,</w:t>
      </w:r>
    </w:p>
    <w:p w:rsidR="00A063C8" w:rsidRPr="00A063C8" w:rsidRDefault="00A063C8" w:rsidP="00A063C8">
      <w:pPr>
        <w:autoSpaceDE w:val="0"/>
        <w:autoSpaceDN w:val="0"/>
        <w:adjustRightInd w:val="0"/>
        <w:spacing w:line="360" w:lineRule="auto"/>
        <w:ind w:left="1020" w:hanging="340"/>
        <w:jc w:val="both"/>
        <w:rPr>
          <w:color w:val="000000"/>
          <w:sz w:val="24"/>
          <w:szCs w:val="24"/>
        </w:rPr>
      </w:pPr>
      <w:r w:rsidRPr="00A063C8">
        <w:rPr>
          <w:color w:val="000000"/>
          <w:sz w:val="24"/>
          <w:szCs w:val="24"/>
        </w:rPr>
        <w:t>b) na każde 1000 m</w:t>
      </w:r>
      <w:r w:rsidRPr="00A063C8">
        <w:rPr>
          <w:color w:val="000000"/>
          <w:sz w:val="24"/>
          <w:szCs w:val="24"/>
          <w:vertAlign w:val="superscript"/>
        </w:rPr>
        <w:t>2</w:t>
      </w:r>
      <w:r w:rsidRPr="00A063C8">
        <w:rPr>
          <w:color w:val="000000"/>
          <w:sz w:val="24"/>
          <w:szCs w:val="24"/>
        </w:rPr>
        <w:t xml:space="preserve"> powierzchni budynków handlowych o powierzchni większej niż 100 m</w:t>
      </w:r>
      <w:r w:rsidRPr="00A063C8">
        <w:rPr>
          <w:color w:val="000000"/>
          <w:sz w:val="24"/>
          <w:szCs w:val="24"/>
          <w:vertAlign w:val="superscript"/>
        </w:rPr>
        <w:t>2</w:t>
      </w:r>
      <w:r w:rsidRPr="00A063C8">
        <w:rPr>
          <w:color w:val="000000"/>
          <w:sz w:val="24"/>
          <w:szCs w:val="24"/>
        </w:rPr>
        <w:t>: 45 stanowisk postojowych,</w:t>
      </w:r>
    </w:p>
    <w:p w:rsidR="00A063C8" w:rsidRPr="00A063C8" w:rsidRDefault="00A063C8" w:rsidP="00A063C8">
      <w:pPr>
        <w:autoSpaceDE w:val="0"/>
        <w:autoSpaceDN w:val="0"/>
        <w:adjustRightInd w:val="0"/>
        <w:spacing w:line="360" w:lineRule="auto"/>
        <w:ind w:left="1020" w:hanging="340"/>
        <w:jc w:val="both"/>
        <w:rPr>
          <w:color w:val="000000"/>
          <w:sz w:val="24"/>
          <w:szCs w:val="24"/>
        </w:rPr>
      </w:pPr>
      <w:r w:rsidRPr="00A063C8">
        <w:rPr>
          <w:color w:val="000000"/>
          <w:sz w:val="24"/>
          <w:szCs w:val="24"/>
        </w:rPr>
        <w:t>c) na każde 1000 m</w:t>
      </w:r>
      <w:r w:rsidRPr="00A063C8">
        <w:rPr>
          <w:color w:val="000000"/>
          <w:sz w:val="24"/>
          <w:szCs w:val="24"/>
          <w:vertAlign w:val="superscript"/>
        </w:rPr>
        <w:t>2</w:t>
      </w:r>
      <w:r w:rsidRPr="00A063C8">
        <w:rPr>
          <w:color w:val="000000"/>
          <w:sz w:val="24"/>
          <w:szCs w:val="24"/>
        </w:rPr>
        <w:t xml:space="preserve"> powierzchni hal targowych lub targowisk: 45 stanowisk postojowych,</w:t>
      </w:r>
    </w:p>
    <w:p w:rsidR="00A063C8" w:rsidRPr="00A063C8" w:rsidRDefault="00A063C8" w:rsidP="00A063C8">
      <w:pPr>
        <w:autoSpaceDE w:val="0"/>
        <w:autoSpaceDN w:val="0"/>
        <w:adjustRightInd w:val="0"/>
        <w:spacing w:line="360" w:lineRule="auto"/>
        <w:ind w:left="1020" w:hanging="340"/>
        <w:jc w:val="both"/>
        <w:rPr>
          <w:color w:val="000000"/>
          <w:sz w:val="24"/>
          <w:szCs w:val="24"/>
        </w:rPr>
      </w:pPr>
      <w:r w:rsidRPr="00A063C8">
        <w:rPr>
          <w:color w:val="000000"/>
          <w:sz w:val="24"/>
          <w:szCs w:val="24"/>
        </w:rPr>
        <w:t>d) na każde 100 miejsc w obiektach gastronomicznych o powierzchni większej niż 100 m</w:t>
      </w:r>
      <w:r w:rsidRPr="00A063C8">
        <w:rPr>
          <w:color w:val="000000"/>
          <w:sz w:val="24"/>
          <w:szCs w:val="24"/>
          <w:vertAlign w:val="superscript"/>
        </w:rPr>
        <w:t>2</w:t>
      </w:r>
      <w:r w:rsidRPr="00A063C8">
        <w:rPr>
          <w:color w:val="000000"/>
          <w:sz w:val="24"/>
          <w:szCs w:val="24"/>
        </w:rPr>
        <w:t>: 25 stanowisk postojowych,</w:t>
      </w:r>
    </w:p>
    <w:p w:rsidR="00A063C8" w:rsidRPr="00A063C8" w:rsidRDefault="00A063C8" w:rsidP="00A063C8">
      <w:pPr>
        <w:autoSpaceDE w:val="0"/>
        <w:autoSpaceDN w:val="0"/>
        <w:adjustRightInd w:val="0"/>
        <w:spacing w:line="360" w:lineRule="auto"/>
        <w:ind w:left="1020" w:hanging="340"/>
        <w:jc w:val="both"/>
        <w:rPr>
          <w:color w:val="000000"/>
          <w:sz w:val="24"/>
          <w:szCs w:val="24"/>
        </w:rPr>
      </w:pPr>
      <w:r w:rsidRPr="00A063C8">
        <w:rPr>
          <w:color w:val="000000"/>
          <w:sz w:val="24"/>
          <w:szCs w:val="24"/>
        </w:rPr>
        <w:t>e) na każdy obiekt o powierzchni mniejszej lub równej 100 m</w:t>
      </w:r>
      <w:r w:rsidRPr="00A063C8">
        <w:rPr>
          <w:color w:val="000000"/>
          <w:sz w:val="24"/>
          <w:szCs w:val="24"/>
          <w:vertAlign w:val="superscript"/>
        </w:rPr>
        <w:t>2</w:t>
      </w:r>
      <w:r w:rsidRPr="00A063C8">
        <w:rPr>
          <w:color w:val="000000"/>
          <w:sz w:val="24"/>
          <w:szCs w:val="24"/>
        </w:rPr>
        <w:t xml:space="preserve"> mieszczący drobne usługi, rzemiosło, handel lub gastronomię: 1 stanowisko postojowe,</w:t>
      </w:r>
    </w:p>
    <w:p w:rsidR="00A063C8" w:rsidRPr="00A063C8" w:rsidRDefault="00A063C8" w:rsidP="00A063C8">
      <w:pPr>
        <w:autoSpaceDE w:val="0"/>
        <w:autoSpaceDN w:val="0"/>
        <w:adjustRightInd w:val="0"/>
        <w:spacing w:line="360" w:lineRule="auto"/>
        <w:ind w:left="1020" w:hanging="340"/>
        <w:jc w:val="both"/>
        <w:rPr>
          <w:color w:val="000000"/>
          <w:sz w:val="24"/>
          <w:szCs w:val="24"/>
        </w:rPr>
      </w:pPr>
      <w:r w:rsidRPr="00A063C8">
        <w:rPr>
          <w:color w:val="000000"/>
          <w:sz w:val="24"/>
          <w:szCs w:val="24"/>
        </w:rPr>
        <w:t>f) na każde 100 miejsc w teatrach, kinach, salach konferencyjnych, widowiskowych lub wystawienniczych: 37 stanowisk postojowych,</w:t>
      </w:r>
    </w:p>
    <w:p w:rsidR="00A063C8" w:rsidRPr="00A063C8" w:rsidRDefault="00A063C8" w:rsidP="00A063C8">
      <w:pPr>
        <w:autoSpaceDE w:val="0"/>
        <w:autoSpaceDN w:val="0"/>
        <w:adjustRightInd w:val="0"/>
        <w:spacing w:line="360" w:lineRule="auto"/>
        <w:ind w:left="1020" w:hanging="340"/>
        <w:jc w:val="both"/>
        <w:rPr>
          <w:color w:val="000000"/>
          <w:sz w:val="24"/>
          <w:szCs w:val="24"/>
        </w:rPr>
      </w:pPr>
      <w:r w:rsidRPr="00A063C8">
        <w:rPr>
          <w:color w:val="000000"/>
          <w:sz w:val="24"/>
          <w:szCs w:val="24"/>
        </w:rPr>
        <w:t>g) na każde 10 gabinetów w przychodniach zdrowia: 10 stanowisk postojowych,</w:t>
      </w:r>
    </w:p>
    <w:p w:rsidR="00A063C8" w:rsidRPr="00A063C8" w:rsidRDefault="00A063C8" w:rsidP="00A063C8">
      <w:pPr>
        <w:autoSpaceDE w:val="0"/>
        <w:autoSpaceDN w:val="0"/>
        <w:adjustRightInd w:val="0"/>
        <w:spacing w:line="360" w:lineRule="auto"/>
        <w:ind w:left="1020" w:hanging="340"/>
        <w:jc w:val="both"/>
        <w:rPr>
          <w:color w:val="000000"/>
          <w:sz w:val="24"/>
          <w:szCs w:val="24"/>
        </w:rPr>
      </w:pPr>
      <w:r w:rsidRPr="00A063C8">
        <w:rPr>
          <w:color w:val="000000"/>
          <w:sz w:val="24"/>
          <w:szCs w:val="24"/>
        </w:rPr>
        <w:t>h) na każde 10 łóżek w hotelach: 5 stanowisk postojowych,</w:t>
      </w:r>
    </w:p>
    <w:p w:rsidR="00A063C8" w:rsidRPr="00A063C8" w:rsidRDefault="00A063C8" w:rsidP="00A063C8">
      <w:pPr>
        <w:autoSpaceDE w:val="0"/>
        <w:autoSpaceDN w:val="0"/>
        <w:adjustRightInd w:val="0"/>
        <w:spacing w:line="360" w:lineRule="auto"/>
        <w:ind w:left="1020" w:hanging="340"/>
        <w:jc w:val="both"/>
        <w:rPr>
          <w:color w:val="000000"/>
          <w:sz w:val="24"/>
          <w:szCs w:val="24"/>
        </w:rPr>
      </w:pPr>
      <w:r w:rsidRPr="00A063C8">
        <w:rPr>
          <w:color w:val="000000"/>
          <w:sz w:val="24"/>
          <w:szCs w:val="24"/>
        </w:rPr>
        <w:t>i) na obiekt kultu religijnego: 10 stanowisk postojowych,</w:t>
      </w:r>
    </w:p>
    <w:p w:rsidR="00A063C8" w:rsidRPr="00A063C8" w:rsidRDefault="00A063C8" w:rsidP="00A063C8">
      <w:pPr>
        <w:autoSpaceDE w:val="0"/>
        <w:autoSpaceDN w:val="0"/>
        <w:adjustRightInd w:val="0"/>
        <w:spacing w:line="360" w:lineRule="auto"/>
        <w:ind w:left="1020" w:hanging="340"/>
        <w:jc w:val="both"/>
        <w:rPr>
          <w:color w:val="000000"/>
          <w:sz w:val="24"/>
          <w:szCs w:val="24"/>
        </w:rPr>
      </w:pPr>
      <w:r w:rsidRPr="00A063C8">
        <w:rPr>
          <w:color w:val="000000"/>
          <w:sz w:val="24"/>
          <w:szCs w:val="24"/>
        </w:rPr>
        <w:t>j) na każde 10 stanowisk pracy w obiektach magazynowych lub na placach składowych: 5 stanowisk postojowych,</w:t>
      </w:r>
    </w:p>
    <w:p w:rsidR="00A063C8" w:rsidRPr="00A063C8" w:rsidRDefault="00A063C8" w:rsidP="00A063C8">
      <w:pPr>
        <w:autoSpaceDE w:val="0"/>
        <w:autoSpaceDN w:val="0"/>
        <w:adjustRightInd w:val="0"/>
        <w:spacing w:line="360" w:lineRule="auto"/>
        <w:ind w:left="1020" w:hanging="340"/>
        <w:jc w:val="both"/>
        <w:rPr>
          <w:color w:val="000000"/>
          <w:sz w:val="24"/>
          <w:szCs w:val="24"/>
        </w:rPr>
      </w:pPr>
      <w:r w:rsidRPr="00A063C8">
        <w:rPr>
          <w:color w:val="000000"/>
          <w:sz w:val="24"/>
          <w:szCs w:val="24"/>
        </w:rPr>
        <w:t>k) na każde 100 stanowisk pracy w zakładach produkcyjnych lub rzemieślniczych: 32 stanowiska postojowe,</w:t>
      </w:r>
    </w:p>
    <w:p w:rsidR="00A063C8" w:rsidRPr="00A063C8" w:rsidRDefault="00A063C8" w:rsidP="00A063C8">
      <w:pPr>
        <w:autoSpaceDE w:val="0"/>
        <w:autoSpaceDN w:val="0"/>
        <w:adjustRightInd w:val="0"/>
        <w:spacing w:line="360" w:lineRule="auto"/>
        <w:ind w:left="1020" w:hanging="340"/>
        <w:jc w:val="both"/>
        <w:rPr>
          <w:color w:val="000000"/>
          <w:sz w:val="24"/>
          <w:szCs w:val="24"/>
        </w:rPr>
      </w:pPr>
      <w:r w:rsidRPr="00A063C8">
        <w:rPr>
          <w:color w:val="000000"/>
          <w:sz w:val="24"/>
          <w:szCs w:val="24"/>
        </w:rPr>
        <w:t>l) na każde 1000 m</w:t>
      </w:r>
      <w:r w:rsidRPr="00A063C8">
        <w:rPr>
          <w:color w:val="000000"/>
          <w:sz w:val="24"/>
          <w:szCs w:val="24"/>
          <w:vertAlign w:val="superscript"/>
        </w:rPr>
        <w:t>2</w:t>
      </w:r>
      <w:r w:rsidRPr="00A063C8">
        <w:rPr>
          <w:color w:val="000000"/>
          <w:sz w:val="24"/>
          <w:szCs w:val="24"/>
        </w:rPr>
        <w:t xml:space="preserve"> powierzchni budynków innych niż wymienione w lit. a-k: 25 stanowisk postojowych;</w:t>
      </w:r>
    </w:p>
    <w:p w:rsidR="00A063C8" w:rsidRPr="00A063C8" w:rsidRDefault="00A063C8" w:rsidP="00A063C8">
      <w:pPr>
        <w:autoSpaceDE w:val="0"/>
        <w:autoSpaceDN w:val="0"/>
        <w:adjustRightInd w:val="0"/>
        <w:spacing w:line="360" w:lineRule="auto"/>
        <w:ind w:left="680" w:hanging="340"/>
        <w:jc w:val="both"/>
        <w:rPr>
          <w:color w:val="000000"/>
          <w:sz w:val="24"/>
          <w:szCs w:val="24"/>
        </w:rPr>
      </w:pPr>
      <w:r w:rsidRPr="00A063C8">
        <w:rPr>
          <w:color w:val="000000"/>
          <w:sz w:val="24"/>
          <w:szCs w:val="24"/>
        </w:rPr>
        <w:t>3) nakaz zapewnienia na działce budowlanej stanowisk dla rowerów w łącznej liczbie nie mniejszej niż:</w:t>
      </w:r>
    </w:p>
    <w:p w:rsidR="00A063C8" w:rsidRPr="00A063C8" w:rsidRDefault="00A063C8" w:rsidP="00A063C8">
      <w:pPr>
        <w:autoSpaceDE w:val="0"/>
        <w:autoSpaceDN w:val="0"/>
        <w:adjustRightInd w:val="0"/>
        <w:spacing w:line="360" w:lineRule="auto"/>
        <w:ind w:left="1020" w:hanging="340"/>
        <w:jc w:val="both"/>
        <w:rPr>
          <w:color w:val="000000"/>
          <w:sz w:val="24"/>
          <w:szCs w:val="24"/>
        </w:rPr>
      </w:pPr>
      <w:r w:rsidRPr="00A063C8">
        <w:rPr>
          <w:color w:val="000000"/>
          <w:sz w:val="24"/>
          <w:szCs w:val="24"/>
        </w:rPr>
        <w:lastRenderedPageBreak/>
        <w:t>a) na każde 1000 m</w:t>
      </w:r>
      <w:r w:rsidRPr="00A063C8">
        <w:rPr>
          <w:color w:val="000000"/>
          <w:sz w:val="24"/>
          <w:szCs w:val="24"/>
          <w:vertAlign w:val="superscript"/>
        </w:rPr>
        <w:t>2</w:t>
      </w:r>
      <w:r w:rsidRPr="00A063C8">
        <w:rPr>
          <w:color w:val="000000"/>
          <w:sz w:val="24"/>
          <w:szCs w:val="24"/>
        </w:rPr>
        <w:t xml:space="preserve"> powierzchni budynków biurowych, administracji publicznej lub banków: 5 stanowisk,</w:t>
      </w:r>
    </w:p>
    <w:p w:rsidR="00A063C8" w:rsidRPr="00A063C8" w:rsidRDefault="00A063C8" w:rsidP="00A063C8">
      <w:pPr>
        <w:autoSpaceDE w:val="0"/>
        <w:autoSpaceDN w:val="0"/>
        <w:adjustRightInd w:val="0"/>
        <w:spacing w:line="360" w:lineRule="auto"/>
        <w:ind w:left="1020" w:hanging="340"/>
        <w:jc w:val="both"/>
        <w:rPr>
          <w:color w:val="000000"/>
          <w:sz w:val="24"/>
          <w:szCs w:val="24"/>
        </w:rPr>
      </w:pPr>
      <w:r w:rsidRPr="00A063C8">
        <w:rPr>
          <w:color w:val="000000"/>
          <w:sz w:val="24"/>
          <w:szCs w:val="24"/>
        </w:rPr>
        <w:t>b) na każde 1000 m</w:t>
      </w:r>
      <w:r w:rsidRPr="00A063C8">
        <w:rPr>
          <w:color w:val="000000"/>
          <w:sz w:val="24"/>
          <w:szCs w:val="24"/>
          <w:vertAlign w:val="superscript"/>
        </w:rPr>
        <w:t>2</w:t>
      </w:r>
      <w:r w:rsidRPr="00A063C8">
        <w:rPr>
          <w:color w:val="000000"/>
          <w:sz w:val="24"/>
          <w:szCs w:val="24"/>
        </w:rPr>
        <w:t xml:space="preserve"> powierzchni budynków handlowych o powierzchni większej niż 100 m</w:t>
      </w:r>
      <w:r w:rsidRPr="00A063C8">
        <w:rPr>
          <w:color w:val="000000"/>
          <w:sz w:val="24"/>
          <w:szCs w:val="24"/>
          <w:vertAlign w:val="superscript"/>
        </w:rPr>
        <w:t>2</w:t>
      </w:r>
      <w:r w:rsidRPr="00A063C8">
        <w:rPr>
          <w:color w:val="000000"/>
          <w:sz w:val="24"/>
          <w:szCs w:val="24"/>
        </w:rPr>
        <w:t>: 10 stanowisk,</w:t>
      </w:r>
    </w:p>
    <w:p w:rsidR="00A063C8" w:rsidRPr="00A063C8" w:rsidRDefault="00A063C8" w:rsidP="00A063C8">
      <w:pPr>
        <w:autoSpaceDE w:val="0"/>
        <w:autoSpaceDN w:val="0"/>
        <w:adjustRightInd w:val="0"/>
        <w:spacing w:line="360" w:lineRule="auto"/>
        <w:ind w:left="1020" w:hanging="340"/>
        <w:jc w:val="both"/>
        <w:rPr>
          <w:color w:val="000000"/>
          <w:sz w:val="24"/>
          <w:szCs w:val="24"/>
        </w:rPr>
      </w:pPr>
      <w:r w:rsidRPr="00A063C8">
        <w:rPr>
          <w:color w:val="000000"/>
          <w:sz w:val="24"/>
          <w:szCs w:val="24"/>
        </w:rPr>
        <w:t>c) na każde 1000 m</w:t>
      </w:r>
      <w:r w:rsidRPr="00A063C8">
        <w:rPr>
          <w:color w:val="000000"/>
          <w:sz w:val="24"/>
          <w:szCs w:val="24"/>
          <w:vertAlign w:val="superscript"/>
        </w:rPr>
        <w:t>2</w:t>
      </w:r>
      <w:r w:rsidRPr="00A063C8">
        <w:rPr>
          <w:color w:val="000000"/>
          <w:sz w:val="24"/>
          <w:szCs w:val="24"/>
        </w:rPr>
        <w:t xml:space="preserve"> powierzchni hal targowych lub targowisk: 8 stanowisk,</w:t>
      </w:r>
    </w:p>
    <w:p w:rsidR="00A063C8" w:rsidRPr="00A063C8" w:rsidRDefault="00A063C8" w:rsidP="00A063C8">
      <w:pPr>
        <w:autoSpaceDE w:val="0"/>
        <w:autoSpaceDN w:val="0"/>
        <w:adjustRightInd w:val="0"/>
        <w:spacing w:line="360" w:lineRule="auto"/>
        <w:ind w:left="1020" w:hanging="340"/>
        <w:jc w:val="both"/>
        <w:rPr>
          <w:color w:val="000000"/>
          <w:sz w:val="24"/>
          <w:szCs w:val="24"/>
        </w:rPr>
      </w:pPr>
      <w:r w:rsidRPr="00A063C8">
        <w:rPr>
          <w:color w:val="000000"/>
          <w:sz w:val="24"/>
          <w:szCs w:val="24"/>
        </w:rPr>
        <w:t>d) na każde 100 miejsc w obiektach gastronomicznych o powierzchni większej niż 100 m</w:t>
      </w:r>
      <w:r w:rsidRPr="00A063C8">
        <w:rPr>
          <w:color w:val="000000"/>
          <w:sz w:val="24"/>
          <w:szCs w:val="24"/>
          <w:vertAlign w:val="superscript"/>
        </w:rPr>
        <w:t>2</w:t>
      </w:r>
      <w:r w:rsidRPr="00A063C8">
        <w:rPr>
          <w:color w:val="000000"/>
          <w:sz w:val="24"/>
          <w:szCs w:val="24"/>
        </w:rPr>
        <w:t>: 5 stanowisk,</w:t>
      </w:r>
    </w:p>
    <w:p w:rsidR="00A063C8" w:rsidRPr="00A063C8" w:rsidRDefault="00A063C8" w:rsidP="00A063C8">
      <w:pPr>
        <w:autoSpaceDE w:val="0"/>
        <w:autoSpaceDN w:val="0"/>
        <w:adjustRightInd w:val="0"/>
        <w:spacing w:line="360" w:lineRule="auto"/>
        <w:ind w:left="1020" w:hanging="340"/>
        <w:jc w:val="both"/>
        <w:rPr>
          <w:color w:val="000000"/>
          <w:sz w:val="24"/>
          <w:szCs w:val="24"/>
        </w:rPr>
      </w:pPr>
      <w:r w:rsidRPr="00A063C8">
        <w:rPr>
          <w:color w:val="000000"/>
          <w:sz w:val="24"/>
          <w:szCs w:val="24"/>
        </w:rPr>
        <w:t>e) na każdy obiekt o powierzchni mniejszej lub równej 100 m</w:t>
      </w:r>
      <w:r w:rsidRPr="00A063C8">
        <w:rPr>
          <w:color w:val="000000"/>
          <w:sz w:val="24"/>
          <w:szCs w:val="24"/>
          <w:vertAlign w:val="superscript"/>
        </w:rPr>
        <w:t>2</w:t>
      </w:r>
      <w:r w:rsidRPr="00A063C8">
        <w:rPr>
          <w:color w:val="000000"/>
          <w:sz w:val="24"/>
          <w:szCs w:val="24"/>
        </w:rPr>
        <w:t xml:space="preserve"> mieszczący drobne usługi, rzemiosło, handel lub gastronomię: 1 stanowisko,</w:t>
      </w:r>
    </w:p>
    <w:p w:rsidR="00A063C8" w:rsidRPr="00A063C8" w:rsidRDefault="00A063C8" w:rsidP="00A063C8">
      <w:pPr>
        <w:autoSpaceDE w:val="0"/>
        <w:autoSpaceDN w:val="0"/>
        <w:adjustRightInd w:val="0"/>
        <w:spacing w:line="360" w:lineRule="auto"/>
        <w:ind w:left="1020" w:hanging="340"/>
        <w:jc w:val="both"/>
        <w:rPr>
          <w:color w:val="000000"/>
          <w:sz w:val="24"/>
          <w:szCs w:val="24"/>
        </w:rPr>
      </w:pPr>
      <w:r w:rsidRPr="00A063C8">
        <w:rPr>
          <w:color w:val="000000"/>
          <w:sz w:val="24"/>
          <w:szCs w:val="24"/>
        </w:rPr>
        <w:t>f) na każde 100 miejsc w teatrach, kinach, salach konferencyjnych, widowiskowych lub wystawienniczych: 10 stanowisk,</w:t>
      </w:r>
    </w:p>
    <w:p w:rsidR="00A063C8" w:rsidRPr="00A063C8" w:rsidRDefault="00A063C8" w:rsidP="00A063C8">
      <w:pPr>
        <w:autoSpaceDE w:val="0"/>
        <w:autoSpaceDN w:val="0"/>
        <w:adjustRightInd w:val="0"/>
        <w:spacing w:line="360" w:lineRule="auto"/>
        <w:ind w:left="1020" w:hanging="340"/>
        <w:jc w:val="both"/>
        <w:rPr>
          <w:color w:val="000000"/>
          <w:sz w:val="24"/>
          <w:szCs w:val="24"/>
        </w:rPr>
      </w:pPr>
      <w:r w:rsidRPr="00A063C8">
        <w:rPr>
          <w:color w:val="000000"/>
          <w:sz w:val="24"/>
          <w:szCs w:val="24"/>
        </w:rPr>
        <w:t>g) na każde 10 gabinetów w przychodniach zdrowia: 6 stanowisk,</w:t>
      </w:r>
    </w:p>
    <w:p w:rsidR="00A063C8" w:rsidRPr="00A063C8" w:rsidRDefault="00A063C8" w:rsidP="00A063C8">
      <w:pPr>
        <w:autoSpaceDE w:val="0"/>
        <w:autoSpaceDN w:val="0"/>
        <w:adjustRightInd w:val="0"/>
        <w:spacing w:line="360" w:lineRule="auto"/>
        <w:ind w:left="1020" w:hanging="340"/>
        <w:jc w:val="both"/>
        <w:rPr>
          <w:color w:val="000000"/>
          <w:sz w:val="24"/>
          <w:szCs w:val="24"/>
        </w:rPr>
      </w:pPr>
      <w:r w:rsidRPr="00A063C8">
        <w:rPr>
          <w:color w:val="000000"/>
          <w:sz w:val="24"/>
          <w:szCs w:val="24"/>
        </w:rPr>
        <w:t>h) na każde 10 łóżek w hotelach: 1 stanowisko,</w:t>
      </w:r>
    </w:p>
    <w:p w:rsidR="00A063C8" w:rsidRPr="00A063C8" w:rsidRDefault="00A063C8" w:rsidP="00A063C8">
      <w:pPr>
        <w:autoSpaceDE w:val="0"/>
        <w:autoSpaceDN w:val="0"/>
        <w:adjustRightInd w:val="0"/>
        <w:spacing w:line="360" w:lineRule="auto"/>
        <w:ind w:left="1020" w:hanging="340"/>
        <w:jc w:val="both"/>
        <w:rPr>
          <w:color w:val="000000"/>
          <w:sz w:val="24"/>
          <w:szCs w:val="24"/>
        </w:rPr>
      </w:pPr>
      <w:r w:rsidRPr="00A063C8">
        <w:rPr>
          <w:color w:val="000000"/>
          <w:sz w:val="24"/>
          <w:szCs w:val="24"/>
        </w:rPr>
        <w:t>i) na obiekt kultu religijnego: 10 stanowisk,</w:t>
      </w:r>
    </w:p>
    <w:p w:rsidR="00A063C8" w:rsidRPr="00A063C8" w:rsidRDefault="00A063C8" w:rsidP="00A063C8">
      <w:pPr>
        <w:autoSpaceDE w:val="0"/>
        <w:autoSpaceDN w:val="0"/>
        <w:adjustRightInd w:val="0"/>
        <w:spacing w:line="360" w:lineRule="auto"/>
        <w:ind w:left="1020" w:hanging="340"/>
        <w:jc w:val="both"/>
        <w:rPr>
          <w:color w:val="000000"/>
          <w:sz w:val="24"/>
          <w:szCs w:val="24"/>
        </w:rPr>
      </w:pPr>
      <w:r w:rsidRPr="00A063C8">
        <w:rPr>
          <w:color w:val="000000"/>
          <w:sz w:val="24"/>
          <w:szCs w:val="24"/>
        </w:rPr>
        <w:t>j) na każde 10 stanowisk pracy w obiektach magazynowych lub na placach składowych: 1 stanowisko,</w:t>
      </w:r>
    </w:p>
    <w:p w:rsidR="00A063C8" w:rsidRPr="00A063C8" w:rsidRDefault="00A063C8" w:rsidP="00A063C8">
      <w:pPr>
        <w:autoSpaceDE w:val="0"/>
        <w:autoSpaceDN w:val="0"/>
        <w:adjustRightInd w:val="0"/>
        <w:spacing w:line="360" w:lineRule="auto"/>
        <w:ind w:left="1020" w:hanging="340"/>
        <w:jc w:val="both"/>
        <w:rPr>
          <w:color w:val="000000"/>
          <w:sz w:val="24"/>
          <w:szCs w:val="24"/>
        </w:rPr>
      </w:pPr>
      <w:r w:rsidRPr="00A063C8">
        <w:rPr>
          <w:color w:val="000000"/>
          <w:sz w:val="24"/>
          <w:szCs w:val="24"/>
        </w:rPr>
        <w:t>k) na każde 100 stanowisk pracy w zakładach produkcyjnych lub rzemieślniczych: 10 stanowisk,</w:t>
      </w:r>
    </w:p>
    <w:p w:rsidR="00A063C8" w:rsidRPr="00A063C8" w:rsidRDefault="00A063C8" w:rsidP="00A063C8">
      <w:pPr>
        <w:autoSpaceDE w:val="0"/>
        <w:autoSpaceDN w:val="0"/>
        <w:adjustRightInd w:val="0"/>
        <w:spacing w:line="360" w:lineRule="auto"/>
        <w:ind w:left="1020" w:hanging="340"/>
        <w:jc w:val="both"/>
        <w:rPr>
          <w:color w:val="000000"/>
          <w:sz w:val="24"/>
          <w:szCs w:val="24"/>
        </w:rPr>
      </w:pPr>
      <w:r w:rsidRPr="00A063C8">
        <w:rPr>
          <w:color w:val="000000"/>
          <w:sz w:val="24"/>
          <w:szCs w:val="24"/>
        </w:rPr>
        <w:t>l) na każde 1000 m</w:t>
      </w:r>
      <w:r w:rsidRPr="00A063C8">
        <w:rPr>
          <w:color w:val="000000"/>
          <w:sz w:val="24"/>
          <w:szCs w:val="24"/>
          <w:vertAlign w:val="superscript"/>
        </w:rPr>
        <w:t>2</w:t>
      </w:r>
      <w:r w:rsidRPr="00A063C8">
        <w:rPr>
          <w:color w:val="000000"/>
          <w:sz w:val="24"/>
          <w:szCs w:val="24"/>
        </w:rPr>
        <w:t xml:space="preserve"> powierzchni budynków, innych niż wymienione w lit. a-k: 6</w:t>
      </w:r>
      <w:r w:rsidR="0030321C">
        <w:rPr>
          <w:color w:val="000000"/>
          <w:sz w:val="24"/>
          <w:szCs w:val="24"/>
        </w:rPr>
        <w:t> </w:t>
      </w:r>
      <w:r w:rsidRPr="00A063C8">
        <w:rPr>
          <w:color w:val="000000"/>
          <w:sz w:val="24"/>
          <w:szCs w:val="24"/>
        </w:rPr>
        <w:t>stanowisk;</w:t>
      </w:r>
    </w:p>
    <w:p w:rsidR="00A063C8" w:rsidRPr="00A063C8" w:rsidRDefault="00A063C8" w:rsidP="00A063C8">
      <w:pPr>
        <w:autoSpaceDE w:val="0"/>
        <w:autoSpaceDN w:val="0"/>
        <w:adjustRightInd w:val="0"/>
        <w:spacing w:line="360" w:lineRule="auto"/>
        <w:ind w:left="680" w:hanging="340"/>
        <w:jc w:val="both"/>
        <w:rPr>
          <w:color w:val="000000"/>
          <w:sz w:val="24"/>
          <w:szCs w:val="24"/>
        </w:rPr>
      </w:pPr>
      <w:r w:rsidRPr="00A063C8">
        <w:rPr>
          <w:color w:val="000000"/>
          <w:sz w:val="24"/>
          <w:szCs w:val="24"/>
        </w:rPr>
        <w:t>4) przy obliczaniu wymaganej liczby stanowisk postojowych dla samochodów osobowych i rowerów, uzależnionej od powierzchni budynku, uwzględnienie jego powierzchni użytkowej, pomniejszonej o powierzchnię pomieszczeń pomocniczych, technicznych, gospodarczych i technologicznych nieprzeznaczonych na pobyt ludzi, powierzchnię magazynową oraz zaplecze komunikacyjne, w tym powierzchnię garażową;</w:t>
      </w:r>
    </w:p>
    <w:p w:rsidR="00A063C8" w:rsidRPr="00A063C8" w:rsidRDefault="00A063C8" w:rsidP="00A063C8">
      <w:pPr>
        <w:autoSpaceDE w:val="0"/>
        <w:autoSpaceDN w:val="0"/>
        <w:adjustRightInd w:val="0"/>
        <w:spacing w:line="360" w:lineRule="auto"/>
        <w:ind w:left="680" w:hanging="340"/>
        <w:jc w:val="both"/>
        <w:rPr>
          <w:color w:val="000000"/>
          <w:sz w:val="24"/>
          <w:szCs w:val="24"/>
        </w:rPr>
      </w:pPr>
      <w:r w:rsidRPr="00A063C8">
        <w:rPr>
          <w:color w:val="000000"/>
          <w:sz w:val="24"/>
          <w:szCs w:val="24"/>
        </w:rPr>
        <w:t>5) dla obiektów wielofunkcyjnych liczbę stanowisk postojowych dla samochodów osobowych i rowerów równą sumie liczb stanowisk postojowych obliczonych dla poszczególnych funkcji;</w:t>
      </w:r>
    </w:p>
    <w:p w:rsidR="00A063C8" w:rsidRPr="00A063C8" w:rsidRDefault="00A063C8" w:rsidP="00A063C8">
      <w:pPr>
        <w:autoSpaceDE w:val="0"/>
        <w:autoSpaceDN w:val="0"/>
        <w:adjustRightInd w:val="0"/>
        <w:spacing w:line="360" w:lineRule="auto"/>
        <w:ind w:left="680" w:hanging="340"/>
        <w:jc w:val="both"/>
        <w:rPr>
          <w:color w:val="000000"/>
          <w:sz w:val="24"/>
          <w:szCs w:val="24"/>
        </w:rPr>
      </w:pPr>
      <w:r w:rsidRPr="00A063C8">
        <w:rPr>
          <w:color w:val="000000"/>
          <w:sz w:val="24"/>
          <w:szCs w:val="24"/>
        </w:rPr>
        <w:t>6) co najmniej 5% udział stanowisk postojowych przystosowanych do obsługi pojazdów zaopatrzonych w kartę parkingową w wymaganej liczbie stanowisk postojowych dla samochodów osobowych;</w:t>
      </w:r>
    </w:p>
    <w:p w:rsidR="00A063C8" w:rsidRPr="00A063C8" w:rsidRDefault="00A063C8" w:rsidP="00A063C8">
      <w:pPr>
        <w:autoSpaceDE w:val="0"/>
        <w:autoSpaceDN w:val="0"/>
        <w:adjustRightInd w:val="0"/>
        <w:spacing w:line="360" w:lineRule="auto"/>
        <w:ind w:left="680" w:hanging="340"/>
        <w:jc w:val="both"/>
        <w:rPr>
          <w:color w:val="000000"/>
          <w:sz w:val="24"/>
          <w:szCs w:val="24"/>
        </w:rPr>
      </w:pPr>
      <w:r w:rsidRPr="00A063C8">
        <w:rPr>
          <w:color w:val="000000"/>
          <w:sz w:val="24"/>
          <w:szCs w:val="24"/>
        </w:rPr>
        <w:t>7) zaokrąglenie liczby stanowisk do najbliższej wartości całkowitej, przy czym nie może to być mniej niż 1 stanowisko;</w:t>
      </w:r>
    </w:p>
    <w:p w:rsidR="00A063C8" w:rsidRDefault="00A063C8" w:rsidP="00A063C8">
      <w:pPr>
        <w:spacing w:line="360" w:lineRule="auto"/>
        <w:ind w:left="680" w:hanging="340"/>
        <w:jc w:val="both"/>
        <w:rPr>
          <w:color w:val="000000"/>
          <w:sz w:val="24"/>
          <w:szCs w:val="24"/>
        </w:rPr>
      </w:pPr>
      <w:r w:rsidRPr="00A063C8">
        <w:rPr>
          <w:color w:val="000000"/>
          <w:sz w:val="24"/>
          <w:szCs w:val="24"/>
        </w:rPr>
        <w:lastRenderedPageBreak/>
        <w:t>8) w przypadku lokalizacji usług wymagających dostaw towarów nakaz zapewnienia na działce budowlanej stanowisk do przeładunku towarów, zlokalizowanych poza stanowiskami określonymi w pkt 2 i 3.</w:t>
      </w:r>
    </w:p>
    <w:p w:rsidR="00A063C8" w:rsidRDefault="00A063C8" w:rsidP="00A063C8">
      <w:pPr>
        <w:spacing w:line="360" w:lineRule="auto"/>
        <w:jc w:val="both"/>
        <w:rPr>
          <w:color w:val="000000"/>
          <w:sz w:val="24"/>
          <w:szCs w:val="24"/>
        </w:rPr>
      </w:pPr>
    </w:p>
    <w:p w:rsidR="00A063C8" w:rsidRDefault="00A063C8" w:rsidP="00A063C8">
      <w:pPr>
        <w:keepNext/>
        <w:spacing w:line="360" w:lineRule="auto"/>
        <w:jc w:val="center"/>
        <w:rPr>
          <w:b/>
          <w:color w:val="000000"/>
          <w:sz w:val="24"/>
          <w:szCs w:val="24"/>
        </w:rPr>
      </w:pPr>
      <w:r>
        <w:rPr>
          <w:b/>
          <w:color w:val="000000"/>
          <w:sz w:val="24"/>
          <w:szCs w:val="24"/>
        </w:rPr>
        <w:t>§ 12</w:t>
      </w:r>
    </w:p>
    <w:p w:rsidR="00A063C8" w:rsidRDefault="00A063C8" w:rsidP="00A063C8">
      <w:pPr>
        <w:keepNext/>
        <w:spacing w:line="360" w:lineRule="auto"/>
        <w:rPr>
          <w:color w:val="000000"/>
          <w:sz w:val="24"/>
          <w:szCs w:val="24"/>
        </w:rPr>
      </w:pPr>
    </w:p>
    <w:p w:rsidR="00A063C8" w:rsidRPr="00A063C8" w:rsidRDefault="00A063C8" w:rsidP="00A063C8">
      <w:pPr>
        <w:autoSpaceDE w:val="0"/>
        <w:autoSpaceDN w:val="0"/>
        <w:adjustRightInd w:val="0"/>
        <w:spacing w:line="360" w:lineRule="auto"/>
        <w:jc w:val="both"/>
        <w:rPr>
          <w:color w:val="000000"/>
          <w:sz w:val="24"/>
          <w:szCs w:val="24"/>
        </w:rPr>
      </w:pPr>
      <w:bookmarkStart w:id="13" w:name="z12"/>
      <w:bookmarkEnd w:id="13"/>
      <w:r w:rsidRPr="00A063C8">
        <w:rPr>
          <w:color w:val="000000"/>
          <w:sz w:val="24"/>
          <w:szCs w:val="24"/>
        </w:rPr>
        <w:t>W zakresie zasad modernizacji, rozbudowy i budowy systemów infrastruktury technicznej ustala się:</w:t>
      </w:r>
    </w:p>
    <w:p w:rsidR="00A063C8" w:rsidRPr="00A063C8" w:rsidRDefault="00A063C8" w:rsidP="00A063C8">
      <w:pPr>
        <w:autoSpaceDE w:val="0"/>
        <w:autoSpaceDN w:val="0"/>
        <w:adjustRightInd w:val="0"/>
        <w:spacing w:line="360" w:lineRule="auto"/>
        <w:ind w:left="680" w:hanging="340"/>
        <w:jc w:val="both"/>
        <w:rPr>
          <w:color w:val="000000"/>
          <w:sz w:val="24"/>
          <w:szCs w:val="24"/>
        </w:rPr>
      </w:pPr>
      <w:r w:rsidRPr="00A063C8">
        <w:rPr>
          <w:color w:val="000000"/>
          <w:sz w:val="24"/>
          <w:szCs w:val="24"/>
        </w:rPr>
        <w:t>1) dopuszczenie robót budowlanych w zakresie sieci infrastruktury technicznej, w tym sieci melioracyjnej, systemu monitoringu wizyjnego oraz systemu służb ratowniczych i bezpieczeństwa publicznego;</w:t>
      </w:r>
    </w:p>
    <w:p w:rsidR="00A063C8" w:rsidRDefault="00A063C8" w:rsidP="00A063C8">
      <w:pPr>
        <w:spacing w:line="360" w:lineRule="auto"/>
        <w:ind w:left="680" w:hanging="340"/>
        <w:jc w:val="both"/>
        <w:rPr>
          <w:color w:val="000000"/>
          <w:sz w:val="24"/>
          <w:szCs w:val="24"/>
        </w:rPr>
      </w:pPr>
      <w:r w:rsidRPr="00A063C8">
        <w:rPr>
          <w:color w:val="000000"/>
          <w:sz w:val="24"/>
          <w:szCs w:val="24"/>
        </w:rPr>
        <w:t>2) powiązanie sieci infrastruktury technicznej z układem zewnętrznym oraz zapewnienie dostępu do sieci.</w:t>
      </w:r>
    </w:p>
    <w:p w:rsidR="00A063C8" w:rsidRDefault="00A063C8" w:rsidP="00A063C8">
      <w:pPr>
        <w:spacing w:line="360" w:lineRule="auto"/>
        <w:jc w:val="both"/>
        <w:rPr>
          <w:color w:val="000000"/>
          <w:sz w:val="24"/>
          <w:szCs w:val="24"/>
        </w:rPr>
      </w:pPr>
    </w:p>
    <w:p w:rsidR="00A063C8" w:rsidRDefault="00A063C8" w:rsidP="00A063C8">
      <w:pPr>
        <w:keepNext/>
        <w:spacing w:line="360" w:lineRule="auto"/>
        <w:jc w:val="center"/>
        <w:rPr>
          <w:b/>
          <w:color w:val="000000"/>
          <w:sz w:val="24"/>
          <w:szCs w:val="24"/>
        </w:rPr>
      </w:pPr>
      <w:r>
        <w:rPr>
          <w:b/>
          <w:color w:val="000000"/>
          <w:sz w:val="24"/>
          <w:szCs w:val="24"/>
        </w:rPr>
        <w:t>§ 13</w:t>
      </w:r>
    </w:p>
    <w:p w:rsidR="00A063C8" w:rsidRDefault="00A063C8" w:rsidP="00A063C8">
      <w:pPr>
        <w:keepNext/>
        <w:spacing w:line="360" w:lineRule="auto"/>
        <w:rPr>
          <w:color w:val="000000"/>
          <w:sz w:val="24"/>
          <w:szCs w:val="24"/>
        </w:rPr>
      </w:pPr>
    </w:p>
    <w:p w:rsidR="00A063C8" w:rsidRDefault="00A063C8" w:rsidP="00A063C8">
      <w:pPr>
        <w:spacing w:line="360" w:lineRule="auto"/>
        <w:jc w:val="both"/>
        <w:rPr>
          <w:color w:val="000000"/>
          <w:sz w:val="24"/>
          <w:szCs w:val="24"/>
        </w:rPr>
      </w:pPr>
      <w:bookmarkStart w:id="14" w:name="z13"/>
      <w:bookmarkEnd w:id="14"/>
      <w:r w:rsidRPr="00A063C8">
        <w:rPr>
          <w:color w:val="000000"/>
          <w:sz w:val="24"/>
          <w:szCs w:val="24"/>
        </w:rPr>
        <w:t>Dla obszarów objętych planem ustala się stawkę służącą naliczeniu opłaty z tytułu wzrostu wartości nieruchomości w wysokości 30%.</w:t>
      </w:r>
    </w:p>
    <w:p w:rsidR="00A063C8" w:rsidRDefault="00A063C8" w:rsidP="00A063C8">
      <w:pPr>
        <w:spacing w:line="360" w:lineRule="auto"/>
        <w:jc w:val="both"/>
        <w:rPr>
          <w:color w:val="000000"/>
          <w:sz w:val="24"/>
          <w:szCs w:val="24"/>
        </w:rPr>
      </w:pPr>
    </w:p>
    <w:p w:rsidR="00A063C8" w:rsidRDefault="00A063C8" w:rsidP="00A063C8">
      <w:pPr>
        <w:keepNext/>
        <w:spacing w:line="360" w:lineRule="auto"/>
        <w:jc w:val="center"/>
        <w:rPr>
          <w:b/>
          <w:color w:val="000000"/>
          <w:sz w:val="24"/>
          <w:szCs w:val="24"/>
        </w:rPr>
      </w:pPr>
      <w:r>
        <w:rPr>
          <w:b/>
          <w:color w:val="000000"/>
          <w:sz w:val="24"/>
          <w:szCs w:val="24"/>
        </w:rPr>
        <w:t>§ 14</w:t>
      </w:r>
    </w:p>
    <w:p w:rsidR="00A063C8" w:rsidRDefault="00A063C8" w:rsidP="00A063C8">
      <w:pPr>
        <w:keepNext/>
        <w:spacing w:line="360" w:lineRule="auto"/>
        <w:rPr>
          <w:color w:val="000000"/>
          <w:sz w:val="24"/>
          <w:szCs w:val="24"/>
        </w:rPr>
      </w:pPr>
    </w:p>
    <w:p w:rsidR="00A063C8" w:rsidRDefault="00A063C8" w:rsidP="00A063C8">
      <w:pPr>
        <w:spacing w:line="360" w:lineRule="auto"/>
        <w:jc w:val="both"/>
        <w:rPr>
          <w:color w:val="000000"/>
          <w:sz w:val="24"/>
          <w:szCs w:val="24"/>
        </w:rPr>
      </w:pPr>
      <w:bookmarkStart w:id="15" w:name="z14"/>
      <w:bookmarkEnd w:id="15"/>
      <w:r w:rsidRPr="00A063C8">
        <w:rPr>
          <w:color w:val="000000"/>
          <w:sz w:val="24"/>
          <w:szCs w:val="24"/>
        </w:rPr>
        <w:t>Wykonanie uchwały powierza się Prezydentowi Miasta Poznania.</w:t>
      </w:r>
    </w:p>
    <w:p w:rsidR="00A063C8" w:rsidRDefault="00A063C8" w:rsidP="00A063C8">
      <w:pPr>
        <w:spacing w:line="360" w:lineRule="auto"/>
        <w:jc w:val="both"/>
        <w:rPr>
          <w:color w:val="000000"/>
          <w:sz w:val="24"/>
          <w:szCs w:val="24"/>
        </w:rPr>
      </w:pPr>
    </w:p>
    <w:p w:rsidR="00A063C8" w:rsidRDefault="00A063C8" w:rsidP="00A063C8">
      <w:pPr>
        <w:keepNext/>
        <w:spacing w:line="360" w:lineRule="auto"/>
        <w:jc w:val="center"/>
        <w:rPr>
          <w:b/>
          <w:color w:val="000000"/>
          <w:sz w:val="24"/>
          <w:szCs w:val="24"/>
        </w:rPr>
      </w:pPr>
      <w:r>
        <w:rPr>
          <w:b/>
          <w:color w:val="000000"/>
          <w:sz w:val="24"/>
          <w:szCs w:val="24"/>
        </w:rPr>
        <w:t>§ 15</w:t>
      </w:r>
    </w:p>
    <w:p w:rsidR="00A063C8" w:rsidRDefault="00A063C8" w:rsidP="00A063C8">
      <w:pPr>
        <w:keepNext/>
        <w:spacing w:line="360" w:lineRule="auto"/>
        <w:rPr>
          <w:color w:val="000000"/>
          <w:sz w:val="24"/>
          <w:szCs w:val="24"/>
        </w:rPr>
      </w:pPr>
    </w:p>
    <w:p w:rsidR="005C6BB7" w:rsidRPr="00A063C8" w:rsidRDefault="00A063C8" w:rsidP="00A063C8">
      <w:pPr>
        <w:spacing w:line="360" w:lineRule="auto"/>
        <w:jc w:val="both"/>
        <w:rPr>
          <w:color w:val="000000"/>
          <w:sz w:val="24"/>
          <w:szCs w:val="24"/>
        </w:rPr>
      </w:pPr>
      <w:bookmarkStart w:id="16" w:name="z15"/>
      <w:bookmarkEnd w:id="16"/>
      <w:r w:rsidRPr="00A063C8">
        <w:rPr>
          <w:color w:val="000000"/>
          <w:sz w:val="24"/>
          <w:szCs w:val="24"/>
        </w:rPr>
        <w:t>Uchwała wchodzi w życie po upływie 14 dni od daty jej ogłoszenia w Dzienniku Urzędowym Województwa Wielkopolskiego.</w:t>
      </w:r>
    </w:p>
    <w:sectPr w:rsidR="005C6BB7" w:rsidRPr="00A063C8" w:rsidSect="00A063C8">
      <w:footerReference w:type="even" r:id="rId7"/>
      <w:headerReference w:type="first" r:id="rId8"/>
      <w:footerReference w:type="first" r:id="rId9"/>
      <w:pgSz w:w="11906" w:h="16838"/>
      <w:pgMar w:top="1417" w:right="1417" w:bottom="1417" w:left="1417" w:header="709" w:footer="709" w:gutter="0"/>
      <w:pgNumType w:start="1"/>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3C8" w:rsidRDefault="00A063C8">
      <w:r>
        <w:separator/>
      </w:r>
    </w:p>
  </w:endnote>
  <w:endnote w:type="continuationSeparator" w:id="0">
    <w:p w:rsidR="00A063C8" w:rsidRDefault="00A063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3C8" w:rsidRDefault="00A063C8" w:rsidP="00A063C8">
    <w:pPr>
      <w:pStyle w:val="Stopka"/>
      <w:rPr>
        <w:sz w:val="18"/>
      </w:rPr>
    </w:pPr>
    <w:r>
      <w:rPr>
        <w:sz w:val="18"/>
      </w:rPr>
      <w:t>dokument poprawny pod względem językowym 25.04.2022 Monika Kujawa</w:t>
    </w:r>
  </w:p>
  <w:p w:rsidR="00A063C8" w:rsidRDefault="00A063C8" w:rsidP="00A063C8">
    <w:pPr>
      <w:pStyle w:val="Stopka"/>
      <w:rPr>
        <w:sz w:val="18"/>
      </w:rPr>
    </w:pPr>
    <w:r>
      <w:rPr>
        <w:sz w:val="18"/>
      </w:rPr>
      <w:t>MJO : dokument pod względem redakcyjnym i prawnym nie budzi zastrzeżeń 26.04.2022 radca prawny Marcin Kasprzak</w:t>
    </w:r>
  </w:p>
  <w:p w:rsidR="00A063C8" w:rsidRPr="00A063C8" w:rsidRDefault="00A063C8" w:rsidP="00A063C8">
    <w:pPr>
      <w:pStyle w:val="Stopka"/>
      <w:rPr>
        <w:sz w:val="18"/>
      </w:rPr>
    </w:pPr>
    <w:r>
      <w:rPr>
        <w:sz w:val="18"/>
      </w:rPr>
      <w:t>MJO : dokument zaakceptowny przez Dyrektora jednostki 26.04.2022 Dyrektor MPU - Natalia Weremczuk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3C8" w:rsidRDefault="00A063C8">
      <w:r>
        <w:separator/>
      </w:r>
    </w:p>
  </w:footnote>
  <w:footnote w:type="continuationSeparator" w:id="0">
    <w:p w:rsidR="00A063C8" w:rsidRDefault="00A063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3C8" w:rsidRPr="00A063C8" w:rsidRDefault="00A063C8" w:rsidP="00A063C8">
    <w:pPr>
      <w:pStyle w:val="Nagwek"/>
      <w:jc w:val="right"/>
      <w:rPr>
        <w:sz w:val="18"/>
      </w:rPr>
    </w:pPr>
    <w:r>
      <w:rPr>
        <w:sz w:val="18"/>
      </w:rPr>
      <w:t>PU_1272_22_T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ttachedTemplate r:id="rId1"/>
  <w:stylePaneFormatFilter w:val="3F01"/>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cVars>
    <w:docVar w:name="AktData" w:val="................... .......r."/>
    <w:docVar w:name="AktNr" w:val="......................./......."/>
    <w:docVar w:name="Sprawa" w:val="miejscowego planu zagospodarowania przestrzennego „W rejonie ulic Krzywoustego i Rudzkiej” w Poznaniu."/>
  </w:docVars>
  <w:rsids>
    <w:rsidRoot w:val="0030321C"/>
    <w:rsid w:val="00021F69"/>
    <w:rsid w:val="000309E6"/>
    <w:rsid w:val="00072485"/>
    <w:rsid w:val="000E2E12"/>
    <w:rsid w:val="00167A3B"/>
    <w:rsid w:val="002B6586"/>
    <w:rsid w:val="002F23BC"/>
    <w:rsid w:val="0030321C"/>
    <w:rsid w:val="00351C46"/>
    <w:rsid w:val="0039598D"/>
    <w:rsid w:val="003C4C27"/>
    <w:rsid w:val="003D73E8"/>
    <w:rsid w:val="00433C77"/>
    <w:rsid w:val="00463EFB"/>
    <w:rsid w:val="004B315C"/>
    <w:rsid w:val="004C5AE8"/>
    <w:rsid w:val="004D119F"/>
    <w:rsid w:val="004D2ED0"/>
    <w:rsid w:val="00565809"/>
    <w:rsid w:val="005B6DD0"/>
    <w:rsid w:val="005C6BB7"/>
    <w:rsid w:val="005E453F"/>
    <w:rsid w:val="0065477E"/>
    <w:rsid w:val="00701C48"/>
    <w:rsid w:val="00757A79"/>
    <w:rsid w:val="00853287"/>
    <w:rsid w:val="00860838"/>
    <w:rsid w:val="009632D1"/>
    <w:rsid w:val="009773E3"/>
    <w:rsid w:val="00A0381A"/>
    <w:rsid w:val="00A063C8"/>
    <w:rsid w:val="00A209FF"/>
    <w:rsid w:val="00A745FF"/>
    <w:rsid w:val="00A8008C"/>
    <w:rsid w:val="00AA184A"/>
    <w:rsid w:val="00B020FA"/>
    <w:rsid w:val="00B617BB"/>
    <w:rsid w:val="00BA113A"/>
    <w:rsid w:val="00BB3401"/>
    <w:rsid w:val="00BF281F"/>
    <w:rsid w:val="00C0551A"/>
    <w:rsid w:val="00C5423F"/>
    <w:rsid w:val="00C63EB0"/>
    <w:rsid w:val="00CB075A"/>
    <w:rsid w:val="00CD3B7B"/>
    <w:rsid w:val="00CE5304"/>
    <w:rsid w:val="00D22089"/>
    <w:rsid w:val="00D42DE7"/>
    <w:rsid w:val="00D672EE"/>
    <w:rsid w:val="00DE1D61"/>
    <w:rsid w:val="00E24913"/>
    <w:rsid w:val="00E30060"/>
    <w:rsid w:val="00E33454"/>
    <w:rsid w:val="00E72BC5"/>
    <w:rsid w:val="00ED0AD3"/>
    <w:rsid w:val="00F61F3F"/>
    <w:rsid w:val="00F71744"/>
    <w:rsid w:val="00F73F66"/>
    <w:rsid w:val="00F800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KRU\AppData\Local\Temp\Projekt_PU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Projekt_PURM</Template>
  <TotalTime>0</TotalTime>
  <Pages>8</Pages>
  <Words>1734</Words>
  <Characters>10931</Characters>
  <Application>Microsoft Office Word</Application>
  <DocSecurity>0</DocSecurity>
  <Lines>266</Lines>
  <Paragraphs>158</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12507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dc:title>
  <dc:creator>ALIKRU</dc:creator>
  <cp:lastModifiedBy>ALIKRU</cp:lastModifiedBy>
  <cp:revision>2</cp:revision>
  <cp:lastPrinted>2003-01-09T11:40:00Z</cp:lastPrinted>
  <dcterms:created xsi:type="dcterms:W3CDTF">2022-05-05T07:06:00Z</dcterms:created>
  <dcterms:modified xsi:type="dcterms:W3CDTF">2022-05-05T07:06:00Z</dcterms:modified>
</cp:coreProperties>
</file>