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A4" w:rsidRDefault="00046A3B">
      <w:pPr>
        <w:rPr>
          <w:rFonts w:ascii="Arial" w:hAnsi="Arial" w:cs="Arial"/>
          <w:b/>
        </w:rPr>
      </w:pPr>
      <w:r w:rsidRPr="00046A3B">
        <w:rPr>
          <w:rFonts w:ascii="Arial" w:hAnsi="Arial" w:cs="Arial"/>
          <w:b/>
        </w:rPr>
        <w:t>Data wpływu:15.09.2020r.</w:t>
      </w:r>
    </w:p>
    <w:p w:rsidR="00046A3B" w:rsidRPr="00046A3B" w:rsidRDefault="00046A3B">
      <w:pPr>
        <w:rPr>
          <w:rFonts w:ascii="Arial" w:hAnsi="Arial" w:cs="Arial"/>
          <w:b/>
        </w:rPr>
      </w:pP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XIII/</w:t>
      </w:r>
      <w:r w:rsidR="002D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62</w:t>
      </w:r>
      <w:bookmarkStart w:id="0" w:name="_GoBack"/>
      <w:bookmarkEnd w:id="0"/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14 września 2020 r.</w:t>
      </w: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w sprawie</w:t>
      </w:r>
      <w:r w:rsidRPr="00BA21B8">
        <w:rPr>
          <w:rFonts w:ascii="Arial" w:eastAsia="Times New Roman" w:hAnsi="Arial" w:cs="Times New Roman"/>
          <w:szCs w:val="20"/>
          <w:lang w:eastAsia="ar-SA"/>
        </w:rPr>
        <w:tab/>
      </w:r>
      <w:r w:rsidRPr="00BA21B8">
        <w:rPr>
          <w:rFonts w:ascii="Arial" w:eastAsia="Times New Roman" w:hAnsi="Arial" w:cs="Times New Roman"/>
          <w:b/>
          <w:szCs w:val="20"/>
          <w:lang w:eastAsia="ar-SA"/>
        </w:rPr>
        <w:t>wniosku do Prezydenta Miasta Poznania o ujęcie w budżecie Miasta na  2021  r. niewykorzystanych środków z programu budowy, przebudowy, modernizacji dróg oraz oświetlenia na lata 2016-2019 z przeznaczeniem na przebudowę ul. Helskiej i Rozewskiej.</w:t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1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8 pkt 3 oraz § 9 ust. 1 pkt 1 uchwały </w:t>
      </w:r>
      <w:r w:rsidRPr="00BA21B8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    z dnia 31 sierpnia 2010 r. w sprawie uchwalenia Statutu Osiedla Główna (Dz. Urz. Woj. </w:t>
      </w:r>
      <w:proofErr w:type="spellStart"/>
      <w:r w:rsidRPr="00BA21B8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BA21B8">
        <w:rPr>
          <w:rFonts w:ascii="Arial" w:eastAsia="Times New Roman" w:hAnsi="Arial" w:cs="Arial"/>
          <w:sz w:val="20"/>
          <w:szCs w:val="20"/>
          <w:lang w:eastAsia="ar-SA"/>
        </w:rPr>
        <w:t>. z 2010 r. Nr 243, poz. 4517)</w:t>
      </w:r>
      <w:r w:rsidRPr="00BA21B8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Występuje się z wnioskiem o ujęcie w budżecie Miasta na 2021 r. niewykorzystanych środków w wysokości 148 700,00 zł z programu budowy, przebudowy, modernizacji dróg oraz  oświetlenia na lata 2016-2019, naliczonych dla Osiedla Główna, z przeznaczeniem na   przebudowę ul. Helskiej i Rozewskiej, wraz z zabezpieczeniem w budżecie Miasta na 2021 r. pozostałych brakujących środków na ten cel.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BA21B8" w:rsidRPr="00BA21B8" w:rsidRDefault="00BA21B8" w:rsidP="00BA21B8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65730D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="00BA21B8" w:rsidRPr="00BA21B8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BA21B8" w:rsidRPr="00BA21B8" w:rsidRDefault="00BA21B8" w:rsidP="00BA21B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BA21B8" w:rsidRPr="00BA21B8" w:rsidRDefault="00BA21B8" w:rsidP="00BA21B8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bookmarkStart w:id="1" w:name="z1"/>
      <w:bookmarkEnd w:id="1"/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BA21B8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Prezydenta Miasta Poznania o ujęcie w budżecie Miasta na 2021 r. niewykorzystanych środków z programu budowy, przebudowy, modernizacji dróg oraz oświetlenia na lata 2016-2019 z przeznaczeniem na przebudowę ul. Helskiej i Rozewskiej.</w:t>
      </w:r>
    </w:p>
    <w:p w:rsidR="00BA21B8" w:rsidRPr="00BA21B8" w:rsidRDefault="00BA21B8" w:rsidP="00BA21B8">
      <w:pPr>
        <w:suppressAutoHyphens/>
        <w:spacing w:after="0" w:line="360" w:lineRule="auto"/>
        <w:ind w:left="1134" w:hanging="426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A21B8">
        <w:rPr>
          <w:rFonts w:ascii="Arial" w:eastAsia="Times New Roman" w:hAnsi="Arial" w:cs="Arial"/>
          <w:sz w:val="20"/>
          <w:szCs w:val="20"/>
          <w:lang w:eastAsia="ar-SA"/>
        </w:rPr>
        <w:t>Ulice Helska i Rozewska to jedne z kilku nieutwardzonych jeszcze ulic na terenie Osiedla Główna. Ich stan, zwłaszcza podczas intensywnych opadów deszczu, pozostawia wiele do życzenia i utrudnia codzienne funkcjonowanie ich mieszkańcom.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A21B8">
        <w:rPr>
          <w:rFonts w:ascii="Arial" w:eastAsia="Times New Roman" w:hAnsi="Arial" w:cs="Arial"/>
          <w:sz w:val="20"/>
          <w:szCs w:val="20"/>
          <w:lang w:eastAsia="ar-SA"/>
        </w:rPr>
        <w:t>Ze środków naliczonych dla Osiedla Główna z programu budowy, przebudowy, modernizacji dróg oraz oświetlenia na lata 2016-2019 za kwotę 34 300,00 zł wykonano projekt przebudowy ul. Helskiej i Rozewskiej. Pozostała kwota 148 700,00 zł z programu, z uwagi na zbyt wysokie koszty przebudowy, pozostała niewydatkowana i obecnie znajduje się w rezerwie budżetowej.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A21B8">
        <w:rPr>
          <w:rFonts w:ascii="Arial" w:eastAsia="Times New Roman" w:hAnsi="Arial" w:cs="Arial"/>
          <w:sz w:val="20"/>
          <w:szCs w:val="20"/>
          <w:lang w:eastAsia="ar-SA"/>
        </w:rPr>
        <w:t xml:space="preserve">Mając na uwadze ustalenia ze spotkania, które odbyło się 9 lipca 2020 r. w terenie, w którym uczestniczyli Zastępca Prezydenta Miasta Poznania p. M. Wiśniewski, Zastępca Dyrektora Zarządu Dróg Miejskich p. I. Woźny oraz radni Osiedla p. M. Ignaczak, p. A. Kornacki oraz p. L. </w:t>
      </w:r>
      <w:proofErr w:type="spellStart"/>
      <w:r w:rsidRPr="00BA21B8">
        <w:rPr>
          <w:rFonts w:ascii="Arial" w:eastAsia="Times New Roman" w:hAnsi="Arial" w:cs="Arial"/>
          <w:sz w:val="20"/>
          <w:szCs w:val="20"/>
          <w:lang w:eastAsia="ar-SA"/>
        </w:rPr>
        <w:t>Troiński</w:t>
      </w:r>
      <w:proofErr w:type="spellEnd"/>
      <w:r w:rsidRPr="00BA21B8">
        <w:rPr>
          <w:rFonts w:ascii="Arial" w:eastAsia="Times New Roman" w:hAnsi="Arial" w:cs="Arial"/>
          <w:sz w:val="20"/>
          <w:szCs w:val="20"/>
          <w:lang w:eastAsia="ar-SA"/>
        </w:rPr>
        <w:t>, koniecznym jest zabezpieczenie środków w budżecie Miasta na przebudowę ww. ulic wraz  z  uzupełnieniem finansowania w postaci naliczonych, niewydatkowanych dla Osiedla środków z „programu drogowego” na lata 2016-2019.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 xml:space="preserve">W związku z powyższym oraz § 8 pkt 3 oraz </w:t>
      </w:r>
      <w:r w:rsidRPr="00BA21B8">
        <w:rPr>
          <w:rFonts w:ascii="Arial" w:eastAsia="Times New Roman" w:hAnsi="Arial" w:cs="Arial"/>
          <w:sz w:val="20"/>
        </w:rPr>
        <w:t xml:space="preserve">§ 9 ust. 1 pkt 1 </w:t>
      </w:r>
      <w:r w:rsidRPr="00BA21B8">
        <w:rPr>
          <w:rFonts w:ascii="Arial" w:eastAsia="Times New Roman" w:hAnsi="Arial" w:cs="Arial"/>
          <w:sz w:val="20"/>
          <w:szCs w:val="20"/>
        </w:rPr>
        <w:t>Statutu Osiedla Główna stanowiącymi,           że do zadań Osiedla należą działania dotyczące obszaru Osiedla w zakresie lokalnych dróg, chodników i parkingów, a Osiedle realizuje zadania w szczególności poprzez występowanie o ujęcie w budżecie Miasta zadań dotyczących obszaru Osiedla, podjęcie niniejszej uchwały jest zasadne.</w:t>
      </w:r>
    </w:p>
    <w:p w:rsidR="00BA21B8" w:rsidRPr="00BA21B8" w:rsidRDefault="00BA21B8" w:rsidP="00BA21B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radny Rady Osiedla Główna </w:t>
      </w:r>
    </w:p>
    <w:p w:rsidR="00BA21B8" w:rsidRPr="00BA21B8" w:rsidRDefault="00BA21B8" w:rsidP="00BA21B8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65730D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="00BA21B8"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Ludwik </w:t>
      </w:r>
      <w:proofErr w:type="spellStart"/>
      <w:r w:rsidR="00BA21B8" w:rsidRPr="00BA21B8">
        <w:rPr>
          <w:rFonts w:ascii="Arial" w:eastAsia="Times New Roman" w:hAnsi="Arial" w:cs="Times New Roman"/>
          <w:sz w:val="20"/>
          <w:szCs w:val="20"/>
          <w:lang w:eastAsia="ar-SA"/>
        </w:rPr>
        <w:t>Troiński</w:t>
      </w:r>
      <w:proofErr w:type="spellEnd"/>
    </w:p>
    <w:p w:rsidR="00046A3B" w:rsidRDefault="00046A3B">
      <w:pPr>
        <w:rPr>
          <w:rFonts w:ascii="Arial" w:hAnsi="Arial" w:cs="Arial"/>
          <w:b/>
        </w:rPr>
      </w:pP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XIII/</w:t>
      </w:r>
      <w:r w:rsid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  <w:r w:rsidR="00EF1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BA21B8" w:rsidRPr="00BA21B8" w:rsidRDefault="00BA21B8" w:rsidP="00BA21B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1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14 września 2020 r.</w:t>
      </w: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w sprawie</w:t>
      </w:r>
      <w:r w:rsidRPr="00BA21B8">
        <w:rPr>
          <w:rFonts w:ascii="Arial" w:eastAsia="Times New Roman" w:hAnsi="Arial" w:cs="Times New Roman"/>
          <w:szCs w:val="20"/>
          <w:lang w:eastAsia="ar-SA"/>
        </w:rPr>
        <w:tab/>
      </w:r>
      <w:r w:rsidRPr="00BA21B8">
        <w:rPr>
          <w:rFonts w:ascii="Arial" w:eastAsia="Times New Roman" w:hAnsi="Arial" w:cs="Times New Roman"/>
          <w:b/>
          <w:szCs w:val="20"/>
          <w:lang w:eastAsia="ar-SA"/>
        </w:rPr>
        <w:t>wniosku do Miejskiego Inżyniera Ruchu i Zarządu Dróg Miejskich o  opracowanie projektu organizacji ruchu dla skrzyżowania ul. Smolnej           z ul. Średnią.</w:t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1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8 pkt 3 i 6 oraz § 9 ust. 1 pkt 5 uchwały </w:t>
      </w:r>
      <w:r w:rsidRPr="00BA21B8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    z dnia 31 sierpnia 2010 r. w sprawie uchwalenia Statutu Osiedla Główna (Dz. Urz. Woj. </w:t>
      </w:r>
      <w:proofErr w:type="spellStart"/>
      <w:r w:rsidRPr="00BA21B8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BA21B8">
        <w:rPr>
          <w:rFonts w:ascii="Arial" w:eastAsia="Times New Roman" w:hAnsi="Arial" w:cs="Arial"/>
          <w:sz w:val="20"/>
          <w:szCs w:val="20"/>
          <w:lang w:eastAsia="ar-SA"/>
        </w:rPr>
        <w:t>. z 2010 r. Nr 243, poz. 4517)</w:t>
      </w:r>
      <w:r w:rsidRPr="00BA21B8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Z uwagi na brak połączenia chodnika w ulicy Smolnej z chodnikiem w ul. Średniej oraz    brak    przejścia dla pieszych na skrzyżowaniu ul. Smolnej z ul. Średnią występuje  się  z  wnioskiem o opracowanie projektu organizacji ruchu dla skrzyżowania ww. ulic.</w:t>
      </w: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BA21B8" w:rsidRPr="00BA21B8" w:rsidRDefault="00BA21B8" w:rsidP="00BA21B8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BA21B8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65730D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="00BA21B8" w:rsidRPr="00BA21B8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  <w:r w:rsidRPr="00BA21B8">
        <w:rPr>
          <w:rFonts w:ascii="Arial" w:eastAsia="Times New Roman" w:hAnsi="Arial" w:cs="Arial Unicode MS"/>
          <w:szCs w:val="20"/>
          <w:lang w:eastAsia="ar-SA"/>
        </w:rPr>
        <w:tab/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UZASADNIENIE</w:t>
      </w:r>
    </w:p>
    <w:p w:rsidR="00BA21B8" w:rsidRPr="00BA21B8" w:rsidRDefault="00BA21B8" w:rsidP="00BA21B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BA21B8" w:rsidRPr="00BA21B8" w:rsidRDefault="00BA21B8" w:rsidP="00BA21B8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A21B8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BA21B8" w:rsidRPr="00BA21B8" w:rsidRDefault="00BA21B8" w:rsidP="00BA21B8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BA21B8" w:rsidRPr="00BA21B8" w:rsidRDefault="00BA21B8" w:rsidP="00BA21B8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BA21B8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Miejskiego Inżyniera Ruchu i Zarządu Dróg Miejskich o opracowanie projektu organizacji ruchu dla skrzyżowania ul. Smolnej z ul. Średnią.</w:t>
      </w:r>
    </w:p>
    <w:p w:rsidR="00BA21B8" w:rsidRPr="00BA21B8" w:rsidRDefault="00BA21B8" w:rsidP="00BA21B8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Mając na uwadze ustalenia z pkt. 7. notatki służbowej z 18.06.2020 r. spisanej po spotkaniu Przewodniczącej Rady p. M. Strzyżewskiej z przedstawicielami Zarządu Dróg Miejskich p. M. </w:t>
      </w:r>
      <w:proofErr w:type="spellStart"/>
      <w:r w:rsidRPr="00BA21B8">
        <w:rPr>
          <w:rFonts w:ascii="Arial" w:eastAsia="Times New Roman" w:hAnsi="Arial" w:cs="Arial"/>
          <w:sz w:val="20"/>
          <w:szCs w:val="20"/>
        </w:rPr>
        <w:t>Heilmanem</w:t>
      </w:r>
      <w:proofErr w:type="spellEnd"/>
      <w:r w:rsidRPr="00BA21B8">
        <w:rPr>
          <w:rFonts w:ascii="Arial" w:eastAsia="Times New Roman" w:hAnsi="Arial" w:cs="Arial"/>
          <w:sz w:val="20"/>
          <w:szCs w:val="20"/>
        </w:rPr>
        <w:t xml:space="preserve"> oraz p. W. Kasprzyk w sprawie realizacji zadania „Wykonanie projektu przebudowy chodnika na ul. Średniej - strona południowa”, Rada Osiedla występuje z wnioskiem o opracowanie </w:t>
      </w:r>
      <w:r w:rsidRPr="00BA21B8">
        <w:rPr>
          <w:rFonts w:ascii="Arial" w:eastAsia="Times New Roman" w:hAnsi="Arial" w:cs="Times New Roman"/>
          <w:sz w:val="20"/>
          <w:szCs w:val="20"/>
        </w:rPr>
        <w:t>projektu organizacji ruchu dla skrzyżowania ul. Smolnej z ul. Średnią.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 xml:space="preserve">Obecna organizacja ruchu na skrzyżowaniu ww. ulic stwarza zagrożenie dla pieszych.                         </w:t>
      </w:r>
      <w:r w:rsidR="0065730D">
        <w:rPr>
          <w:rFonts w:ascii="Arial" w:eastAsia="Times New Roman" w:hAnsi="Arial" w:cs="Arial"/>
          <w:sz w:val="20"/>
          <w:szCs w:val="20"/>
        </w:rPr>
        <w:t xml:space="preserve">       </w:t>
      </w:r>
      <w:r w:rsidRPr="00BA21B8">
        <w:rPr>
          <w:rFonts w:ascii="Arial" w:eastAsia="Times New Roman" w:hAnsi="Arial" w:cs="Arial"/>
          <w:sz w:val="20"/>
          <w:szCs w:val="20"/>
        </w:rPr>
        <w:t xml:space="preserve">  W związku z intensywną rozbudową „Osiedla Na Smolnej”, północną częścią chodnika w ciągu         </w:t>
      </w:r>
      <w:r w:rsidR="0065730D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BA21B8">
        <w:rPr>
          <w:rFonts w:ascii="Arial" w:eastAsia="Times New Roman" w:hAnsi="Arial" w:cs="Arial"/>
          <w:sz w:val="20"/>
          <w:szCs w:val="20"/>
        </w:rPr>
        <w:t xml:space="preserve">    ul. Smolnej porusza się coraz więcej osób, zarówno dzieci udających się do Szkoły Podstawowej nr 45, jak i dorosłych udający się m.in. na przystanki autobusowe zlokalizowane na Rynku Wschodnim.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Wspominany odcinek na skrzyżowaniu z ul. Średnią nie posiada przejścia dla pieszych, co skutkuje tym, że piesi zmuszeni są albo znacząco nadrabiać drogę (najbliższe przejście dla pieszych znajduje się na wysokości skrzyżowania ul. Średniej z Krótką), albo - co dzieje się w większości przypadków - łamać przepisy. Chodnik ten nie łączy się również z chodnikiem w ul. Średniej.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Wyznaczenie przejścia na pieszych oraz połączenie ww. chodników (po uprzednim opracowaniu projektu organizacji ruchu) znacząco zwiększyłoby bezpieczeństwo i komfort mieszkańców.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Warto również zwrócić uwagę, że w zeszłej kadencji ze środków naliczonych dla Osiedla wyremontowano północną część chodnika wzdłuż ul. Smolnej oraz wykonano chodnik na fragmencie północnej strony ul. Średniej.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Należy podkreślić, że wszystkie działki w obrębie skrzyżowania ul. Smolnej ze Średnią, również te na których zlokalizowany jest wjazd do budynków firmy GAL, należą do Miasta Poznania.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>W tym celu Rada Osiedla wystąpi z wnioskiem do Wydziału Gospodarki Nieruchomościami o określenie statusu działek o oznaczeniach ewidencyjnych: obręb 01, arkusz 10, dz. nr 149/1, 149/2  należących do Miasta Poznania, a zajmowanych przez firmę GAL.</w:t>
      </w: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21B8" w:rsidRPr="00BA21B8" w:rsidRDefault="00BA21B8" w:rsidP="00BA21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1B8">
        <w:rPr>
          <w:rFonts w:ascii="Arial" w:eastAsia="Times New Roman" w:hAnsi="Arial" w:cs="Arial"/>
          <w:sz w:val="20"/>
          <w:szCs w:val="20"/>
        </w:rPr>
        <w:t xml:space="preserve">W związku z powyższym oraz  § 8 pkt 3 i 6 i </w:t>
      </w:r>
      <w:r w:rsidRPr="00BA21B8">
        <w:rPr>
          <w:rFonts w:ascii="Arial" w:eastAsia="Times New Roman" w:hAnsi="Arial" w:cs="Arial"/>
          <w:sz w:val="20"/>
        </w:rPr>
        <w:t xml:space="preserve">§ 9 ust. 1 pkt 5 </w:t>
      </w:r>
      <w:r w:rsidRPr="00BA21B8">
        <w:rPr>
          <w:rFonts w:ascii="Arial" w:eastAsia="Times New Roman" w:hAnsi="Arial" w:cs="Arial"/>
          <w:sz w:val="20"/>
          <w:szCs w:val="20"/>
        </w:rPr>
        <w:t>Statutu Osiedla Główna stanowiącymi, że do zadań Osiedla należą działania dotyczące obszaru Osiedla w zakresie lokalnych dróg, chodników i parkingów, a także porządku i bezpieczeństwa, a Osiedle realizuje zadania w szczególności poprzez występowanie do Rady Miasta i Prezydenta z wnioskami i opiniami dotyczącymi realizacji zadań Miasta na obszarze Osiedla, podjęcie niniejszej uchwały jest zasadne.</w:t>
      </w: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>Przewodnicząca</w:t>
      </w:r>
    </w:p>
    <w:p w:rsidR="00BA21B8" w:rsidRPr="00BA21B8" w:rsidRDefault="00BA21B8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Zarządu Osiedla Główna </w:t>
      </w: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BA21B8" w:rsidRPr="00BA21B8" w:rsidRDefault="0065730D" w:rsidP="00BA21B8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="00BA21B8" w:rsidRPr="00BA21B8">
        <w:rPr>
          <w:rFonts w:ascii="Arial" w:eastAsia="Times New Roman" w:hAnsi="Arial" w:cs="Times New Roman"/>
          <w:sz w:val="20"/>
          <w:szCs w:val="20"/>
          <w:lang w:eastAsia="ar-SA"/>
        </w:rPr>
        <w:t xml:space="preserve">Agnieszka </w:t>
      </w:r>
      <w:proofErr w:type="spellStart"/>
      <w:r w:rsidR="00BA21B8" w:rsidRPr="00BA21B8">
        <w:rPr>
          <w:rFonts w:ascii="Arial" w:eastAsia="Times New Roman" w:hAnsi="Arial" w:cs="Times New Roman"/>
          <w:sz w:val="20"/>
          <w:szCs w:val="20"/>
          <w:lang w:eastAsia="ar-SA"/>
        </w:rPr>
        <w:t>Gaczkowska</w:t>
      </w:r>
      <w:proofErr w:type="spellEnd"/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XIII/</w:t>
      </w:r>
      <w:r w:rsidR="00381A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  <w:r w:rsidR="00EF1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14 września 2020 r.</w:t>
      </w:r>
    </w:p>
    <w:p w:rsidR="0065730D" w:rsidRPr="0065730D" w:rsidRDefault="0065730D" w:rsidP="0065730D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65730D">
        <w:rPr>
          <w:rFonts w:ascii="Arial" w:eastAsia="Times New Roman" w:hAnsi="Arial" w:cs="Times New Roman"/>
          <w:szCs w:val="20"/>
          <w:lang w:eastAsia="ar-SA"/>
        </w:rPr>
        <w:tab/>
      </w:r>
      <w:r w:rsidRPr="0065730D">
        <w:rPr>
          <w:rFonts w:ascii="Arial" w:eastAsia="Times New Roman" w:hAnsi="Arial" w:cs="Times New Roman"/>
          <w:b/>
          <w:szCs w:val="20"/>
          <w:lang w:eastAsia="ar-SA"/>
        </w:rPr>
        <w:t>wniosku do Wydziału Gospodarki Nieruchomościami o wyjaśnienie statusu działek przy skrzyżowaniu ul. Smolnej z ul. Średnią należących do Miasta Poznania.</w:t>
      </w: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30D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8 pkt 3 i 6 oraz § 9 ust. 1 pkt 5 uchwały </w:t>
      </w:r>
      <w:r w:rsidRPr="0065730D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    z dnia 31 sierpnia 2010 r. w sprawie uchwalenia Statutu Osiedla Główna (Dz. Urz. Woj. </w:t>
      </w:r>
      <w:proofErr w:type="spellStart"/>
      <w:r w:rsidRPr="0065730D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65730D">
        <w:rPr>
          <w:rFonts w:ascii="Arial" w:eastAsia="Times New Roman" w:hAnsi="Arial" w:cs="Arial"/>
          <w:sz w:val="20"/>
          <w:szCs w:val="20"/>
          <w:lang w:eastAsia="ar-SA"/>
        </w:rPr>
        <w:t>. z 2010 r. Nr 243, poz. 4517)</w:t>
      </w:r>
      <w:r w:rsidRPr="0065730D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:rsidR="0065730D" w:rsidRPr="0065730D" w:rsidRDefault="0065730D" w:rsidP="0065730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65730D" w:rsidRPr="0065730D" w:rsidRDefault="0065730D" w:rsidP="0065730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>Występuje się z wnioskiem o podjęcie działań mających na celu wyjaśnienie statusu działek przy skrzyżowaniu ul. Smolnej z ul. Średnią o oznaczeniu ewidencyjnym obręb 01, arkusz 10, dz. nr 149/1, 149/2, należących do Miasta Poznania.</w:t>
      </w:r>
    </w:p>
    <w:p w:rsidR="0065730D" w:rsidRPr="0065730D" w:rsidRDefault="0065730D" w:rsidP="0065730D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65730D" w:rsidRPr="0065730D" w:rsidRDefault="0065730D" w:rsidP="0065730D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65730D" w:rsidRPr="0065730D" w:rsidRDefault="0065730D" w:rsidP="0065730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65730D" w:rsidRPr="0065730D" w:rsidRDefault="0065730D" w:rsidP="0065730D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65730D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381AE1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="0065730D" w:rsidRPr="0065730D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65730D">
        <w:rPr>
          <w:rFonts w:ascii="Arial" w:eastAsia="Times New Roman" w:hAnsi="Arial" w:cs="Arial Unicode MS"/>
          <w:szCs w:val="20"/>
          <w:lang w:eastAsia="ar-SA"/>
        </w:rPr>
        <w:tab/>
      </w:r>
      <w:r w:rsidRPr="0065730D">
        <w:rPr>
          <w:rFonts w:ascii="Arial" w:eastAsia="Times New Roman" w:hAnsi="Arial" w:cs="Arial Unicode MS"/>
          <w:szCs w:val="20"/>
          <w:lang w:eastAsia="ar-SA"/>
        </w:rPr>
        <w:tab/>
      </w:r>
      <w:r w:rsidRPr="0065730D">
        <w:rPr>
          <w:rFonts w:ascii="Arial" w:eastAsia="Times New Roman" w:hAnsi="Arial" w:cs="Arial Unicode MS"/>
          <w:szCs w:val="20"/>
          <w:lang w:eastAsia="ar-SA"/>
        </w:rPr>
        <w:tab/>
      </w:r>
      <w:r w:rsidRPr="0065730D">
        <w:rPr>
          <w:rFonts w:ascii="Arial" w:eastAsia="Times New Roman" w:hAnsi="Arial" w:cs="Arial Unicode MS"/>
          <w:szCs w:val="20"/>
          <w:lang w:eastAsia="ar-SA"/>
        </w:rPr>
        <w:tab/>
      </w:r>
      <w:r w:rsidRPr="0065730D">
        <w:rPr>
          <w:rFonts w:ascii="Arial" w:eastAsia="Times New Roman" w:hAnsi="Arial" w:cs="Arial Unicode MS"/>
          <w:szCs w:val="20"/>
          <w:lang w:eastAsia="ar-SA"/>
        </w:rPr>
        <w:tab/>
      </w: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65730D" w:rsidRPr="0065730D" w:rsidRDefault="0065730D" w:rsidP="006573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65730D" w:rsidRPr="0065730D" w:rsidRDefault="0065730D" w:rsidP="0065730D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65730D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65730D" w:rsidRPr="0065730D" w:rsidRDefault="0065730D" w:rsidP="0065730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65730D" w:rsidRPr="0065730D" w:rsidRDefault="0065730D" w:rsidP="0065730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65730D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Wydziału Gospodarki Nieruchomościami o wyjaśnienie statusu działek przy skrzyżowaniu ul. Smolnej z ul. Średnią należących do Miasta Poznania.</w:t>
      </w:r>
    </w:p>
    <w:p w:rsidR="0065730D" w:rsidRPr="0065730D" w:rsidRDefault="0065730D" w:rsidP="0065730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30D">
        <w:rPr>
          <w:rFonts w:ascii="Arial" w:eastAsia="Times New Roman" w:hAnsi="Arial" w:cs="Arial"/>
          <w:sz w:val="20"/>
          <w:szCs w:val="20"/>
        </w:rPr>
        <w:t xml:space="preserve">Rada Osiedla wnioskuje o wyjaśnienie statusu działek o oznaczeniach ewidencyjnych: obręb 01, arkusz 10, dz. nr 149/1, 149/2  należących do Miasta Poznania, a zajmowanych przez firmę GAL. 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30D">
        <w:rPr>
          <w:rFonts w:ascii="Arial" w:eastAsia="Times New Roman" w:hAnsi="Arial" w:cs="Arial"/>
          <w:sz w:val="20"/>
          <w:szCs w:val="20"/>
        </w:rPr>
        <w:t>Ww. działki są odgrodzone od chodników na ul. Smolnej i Średniej i wykorzystywane przez firmę GAL m.in. jako miejsca postojowe, do których wjazd odbywa się na rogu ul. Smolnej i Średniej.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30D">
        <w:rPr>
          <w:rFonts w:ascii="Arial" w:eastAsia="Times New Roman" w:hAnsi="Arial" w:cs="Arial"/>
          <w:sz w:val="20"/>
          <w:szCs w:val="20"/>
        </w:rPr>
        <w:t>Rada czyni starania dla wytyczenia przejścia dla pieszych na skrzyżowaniu ul. Smolnej ze Średnią oraz połączenia chodników po północnych stronach ww. ulic, a jedną z przeszkód jest wspomniany wjazd do ww. działek umiejscowiony na rogu ulic.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30D">
        <w:rPr>
          <w:rFonts w:ascii="Arial" w:eastAsia="Times New Roman" w:hAnsi="Arial" w:cs="Arial"/>
          <w:sz w:val="20"/>
          <w:szCs w:val="20"/>
        </w:rPr>
        <w:t>Ponadto ww. działki stanowiły przedmiot zainteresowania mieszkańców Osiedla pod kątem „zwrócenia go” Miastu w celu urządzenia na nim skweru zieleni, o co można byłoby wnioskować np. w Poznańskim Budżecie Obywatelskim.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730D">
        <w:rPr>
          <w:rFonts w:ascii="Arial" w:eastAsia="Times New Roman" w:hAnsi="Arial" w:cs="Arial"/>
          <w:sz w:val="20"/>
          <w:szCs w:val="20"/>
        </w:rPr>
        <w:t xml:space="preserve">W związku z powyższym oraz  § 8 pkt 3 i 6 i </w:t>
      </w:r>
      <w:r w:rsidRPr="0065730D">
        <w:rPr>
          <w:rFonts w:ascii="Arial" w:eastAsia="Times New Roman" w:hAnsi="Arial" w:cs="Arial"/>
          <w:sz w:val="20"/>
        </w:rPr>
        <w:t xml:space="preserve">§ 9 ust. 1 pkt 5 </w:t>
      </w:r>
      <w:r w:rsidRPr="0065730D">
        <w:rPr>
          <w:rFonts w:ascii="Arial" w:eastAsia="Times New Roman" w:hAnsi="Arial" w:cs="Arial"/>
          <w:sz w:val="20"/>
          <w:szCs w:val="20"/>
        </w:rPr>
        <w:t>Statutu Osiedla Główna stanowiącymi, że do zadań Osiedla należą działania dotyczące obszaru Osiedla w zakresie lokalnych dróg, chodników i parkingów, a także porządku i bezpieczeństwa, a Osiedle realizuje zadania w szczególności poprzez występowanie do Rady Miasta i Prezydenta z wnioskami i opiniami dotyczącymi realizacji zadań Miasta na obszarze Osiedla, podjęcie niniejszej uchwały jest zasadne.</w:t>
      </w:r>
    </w:p>
    <w:p w:rsidR="0065730D" w:rsidRPr="0065730D" w:rsidRDefault="0065730D" w:rsidP="0065730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65730D" w:rsidRPr="0065730D" w:rsidRDefault="0065730D" w:rsidP="0065730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>Przewodnicząca</w:t>
      </w:r>
    </w:p>
    <w:p w:rsidR="0065730D" w:rsidRPr="0065730D" w:rsidRDefault="0065730D" w:rsidP="0065730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Zarządu Osiedla Główna </w:t>
      </w:r>
    </w:p>
    <w:p w:rsidR="0065730D" w:rsidRPr="0065730D" w:rsidRDefault="0065730D" w:rsidP="0065730D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65730D" w:rsidP="0065730D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5730D" w:rsidRPr="0065730D" w:rsidRDefault="00381AE1" w:rsidP="0065730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="0065730D" w:rsidRPr="0065730D">
        <w:rPr>
          <w:rFonts w:ascii="Arial" w:eastAsia="Times New Roman" w:hAnsi="Arial" w:cs="Times New Roman"/>
          <w:sz w:val="20"/>
          <w:szCs w:val="20"/>
          <w:lang w:eastAsia="ar-SA"/>
        </w:rPr>
        <w:t xml:space="preserve">Agnieszka </w:t>
      </w:r>
      <w:proofErr w:type="spellStart"/>
      <w:r w:rsidR="0065730D" w:rsidRPr="0065730D">
        <w:rPr>
          <w:rFonts w:ascii="Arial" w:eastAsia="Times New Roman" w:hAnsi="Arial" w:cs="Times New Roman"/>
          <w:sz w:val="20"/>
          <w:szCs w:val="20"/>
          <w:lang w:eastAsia="ar-SA"/>
        </w:rPr>
        <w:t>Gaczkowska</w:t>
      </w:r>
      <w:proofErr w:type="spellEnd"/>
    </w:p>
    <w:p w:rsidR="0065730D" w:rsidRPr="0065730D" w:rsidRDefault="0065730D" w:rsidP="0065730D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BA21B8" w:rsidRPr="00BA21B8" w:rsidRDefault="00BA21B8" w:rsidP="00BA21B8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BA21B8" w:rsidRDefault="00BA21B8">
      <w:pPr>
        <w:rPr>
          <w:rFonts w:ascii="Arial" w:hAnsi="Arial" w:cs="Arial"/>
          <w:b/>
        </w:rPr>
      </w:pPr>
    </w:p>
    <w:p w:rsidR="0065730D" w:rsidRDefault="0065730D">
      <w:pPr>
        <w:rPr>
          <w:rFonts w:ascii="Arial" w:hAnsi="Arial" w:cs="Arial"/>
          <w:b/>
        </w:rPr>
      </w:pPr>
    </w:p>
    <w:p w:rsidR="0065730D" w:rsidRDefault="0065730D">
      <w:pPr>
        <w:rPr>
          <w:rFonts w:ascii="Arial" w:hAnsi="Arial" w:cs="Arial"/>
          <w:b/>
        </w:rPr>
      </w:pP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</w:t>
      </w:r>
      <w:r w:rsidR="00381A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</w:t>
      </w: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I/</w:t>
      </w:r>
      <w:r w:rsidR="00381A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  <w:r w:rsidR="00EF1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14 września 2020 r.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65730D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</w:t>
      </w:r>
      <w:r w:rsidRPr="0065730D">
        <w:rPr>
          <w:rFonts w:ascii="Arial" w:eastAsia="Times New Roman" w:hAnsi="Arial" w:cs="Arial"/>
          <w:sz w:val="20"/>
          <w:szCs w:val="20"/>
          <w:lang w:eastAsia="pl-PL"/>
        </w:rPr>
        <w:t xml:space="preserve">Nr LXXVI/1142/V/2010 Rady Miasta Poznania z dnia 31 sierpnia 2010 r. w sprawie uchwalenia Statutu Osiedla Główna (Dz. Urz. Woj. </w:t>
      </w:r>
      <w:proofErr w:type="spellStart"/>
      <w:r w:rsidRPr="0065730D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65730D">
        <w:rPr>
          <w:rFonts w:ascii="Arial" w:eastAsia="Times New Roman" w:hAnsi="Arial" w:cs="Arial"/>
          <w:sz w:val="20"/>
          <w:szCs w:val="20"/>
          <w:lang w:eastAsia="pl-PL"/>
        </w:rPr>
        <w:t>. z 2010 r. Nr 243, poz. 4517)</w:t>
      </w: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65730D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Postanawia się przyznać dietę za czerwiec, lipiec i sierpień 2020 r. następującym członkom organów Osiedla: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Cs w:val="20"/>
          <w:lang w:eastAsia="pl-PL"/>
        </w:rPr>
        <w:t>Gaczkowska</w:t>
      </w:r>
      <w:proofErr w:type="spellEnd"/>
      <w:r w:rsidRPr="0065730D">
        <w:rPr>
          <w:rFonts w:ascii="Arial" w:eastAsia="Times New Roman" w:hAnsi="Arial" w:cs="Times New Roman"/>
          <w:szCs w:val="20"/>
          <w:lang w:eastAsia="pl-PL"/>
        </w:rPr>
        <w:t xml:space="preserve"> Agnieszka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300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Cs w:val="20"/>
          <w:lang w:eastAsia="pl-PL"/>
        </w:rPr>
        <w:t>Gaczkowski</w:t>
      </w:r>
      <w:proofErr w:type="spellEnd"/>
      <w:r w:rsidRPr="0065730D">
        <w:rPr>
          <w:rFonts w:ascii="Arial" w:eastAsia="Times New Roman" w:hAnsi="Arial" w:cs="Times New Roman"/>
          <w:szCs w:val="20"/>
          <w:lang w:eastAsia="pl-PL"/>
        </w:rPr>
        <w:t xml:space="preserve"> Jacek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  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Ignaczak Mariusz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="00381AE1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>– 150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Kaźmierczak Wiesława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150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Kornacki Adam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100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Kubiak Ewa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 xml:space="preserve">Maciejewski Grzegorz 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150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Matyja Kamil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300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Strzyżewska Marzena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250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Taraska Michał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Taraska Paulina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  50 zł;</w:t>
      </w:r>
    </w:p>
    <w:p w:rsidR="0065730D" w:rsidRPr="0065730D" w:rsidRDefault="0065730D" w:rsidP="006573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Cs w:val="20"/>
          <w:lang w:eastAsia="pl-PL"/>
        </w:rPr>
        <w:t>Troiński</w:t>
      </w:r>
      <w:proofErr w:type="spellEnd"/>
      <w:r w:rsidRPr="0065730D">
        <w:rPr>
          <w:rFonts w:ascii="Arial" w:eastAsia="Times New Roman" w:hAnsi="Arial" w:cs="Times New Roman"/>
          <w:szCs w:val="20"/>
          <w:lang w:eastAsia="pl-PL"/>
        </w:rPr>
        <w:t xml:space="preserve"> Ludwik</w:t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</w:r>
      <w:r w:rsidRPr="0065730D">
        <w:rPr>
          <w:rFonts w:ascii="Arial" w:eastAsia="Times New Roman" w:hAnsi="Arial" w:cs="Times New Roman"/>
          <w:szCs w:val="20"/>
          <w:lang w:eastAsia="pl-PL"/>
        </w:rPr>
        <w:tab/>
        <w:t>– 100 zł.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65730D" w:rsidRPr="0065730D" w:rsidRDefault="0065730D" w:rsidP="0065730D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65730D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65730D" w:rsidRPr="0065730D" w:rsidRDefault="0065730D" w:rsidP="0065730D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65730D" w:rsidRPr="0065730D" w:rsidRDefault="0065730D" w:rsidP="0065730D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65730D" w:rsidRPr="0065730D" w:rsidRDefault="0065730D" w:rsidP="0065730D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Przewodnicząca</w:t>
      </w: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5730D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65730D" w:rsidRPr="0065730D" w:rsidRDefault="00381AE1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(-)</w:t>
      </w:r>
      <w:r w:rsidR="0065730D" w:rsidRPr="0065730D">
        <w:rPr>
          <w:rFonts w:ascii="Arial" w:eastAsia="Times New Roman" w:hAnsi="Arial" w:cs="Times New Roman"/>
          <w:lang w:eastAsia="pl-PL"/>
        </w:rPr>
        <w:t>Marzena Strzyżewska</w:t>
      </w:r>
    </w:p>
    <w:p w:rsidR="0065730D" w:rsidRPr="0065730D" w:rsidRDefault="0065730D" w:rsidP="0065730D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65730D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65730D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65730D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5730D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65730D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65730D" w:rsidRPr="0065730D" w:rsidRDefault="0065730D" w:rsidP="0065730D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65730D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65730D" w:rsidRPr="0065730D" w:rsidRDefault="0065730D" w:rsidP="0065730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5730D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65730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</w:t>
      </w:r>
    </w:p>
    <w:p w:rsidR="0065730D" w:rsidRPr="0065730D" w:rsidRDefault="0065730D" w:rsidP="0065730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5730D" w:rsidRPr="0065730D" w:rsidRDefault="0065730D" w:rsidP="0065730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czerwiec, lipiec i sierpień 2020 r., zgodnie z poniższym zestawieniem: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 Agnieszka – z tytułu pełnienia funkcji Przewodniczącej Zarządu Osiedla, przygotowania uchwał na sesje, w tym projektu planu wydatków na 2021 r., reprezentowania Osiedla na spotkaniach dot. konsultacji społecznych dot. zmiany Studium uwarunkowań i kierunków zagospodarowania przestrzennego miasta Poznania, dot.  Centrów Inicjatyw Lokalnych, dot. projektu </w:t>
      </w:r>
      <w:proofErr w:type="spellStart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Fyrtle</w:t>
      </w:r>
      <w:proofErr w:type="spellEnd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 i tożsamości lokalnej na osiedlach oraz obecności na sesji w czerwcu oraz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Gaczkowski</w:t>
      </w:r>
      <w:proofErr w:type="spellEnd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 Jacek – z tytułu obecności na sesji w czerwcu;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Ignaczak Mariusz – z tytułu pracy związanej z organizacją konkursu „Zielony Poznań”, obecności na sesji w sierpniu oraz dokonania uzgodnień z zakresie przebudowy ul. Helskiej i Rozewskiej;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Kaźmierczak Wiesława – z tytułu pracy związanej z organizacją konkursu „Zielony Poznań” oraz obecności na sesji w czerwcu oraz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Kornacki Adam – z tytułu obecności na sesji w sierpniu oraz dokonania uzgodnień z zakresie przebudowy ul. Helskiej i Rozewskiej;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Kubiak Ewa – z tytułu pracy w Zarządzie, przygotowania projektów uchwał na sesje, w tym projektu planu wydatków na 2021 r., dokonywania ustaleń z Zarządem Zieleni Miejskiej w sprawie realizacji zadania związanego z przygotowaniem projektu rozbudowy ścieżek w parku im. Ks. T. </w:t>
      </w:r>
      <w:proofErr w:type="spellStart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Kirschke</w:t>
      </w:r>
      <w:proofErr w:type="spellEnd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 oraz obecności na sesji w czerwcu oraz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Maciejewski Grzegorz. – z tytułu pracy związanej z organizacją konkursu „Zielony Poznań”, w tym przewodniczeniem komisji powołanej do przeprowadzenia konkursu;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Matyja Kamil – z tytułu pracy w Zarządzie, przygotowania projektów uchwał pod obrady Rady, w tym projektu planu wydatków na 2021 r., pism wychodzących z Osiedla, udziału w spotkaniu w Zarządzie Dróg Miejskich w sprawie remontu ul. Harcerskiej,  reprezentowania Zarządu na otwarciu Biblioteki Sąsiedzkiej utworzonej przez Centrum Inicjatyw Lokalnych, dokonania uzgodnień z zakresie realizacji zadania związanego z montażem oświetlenia świątecznego na Osiedlu oraz obecności na sesji w czerwcu oraz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Strzyżewska Marzena – z tytułu pełnienia funkcji Przewodniczącej Rady, udziału w spotkaniu w Zarządzie Dróg Miejskich w sprawie remontu ul. Harcerskiej oraz dokonywania uzgodnień z  dyrektor SP nr 45 w zakresie zgody na użyczenie gruntu na przeprowadzenie remontu chodnika, reprezentowania Rady Osiedla na otwarciu Biblioteki Sąsiedzkiej utworzonej przez Centrum Inicjatyw Lokalnych oraz obecności na sesji w czerwcu i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Taraska Michał – z tytułu pracy w Zarządzie, przygotowania projektów uchwał na sesję, w tym projektu planu wydatków na 2021 r., reprezentowania Zarządu na otwarciu Biblioteki Sąsiedzkiej utworzonej przez Centrum Inicjatyw Lokalnych oraz obecności na sesji w czerwcu oraz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Taraska Paulina – z tytułu obecności na sesji w czerwcu i sierpniu;</w:t>
      </w:r>
    </w:p>
    <w:p w:rsidR="0065730D" w:rsidRPr="0065730D" w:rsidRDefault="0065730D" w:rsidP="006573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Troiński</w:t>
      </w:r>
      <w:proofErr w:type="spellEnd"/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 Ludwik – z tytułu obecności na sesji w sierpniu oraz dokonania uzgodnień z zakresie przebudowy ul. Helskiej i Rozewskiej.</w:t>
      </w:r>
    </w:p>
    <w:p w:rsidR="0065730D" w:rsidRPr="0065730D" w:rsidRDefault="0065730D" w:rsidP="0065730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Główna stanowiącym, że w ramach posiadanych środków Rada może przyznać diety członkom organów osiedlowych z zachowaniem zasad określonych w  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65730D" w:rsidRPr="0065730D" w:rsidRDefault="0065730D" w:rsidP="0065730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5730D" w:rsidRPr="0065730D" w:rsidRDefault="0065730D" w:rsidP="0065730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</w:t>
      </w: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5730D">
        <w:rPr>
          <w:rFonts w:ascii="Arial" w:eastAsia="Times New Roman" w:hAnsi="Arial" w:cs="Times New Roman"/>
          <w:sz w:val="20"/>
          <w:szCs w:val="20"/>
          <w:lang w:eastAsia="pl-PL"/>
        </w:rPr>
        <w:t>Zarządu Osiedla Główna</w:t>
      </w:r>
    </w:p>
    <w:p w:rsidR="0065730D" w:rsidRPr="0065730D" w:rsidRDefault="0065730D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5730D" w:rsidRPr="0065730D" w:rsidRDefault="00381AE1" w:rsidP="0065730D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="0065730D" w:rsidRPr="0065730D">
        <w:rPr>
          <w:rFonts w:ascii="Arial" w:eastAsia="Times New Roman" w:hAnsi="Arial" w:cs="Times New Roman"/>
          <w:sz w:val="20"/>
          <w:szCs w:val="20"/>
          <w:lang w:eastAsia="pl-PL"/>
        </w:rPr>
        <w:t xml:space="preserve">Agnieszka </w:t>
      </w:r>
      <w:proofErr w:type="spellStart"/>
      <w:r w:rsidR="0065730D" w:rsidRPr="0065730D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</w:p>
    <w:p w:rsidR="0065730D" w:rsidRDefault="0065730D">
      <w:pPr>
        <w:rPr>
          <w:rFonts w:ascii="Arial" w:hAnsi="Arial" w:cs="Arial"/>
          <w:b/>
        </w:rPr>
      </w:pPr>
    </w:p>
    <w:p w:rsidR="0065730D" w:rsidRPr="00046A3B" w:rsidRDefault="0065730D">
      <w:pPr>
        <w:rPr>
          <w:rFonts w:ascii="Arial" w:hAnsi="Arial" w:cs="Arial"/>
          <w:b/>
        </w:rPr>
      </w:pPr>
    </w:p>
    <w:sectPr w:rsidR="0065730D" w:rsidRPr="0004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FE9"/>
    <w:multiLevelType w:val="hybridMultilevel"/>
    <w:tmpl w:val="1CA68DC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AF"/>
    <w:rsid w:val="00046A3B"/>
    <w:rsid w:val="00297EA4"/>
    <w:rsid w:val="002D7E96"/>
    <w:rsid w:val="00381AE1"/>
    <w:rsid w:val="0065730D"/>
    <w:rsid w:val="00BA21B8"/>
    <w:rsid w:val="00EA30AF"/>
    <w:rsid w:val="00E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974"/>
  <w15:chartTrackingRefBased/>
  <w15:docId w15:val="{63282DE6-EE14-4853-9675-C9F0650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Kamil Matyja</cp:lastModifiedBy>
  <cp:revision>2</cp:revision>
  <dcterms:created xsi:type="dcterms:W3CDTF">2020-09-15T10:53:00Z</dcterms:created>
  <dcterms:modified xsi:type="dcterms:W3CDTF">2020-09-15T10:53:00Z</dcterms:modified>
</cp:coreProperties>
</file>