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CEE7" w14:textId="3EA47361" w:rsidR="00F968C3" w:rsidRPr="00F968C3" w:rsidRDefault="00BB7472" w:rsidP="00491195">
      <w:pPr>
        <w:pStyle w:val="Nagwek1"/>
        <w:ind w:right="-283"/>
        <w:rPr>
          <w:noProof/>
          <w:lang w:eastAsia="pl-PL"/>
        </w:rPr>
      </w:pPr>
      <w:r w:rsidRPr="00F968C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00896" behindDoc="0" locked="0" layoutInCell="1" allowOverlap="1" wp14:anchorId="190E73C6" wp14:editId="4E652EB0">
            <wp:simplePos x="0" y="0"/>
            <wp:positionH relativeFrom="margin">
              <wp:posOffset>4663440</wp:posOffset>
            </wp:positionH>
            <wp:positionV relativeFrom="margin">
              <wp:posOffset>7703820</wp:posOffset>
            </wp:positionV>
            <wp:extent cx="1439545" cy="960755"/>
            <wp:effectExtent l="0" t="0" r="8255" b="0"/>
            <wp:wrapSquare wrapText="bothSides"/>
            <wp:docPr id="30" name="Obraz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B2" w:rsidRPr="00F968C3">
        <w:rPr>
          <w:noProof/>
          <w:lang w:eastAsia="pl-PL"/>
        </w:rPr>
        <w:t>Uznanie ojcostwa jednocześnie ze zgłoszeniem urodzenia/uznanie dziecka poczętego</w:t>
      </w:r>
    </w:p>
    <w:p w14:paraId="7EFA327F" w14:textId="5C3E2265" w:rsidR="00430C8E" w:rsidRPr="00491195" w:rsidRDefault="00E4082E" w:rsidP="008D3942">
      <w:pPr>
        <w:rPr>
          <w:noProof/>
          <w:lang w:eastAsia="pl-PL"/>
        </w:rPr>
      </w:pPr>
      <w:r w:rsidRPr="00491195">
        <w:rPr>
          <w:noProof/>
          <w:lang w:eastAsia="pl-PL"/>
        </w:rPr>
        <w:t xml:space="preserve">Tekst </w:t>
      </w:r>
      <w:r w:rsidRPr="00491195">
        <w:rPr>
          <w:rFonts w:ascii="Cambria" w:hAnsi="Cambria" w:cs="Cambria"/>
          <w:noProof/>
          <w:lang w:eastAsia="pl-PL"/>
        </w:rPr>
        <w:t>ł</w:t>
      </w:r>
      <w:r w:rsidRPr="00491195">
        <w:rPr>
          <w:noProof/>
          <w:lang w:eastAsia="pl-PL"/>
        </w:rPr>
        <w:t>atwy do czytania i zrozumienia</w:t>
      </w:r>
    </w:p>
    <w:p w14:paraId="5E735F25" w14:textId="1DE48AB5" w:rsidR="00F968C3" w:rsidRDefault="00F968C3">
      <w:pPr>
        <w:spacing w:after="160" w:line="259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</w:p>
    <w:p w14:paraId="5F703C0B" w14:textId="5A28CC3B" w:rsidR="00723CB3" w:rsidRPr="00BB7472" w:rsidRDefault="00723CB3" w:rsidP="008D3942">
      <w:pPr>
        <w:pStyle w:val="Nagwek2"/>
      </w:pPr>
      <w:r w:rsidRPr="00BB7472">
        <w:lastRenderedPageBreak/>
        <w:t>Jak możesz zgłosić uznanie ojcostwa jednocześnie ze zgłoszeniem urodzenia/uznaniem dziecka poczętego</w:t>
      </w:r>
    </w:p>
    <w:p w14:paraId="6FBC5B91" w14:textId="23063B09" w:rsidR="007A5FEC" w:rsidRDefault="00AB35B2" w:rsidP="00431D43">
      <w:pPr>
        <w:ind w:right="851"/>
        <w:rPr>
          <w:rFonts w:cs="Arial"/>
          <w:szCs w:val="28"/>
        </w:rPr>
      </w:pPr>
      <w:r>
        <w:rPr>
          <w:rFonts w:cs="Arial"/>
          <w:szCs w:val="28"/>
        </w:rPr>
        <w:t>W celu zgłoszenia uznania</w:t>
      </w:r>
      <w:r w:rsidRPr="00AB35B2">
        <w:rPr>
          <w:rFonts w:cs="Arial"/>
          <w:szCs w:val="28"/>
        </w:rPr>
        <w:t xml:space="preserve"> ojcostwa jednocześnie </w:t>
      </w:r>
      <w:r w:rsidR="00742FAD">
        <w:rPr>
          <w:rFonts w:cs="Arial"/>
          <w:szCs w:val="28"/>
        </w:rPr>
        <w:t>ze zgłoszeniem urodzenia/uznania</w:t>
      </w:r>
      <w:r w:rsidRPr="00AB35B2">
        <w:rPr>
          <w:rFonts w:cs="Arial"/>
          <w:szCs w:val="28"/>
        </w:rPr>
        <w:t xml:space="preserve"> dziecka poczętego</w:t>
      </w:r>
      <w:r>
        <w:rPr>
          <w:rFonts w:cs="Arial"/>
          <w:szCs w:val="28"/>
        </w:rPr>
        <w:t xml:space="preserve"> należy zgłosić się do urzędu.</w:t>
      </w:r>
    </w:p>
    <w:p w14:paraId="2E3E4064" w14:textId="77777777" w:rsidR="003109FC" w:rsidRPr="003109FC" w:rsidRDefault="003109FC" w:rsidP="003109FC">
      <w:pPr>
        <w:ind w:right="851"/>
        <w:rPr>
          <w:rFonts w:cs="Arial"/>
          <w:szCs w:val="28"/>
        </w:rPr>
      </w:pPr>
      <w:r w:rsidRPr="003109FC">
        <w:rPr>
          <w:rFonts w:cs="Arial"/>
          <w:szCs w:val="28"/>
        </w:rPr>
        <w:t>w związku z trwającą epidemią funkcjonowanie Urzędu Stanu Cywilnego zostało znacząco ograniczone.</w:t>
      </w:r>
    </w:p>
    <w:p w14:paraId="7A6DF522" w14:textId="32716A1C" w:rsidR="003109FC" w:rsidRDefault="003109FC" w:rsidP="003109FC">
      <w:pPr>
        <w:ind w:right="851"/>
        <w:rPr>
          <w:rFonts w:cs="Arial"/>
          <w:szCs w:val="28"/>
        </w:rPr>
      </w:pPr>
      <w:r w:rsidRPr="003109FC">
        <w:rPr>
          <w:rFonts w:cs="Arial"/>
          <w:szCs w:val="28"/>
        </w:rPr>
        <w:t xml:space="preserve">Bezpośrednia obsługa klientów dotyczy wyłącznie osób, które </w:t>
      </w:r>
      <w:r w:rsidRPr="003109FC">
        <w:rPr>
          <w:rStyle w:val="Pogrubienie"/>
        </w:rPr>
        <w:t>wcześniej umówiły wizytę</w:t>
      </w:r>
      <w:r>
        <w:rPr>
          <w:rFonts w:cs="Arial"/>
          <w:szCs w:val="28"/>
        </w:rPr>
        <w:t>. Możesz to zrobić:</w:t>
      </w:r>
    </w:p>
    <w:p w14:paraId="2811C742" w14:textId="469C6F7D" w:rsidR="00A56D28" w:rsidRDefault="00A56D28" w:rsidP="003109FC">
      <w:pPr>
        <w:pStyle w:val="Akapitzlist"/>
        <w:numPr>
          <w:ilvl w:val="0"/>
          <w:numId w:val="7"/>
        </w:numPr>
        <w:ind w:left="567"/>
      </w:pPr>
      <w:r w:rsidRPr="00E74103">
        <w:t>dzwoniąc pod numer telefonu: 61 646 33 44</w:t>
      </w:r>
    </w:p>
    <w:p w14:paraId="4D15F2F0" w14:textId="4E82DD9B" w:rsidR="00A56D28" w:rsidRDefault="00491195" w:rsidP="003109FC">
      <w:pPr>
        <w:pStyle w:val="Akapitzlist"/>
        <w:numPr>
          <w:ilvl w:val="0"/>
          <w:numId w:val="7"/>
        </w:numPr>
        <w:ind w:left="567"/>
        <w:rPr>
          <w:rFonts w:eastAsia="Times New Roman"/>
          <w:lang w:eastAsia="pl-PL"/>
        </w:rPr>
      </w:pPr>
      <w:r w:rsidRPr="00BB7472">
        <w:rPr>
          <w:noProof/>
          <w:lang w:eastAsia="pl-PL"/>
        </w:rPr>
        <w:drawing>
          <wp:anchor distT="0" distB="0" distL="114300" distR="114300" simplePos="0" relativeHeight="251626496" behindDoc="0" locked="0" layoutInCell="1" allowOverlap="1" wp14:anchorId="0E4D7C06" wp14:editId="3E018D3A">
            <wp:simplePos x="0" y="0"/>
            <wp:positionH relativeFrom="column">
              <wp:posOffset>4615815</wp:posOffset>
            </wp:positionH>
            <wp:positionV relativeFrom="paragraph">
              <wp:posOffset>840740</wp:posOffset>
            </wp:positionV>
            <wp:extent cx="1259840" cy="1040130"/>
            <wp:effectExtent l="0" t="0" r="0" b="7620"/>
            <wp:wrapSquare wrapText="bothSides"/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148B15" wp14:editId="7E0CDD8C">
                <wp:simplePos x="0" y="0"/>
                <wp:positionH relativeFrom="column">
                  <wp:posOffset>4696460</wp:posOffset>
                </wp:positionH>
                <wp:positionV relativeFrom="paragraph">
                  <wp:posOffset>557530</wp:posOffset>
                </wp:positionV>
                <wp:extent cx="1292772" cy="1182414"/>
                <wp:effectExtent l="0" t="0" r="22225" b="3683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772" cy="11824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86DED" id="Łącznik prosty 8" o:spid="_x0000_s1026" alt="&quot;&quot;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pt,43.9pt" to="471.6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A56D28" w:rsidRPr="00E74103">
        <w:t xml:space="preserve">lub przez Internet na stronie </w:t>
      </w:r>
      <w:hyperlink r:id="rId9" w:history="1">
        <w:r w:rsidR="00431D43" w:rsidRPr="00431D43">
          <w:rPr>
            <w:rStyle w:val="Hipercze"/>
            <w:rFonts w:cs="Arial"/>
            <w:szCs w:val="28"/>
          </w:rPr>
          <w:t>www.poznan.pl/</w:t>
        </w:r>
      </w:hyperlink>
      <w:r w:rsidR="00BB7472">
        <w:t xml:space="preserve">. </w:t>
      </w:r>
      <w:r w:rsidR="00A56D28" w:rsidRPr="00E74103">
        <w:rPr>
          <w:rFonts w:eastAsia="Times New Roman"/>
          <w:lang w:eastAsia="pl-PL"/>
        </w:rPr>
        <w:t xml:space="preserve">Jeżeli czytasz tekst w Internecie, naduś klawisz </w:t>
      </w:r>
      <w:r w:rsidR="00431D43">
        <w:rPr>
          <w:rFonts w:eastAsia="Times New Roman"/>
          <w:lang w:eastAsia="pl-PL"/>
        </w:rPr>
        <w:t>ustaw kursor na linku:</w:t>
      </w:r>
      <w:r w:rsidR="00BB7472">
        <w:rPr>
          <w:rFonts w:eastAsia="Times New Roman"/>
          <w:lang w:eastAsia="pl-PL"/>
        </w:rPr>
        <w:t xml:space="preserve"> </w:t>
      </w:r>
      <w:hyperlink r:id="rId10" w:history="1">
        <w:r w:rsidR="00A56D28" w:rsidRPr="003109FC">
          <w:rPr>
            <w:rStyle w:val="Hipercze"/>
            <w:rFonts w:eastAsia="Times New Roman" w:cs="Arial"/>
            <w:szCs w:val="28"/>
            <w:lang w:eastAsia="pl-PL"/>
          </w:rPr>
          <w:t>kalend</w:t>
        </w:r>
        <w:r w:rsidR="00A56D28" w:rsidRPr="003109FC">
          <w:rPr>
            <w:rStyle w:val="Hipercze"/>
            <w:rFonts w:eastAsia="Times New Roman" w:cs="Arial"/>
            <w:szCs w:val="28"/>
            <w:lang w:eastAsia="pl-PL"/>
          </w:rPr>
          <w:t>arz</w:t>
        </w:r>
      </w:hyperlink>
      <w:r w:rsidR="00431D43">
        <w:rPr>
          <w:rStyle w:val="Hipercze"/>
          <w:rFonts w:eastAsia="Times New Roman" w:cs="Arial"/>
          <w:szCs w:val="28"/>
          <w:lang w:eastAsia="pl-PL"/>
        </w:rPr>
        <w:t xml:space="preserve"> </w:t>
      </w:r>
      <w:r w:rsidR="00431D43" w:rsidRPr="00431D43">
        <w:rPr>
          <w:rStyle w:val="Hipercze"/>
          <w:rFonts w:eastAsia="Times New Roman" w:cs="Arial"/>
          <w:color w:val="000000" w:themeColor="text1"/>
          <w:szCs w:val="28"/>
          <w:u w:val="none"/>
          <w:lang w:eastAsia="pl-PL"/>
        </w:rPr>
        <w:t xml:space="preserve">i kliknij </w:t>
      </w:r>
      <w:proofErr w:type="spellStart"/>
      <w:r w:rsidR="00431D43" w:rsidRPr="00431D43">
        <w:rPr>
          <w:rStyle w:val="Hipercze"/>
          <w:rFonts w:eastAsia="Times New Roman" w:cs="Arial"/>
          <w:color w:val="000000" w:themeColor="text1"/>
          <w:szCs w:val="28"/>
          <w:u w:val="none"/>
          <w:lang w:eastAsia="pl-PL"/>
        </w:rPr>
        <w:t>enter</w:t>
      </w:r>
      <w:proofErr w:type="spellEnd"/>
      <w:r w:rsidR="00431D43">
        <w:rPr>
          <w:rStyle w:val="Hipercze"/>
          <w:rFonts w:eastAsia="Times New Roman" w:cs="Arial"/>
          <w:szCs w:val="28"/>
          <w:lang w:eastAsia="pl-PL"/>
        </w:rPr>
        <w:t xml:space="preserve">, </w:t>
      </w:r>
      <w:r w:rsidR="00A56D28" w:rsidRPr="00E74103">
        <w:rPr>
          <w:rFonts w:eastAsia="Times New Roman"/>
          <w:lang w:eastAsia="pl-PL"/>
        </w:rPr>
        <w:t>wybierz datę oraz godzinę spotkania</w:t>
      </w:r>
      <w:r w:rsidR="00742FAD">
        <w:rPr>
          <w:rFonts w:eastAsia="Times New Roman"/>
          <w:lang w:eastAsia="pl-PL"/>
        </w:rPr>
        <w:t>.</w:t>
      </w:r>
    </w:p>
    <w:p w14:paraId="74F80D72" w14:textId="77777777" w:rsidR="003109FC" w:rsidRPr="003109FC" w:rsidRDefault="003109FC" w:rsidP="003109FC">
      <w:pPr>
        <w:rPr>
          <w:rFonts w:eastAsia="Times New Roman"/>
          <w:lang w:eastAsia="pl-PL"/>
        </w:rPr>
      </w:pPr>
      <w:r w:rsidRPr="003109FC">
        <w:rPr>
          <w:rFonts w:eastAsia="Times New Roman"/>
          <w:lang w:eastAsia="pl-PL"/>
        </w:rPr>
        <w:t xml:space="preserve">Prosimy o przyjście do urzędu </w:t>
      </w:r>
      <w:r w:rsidRPr="003109FC">
        <w:rPr>
          <w:rStyle w:val="Pogrubienie"/>
          <w:lang w:eastAsia="pl-PL"/>
        </w:rPr>
        <w:t>nie wcześniej</w:t>
      </w:r>
      <w:r w:rsidRPr="003109FC">
        <w:rPr>
          <w:rFonts w:eastAsia="Times New Roman"/>
          <w:lang w:eastAsia="pl-PL"/>
        </w:rPr>
        <w:t xml:space="preserve"> niż na </w:t>
      </w:r>
      <w:r w:rsidRPr="003109FC">
        <w:rPr>
          <w:rStyle w:val="Pogrubienie"/>
          <w:lang w:eastAsia="pl-PL"/>
        </w:rPr>
        <w:t>10 minut przed</w:t>
      </w:r>
      <w:r w:rsidRPr="003109FC">
        <w:rPr>
          <w:rFonts w:eastAsia="Times New Roman"/>
          <w:lang w:eastAsia="pl-PL"/>
        </w:rPr>
        <w:t xml:space="preserve"> terminem umówionej wizyty. W przypadku </w:t>
      </w:r>
      <w:r w:rsidRPr="003109FC">
        <w:rPr>
          <w:rStyle w:val="Pogrubienie"/>
          <w:lang w:eastAsia="pl-PL"/>
        </w:rPr>
        <w:t>spóźnienia</w:t>
      </w:r>
      <w:r w:rsidRPr="003109FC">
        <w:rPr>
          <w:rFonts w:eastAsia="Times New Roman"/>
          <w:lang w:eastAsia="pl-PL"/>
        </w:rPr>
        <w:t xml:space="preserve"> </w:t>
      </w:r>
      <w:r w:rsidRPr="003109FC">
        <w:rPr>
          <w:rStyle w:val="Pogrubienie"/>
          <w:lang w:eastAsia="pl-PL"/>
        </w:rPr>
        <w:t>nie będzie możliwości</w:t>
      </w:r>
      <w:r w:rsidRPr="003109FC">
        <w:rPr>
          <w:rFonts w:eastAsia="Times New Roman"/>
          <w:lang w:eastAsia="pl-PL"/>
        </w:rPr>
        <w:t xml:space="preserve"> pobrania biletu.</w:t>
      </w:r>
    </w:p>
    <w:p w14:paraId="6B28D74E" w14:textId="77777777" w:rsidR="003109FC" w:rsidRPr="003109FC" w:rsidRDefault="003109FC" w:rsidP="003109FC">
      <w:pPr>
        <w:rPr>
          <w:rFonts w:eastAsia="Times New Roman"/>
          <w:lang w:eastAsia="pl-PL"/>
        </w:rPr>
      </w:pPr>
      <w:r w:rsidRPr="003109FC">
        <w:rPr>
          <w:rFonts w:eastAsia="Times New Roman"/>
          <w:lang w:eastAsia="pl-PL"/>
        </w:rPr>
        <w:t>Prosimy o rezerwację jednego terminu do załatwienia jednej sprawy. Wizyty zarezerwowane niezgodnie z celem nie będą realizowane.</w:t>
      </w:r>
    </w:p>
    <w:p w14:paraId="0D7C5941" w14:textId="7C9AED83" w:rsidR="003109FC" w:rsidRPr="003109FC" w:rsidRDefault="003109FC" w:rsidP="003109FC">
      <w:pPr>
        <w:rPr>
          <w:rFonts w:eastAsia="Times New Roman"/>
          <w:lang w:eastAsia="pl-PL"/>
        </w:rPr>
      </w:pPr>
      <w:r w:rsidRPr="003109FC">
        <w:rPr>
          <w:rStyle w:val="Pogrubienie"/>
          <w:lang w:eastAsia="pl-PL"/>
        </w:rPr>
        <w:t>Obsługa klientów prowadzona jest na I piętrze - pokój 140. Pobranie biletu jest możliwe wyłącznie w biletomacie na I piętrze</w:t>
      </w:r>
      <w:r w:rsidRPr="003109FC">
        <w:rPr>
          <w:rFonts w:eastAsia="Times New Roman"/>
          <w:lang w:eastAsia="pl-PL"/>
        </w:rPr>
        <w:t>.</w:t>
      </w:r>
    </w:p>
    <w:p w14:paraId="5E15B15C" w14:textId="4AA790EA" w:rsidR="00AB35B2" w:rsidRPr="008D3942" w:rsidRDefault="00AB35B2" w:rsidP="008D3942">
      <w:pPr>
        <w:pStyle w:val="Nagwek2"/>
      </w:pPr>
      <w:r w:rsidRPr="008D3942">
        <w:t>Opłaty</w:t>
      </w:r>
    </w:p>
    <w:p w14:paraId="0141FDE7" w14:textId="75ECD1C1" w:rsidR="00AB35B2" w:rsidRPr="00AB35B2" w:rsidRDefault="00A56D28" w:rsidP="00431D43">
      <w:pPr>
        <w:ind w:right="851"/>
        <w:rPr>
          <w:rFonts w:cs="Arial"/>
          <w:szCs w:val="28"/>
        </w:rPr>
      </w:pPr>
      <w:r>
        <w:rPr>
          <w:rFonts w:cs="Arial"/>
          <w:szCs w:val="28"/>
        </w:rPr>
        <w:t>Nie ma</w:t>
      </w:r>
      <w:r w:rsidR="00742FAD">
        <w:rPr>
          <w:rFonts w:cs="Arial"/>
          <w:szCs w:val="28"/>
        </w:rPr>
        <w:t>.</w:t>
      </w:r>
    </w:p>
    <w:p w14:paraId="5BB63479" w14:textId="0D0D5BF1" w:rsidR="00AB35B2" w:rsidRPr="00BB7472" w:rsidRDefault="00757B57" w:rsidP="008D3942">
      <w:pPr>
        <w:pStyle w:val="Nagwek2"/>
      </w:pPr>
      <w:r w:rsidRPr="00BB7472">
        <w:lastRenderedPageBreak/>
        <w:t>Jak długo będziesz czekać na uznanie ojcostwa</w:t>
      </w:r>
    </w:p>
    <w:p w14:paraId="7807F094" w14:textId="548CED24" w:rsidR="00AB35B2" w:rsidRPr="00BB7472" w:rsidRDefault="00491195" w:rsidP="00431D43">
      <w:pPr>
        <w:ind w:right="851"/>
      </w:pPr>
      <w:r w:rsidRPr="00BB7472">
        <w:rPr>
          <w:rFonts w:cs="Arial"/>
          <w:noProof/>
          <w:szCs w:val="28"/>
          <w:lang w:eastAsia="pl-PL"/>
        </w:rPr>
        <w:drawing>
          <wp:anchor distT="0" distB="0" distL="114300" distR="114300" simplePos="0" relativeHeight="251649024" behindDoc="0" locked="0" layoutInCell="1" allowOverlap="1" wp14:anchorId="65322698" wp14:editId="1F0C4709">
            <wp:simplePos x="0" y="0"/>
            <wp:positionH relativeFrom="column">
              <wp:posOffset>4735195</wp:posOffset>
            </wp:positionH>
            <wp:positionV relativeFrom="paragraph">
              <wp:posOffset>163195</wp:posOffset>
            </wp:positionV>
            <wp:extent cx="1259840" cy="1443355"/>
            <wp:effectExtent l="0" t="0" r="0" b="4445"/>
            <wp:wrapSquare wrapText="bothSides"/>
            <wp:docPr id="9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B2" w:rsidRPr="00AB35B2">
        <w:rPr>
          <w:rFonts w:cs="Arial"/>
          <w:szCs w:val="28"/>
        </w:rPr>
        <w:t>Sprawa jest załatwiana w terminie ustalonym z pracownikami urzędu, po uprzednim kontakcie telefonicznym: tel. 61 646-33-44.</w:t>
      </w:r>
    </w:p>
    <w:p w14:paraId="63A55546" w14:textId="77777777" w:rsidR="00757B57" w:rsidRPr="00BB7472" w:rsidRDefault="00757B57" w:rsidP="008D3942">
      <w:pPr>
        <w:pStyle w:val="Nagwek2"/>
      </w:pPr>
      <w:r w:rsidRPr="00BB7472">
        <w:t>Jakie dokumenty otrzymasz od urzędnika</w:t>
      </w:r>
    </w:p>
    <w:p w14:paraId="58C553D7" w14:textId="6C0578E9" w:rsidR="00AB35B2" w:rsidRPr="00AB35B2" w:rsidRDefault="00742FAD" w:rsidP="00431D43">
      <w:pPr>
        <w:ind w:right="851"/>
        <w:rPr>
          <w:rFonts w:cs="Arial"/>
          <w:szCs w:val="28"/>
        </w:rPr>
      </w:pPr>
      <w:r>
        <w:rPr>
          <w:rFonts w:cs="Arial"/>
          <w:szCs w:val="28"/>
        </w:rPr>
        <w:t xml:space="preserve">Po uznaniu ojcostwa </w:t>
      </w:r>
      <w:r w:rsidR="00AB35B2" w:rsidRPr="00AB35B2">
        <w:rPr>
          <w:rFonts w:cs="Arial"/>
          <w:szCs w:val="28"/>
        </w:rPr>
        <w:t>dziecka poczętego rodzice otrzymują zaświadczenie potwierdzające uznanie ojcostwa.</w:t>
      </w:r>
    </w:p>
    <w:p w14:paraId="252E5126" w14:textId="4B95B353" w:rsidR="00AB35B2" w:rsidRPr="00BB7472" w:rsidRDefault="00431D43" w:rsidP="008D3942">
      <w:pPr>
        <w:pStyle w:val="Nagwek2"/>
      </w:pPr>
      <w:r>
        <w:rPr>
          <w:rFonts w:cs="Arial"/>
          <w:noProof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35976F19" wp14:editId="33EA7BE7">
            <wp:simplePos x="0" y="0"/>
            <wp:positionH relativeFrom="column">
              <wp:posOffset>5397500</wp:posOffset>
            </wp:positionH>
            <wp:positionV relativeFrom="paragraph">
              <wp:posOffset>266065</wp:posOffset>
            </wp:positionV>
            <wp:extent cx="719455" cy="719455"/>
            <wp:effectExtent l="0" t="0" r="4445" b="4445"/>
            <wp:wrapSquare wrapText="bothSides"/>
            <wp:docPr id="11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55743FF" wp14:editId="03B150BE">
            <wp:simplePos x="0" y="0"/>
            <wp:positionH relativeFrom="column">
              <wp:posOffset>4663440</wp:posOffset>
            </wp:positionH>
            <wp:positionV relativeFrom="paragraph">
              <wp:posOffset>256540</wp:posOffset>
            </wp:positionV>
            <wp:extent cx="719455" cy="719455"/>
            <wp:effectExtent l="0" t="0" r="4445" b="4445"/>
            <wp:wrapSquare wrapText="bothSides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57" w:rsidRPr="00BB7472">
        <w:t>Kto może ubiegać się o uznanie ojcostwa</w:t>
      </w:r>
    </w:p>
    <w:p w14:paraId="7CEBE3CF" w14:textId="4D24CBDA" w:rsidR="00AB35B2" w:rsidRPr="00AB35B2" w:rsidRDefault="00AB35B2" w:rsidP="00431D43">
      <w:pPr>
        <w:ind w:right="851"/>
        <w:rPr>
          <w:rFonts w:cs="Arial"/>
          <w:szCs w:val="28"/>
        </w:rPr>
      </w:pPr>
      <w:r w:rsidRPr="00AB35B2">
        <w:rPr>
          <w:rFonts w:cs="Arial"/>
          <w:szCs w:val="28"/>
        </w:rPr>
        <w:t>Do uznania ojcostwa konieczna jest obecność obojga rodziców.</w:t>
      </w:r>
    </w:p>
    <w:p w14:paraId="008F8792" w14:textId="17AD46CF" w:rsidR="00757B57" w:rsidRPr="00BB7472" w:rsidRDefault="00491195" w:rsidP="008D3942">
      <w:pPr>
        <w:pStyle w:val="Nagwek2"/>
      </w:pPr>
      <w:r w:rsidRPr="00BB7472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5FD0CCD" wp14:editId="03FEBBB9">
            <wp:simplePos x="0" y="0"/>
            <wp:positionH relativeFrom="column">
              <wp:posOffset>4655185</wp:posOffset>
            </wp:positionH>
            <wp:positionV relativeFrom="paragraph">
              <wp:posOffset>185420</wp:posOffset>
            </wp:positionV>
            <wp:extent cx="1439545" cy="762635"/>
            <wp:effectExtent l="0" t="0" r="8255" b="0"/>
            <wp:wrapSquare wrapText="bothSides"/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57" w:rsidRPr="00BB7472">
        <w:t>Gdzie możesz się zgłosić, w celu uznania ojcostwa</w:t>
      </w:r>
    </w:p>
    <w:p w14:paraId="3A7ADB54" w14:textId="424FDD7F" w:rsidR="00757B57" w:rsidRPr="00BB7472" w:rsidRDefault="00AB35B2" w:rsidP="00431D43">
      <w:pPr>
        <w:ind w:right="851"/>
        <w:rPr>
          <w:rFonts w:cs="Arial"/>
          <w:szCs w:val="28"/>
        </w:rPr>
      </w:pPr>
      <w:r w:rsidRPr="00AB35B2">
        <w:rPr>
          <w:rFonts w:cs="Arial"/>
          <w:szCs w:val="28"/>
        </w:rPr>
        <w:t>Uznania ojcostwa można dokonać w dowolnie wybranym urzędzie stanu cywilnego w Polsce.</w:t>
      </w:r>
    </w:p>
    <w:p w14:paraId="163CE5F5" w14:textId="3D6B0FF1" w:rsidR="00757B57" w:rsidRPr="00491195" w:rsidRDefault="00A20EEA" w:rsidP="008D3942">
      <w:pPr>
        <w:pStyle w:val="Nagwek2"/>
      </w:pPr>
      <w:r w:rsidRPr="00491195">
        <w:rPr>
          <w:noProof/>
        </w:rPr>
        <w:drawing>
          <wp:anchor distT="0" distB="0" distL="114300" distR="114300" simplePos="0" relativeHeight="251700224" behindDoc="0" locked="0" layoutInCell="1" allowOverlap="1" wp14:anchorId="76B9978E" wp14:editId="5C33AD23">
            <wp:simplePos x="0" y="0"/>
            <wp:positionH relativeFrom="column">
              <wp:posOffset>4879340</wp:posOffset>
            </wp:positionH>
            <wp:positionV relativeFrom="paragraph">
              <wp:posOffset>255270</wp:posOffset>
            </wp:positionV>
            <wp:extent cx="813435" cy="813435"/>
            <wp:effectExtent l="0" t="0" r="0" b="5715"/>
            <wp:wrapSquare wrapText="bothSides"/>
            <wp:docPr id="14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57" w:rsidRPr="00491195">
        <w:t>Jeżeli jesteś obcokrajowcem</w:t>
      </w:r>
    </w:p>
    <w:p w14:paraId="394EA393" w14:textId="70B1EDF2" w:rsidR="00AB35B2" w:rsidRPr="00AB35B2" w:rsidRDefault="00A20EEA" w:rsidP="00431D43">
      <w:pPr>
        <w:ind w:right="851"/>
        <w:rPr>
          <w:rFonts w:cs="Arial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3894379" wp14:editId="59F9D17F">
            <wp:simplePos x="0" y="0"/>
            <wp:positionH relativeFrom="margin">
              <wp:posOffset>4827270</wp:posOffset>
            </wp:positionH>
            <wp:positionV relativeFrom="paragraph">
              <wp:posOffset>309245</wp:posOffset>
            </wp:positionV>
            <wp:extent cx="871220" cy="696595"/>
            <wp:effectExtent l="0" t="0" r="5080" b="825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B2" w:rsidRPr="00AB35B2">
        <w:rPr>
          <w:rFonts w:cs="Arial"/>
          <w:szCs w:val="28"/>
        </w:rPr>
        <w:t>W przypadku składania oświadczeń przez cudzoziemców, którzy nie władają biegle językiem polskim wymagana jest obecność tłumacza przysięgłego</w:t>
      </w:r>
    </w:p>
    <w:p w14:paraId="18E60164" w14:textId="77777777" w:rsidR="00AB35B2" w:rsidRPr="00BB7472" w:rsidRDefault="00AB35B2" w:rsidP="008D3942">
      <w:pPr>
        <w:pStyle w:val="Nagwek2"/>
      </w:pPr>
      <w:r w:rsidRPr="00BB7472">
        <w:t>Obowiązek informacyjny</w:t>
      </w:r>
    </w:p>
    <w:p w14:paraId="4AD01BA4" w14:textId="42A2616A" w:rsidR="00714677" w:rsidRDefault="00714677" w:rsidP="00431D43">
      <w:pPr>
        <w:ind w:right="851"/>
        <w:rPr>
          <w:rFonts w:cs="Arial"/>
          <w:szCs w:val="28"/>
        </w:rPr>
      </w:pPr>
      <w:r w:rsidRPr="00D41935">
        <w:rPr>
          <w:rFonts w:cs="Arial"/>
          <w:szCs w:val="28"/>
        </w:rPr>
        <w:t>O obowiązku informacyjnym możesz przeczytać klikając w link sprawy</w:t>
      </w:r>
      <w:r w:rsidR="00742FAD">
        <w:rPr>
          <w:rFonts w:cs="Arial"/>
          <w:szCs w:val="28"/>
        </w:rPr>
        <w:t>.</w:t>
      </w:r>
      <w:r w:rsidR="005B1466">
        <w:rPr>
          <w:rFonts w:cs="Arial"/>
          <w:szCs w:val="28"/>
        </w:rPr>
        <w:t xml:space="preserve"> </w:t>
      </w:r>
      <w:r w:rsidRPr="00BA16D2">
        <w:rPr>
          <w:rFonts w:eastAsia="Times New Roman" w:cs="Arial"/>
          <w:szCs w:val="28"/>
          <w:lang w:eastAsia="pl-PL"/>
        </w:rPr>
        <w:t xml:space="preserve">Jeżeli czytasz tekst w Internecie, </w:t>
      </w:r>
      <w:r w:rsidR="00431D43">
        <w:rPr>
          <w:rFonts w:eastAsia="Times New Roman" w:cs="Arial"/>
          <w:szCs w:val="28"/>
          <w:lang w:eastAsia="pl-PL"/>
        </w:rPr>
        <w:t>ustaw kursor na linku:</w:t>
      </w:r>
      <w:r w:rsidR="005B1466">
        <w:rPr>
          <w:rFonts w:eastAsia="Times New Roman" w:cs="Arial"/>
          <w:szCs w:val="28"/>
          <w:lang w:eastAsia="pl-PL"/>
        </w:rPr>
        <w:t xml:space="preserve"> </w:t>
      </w:r>
      <w:hyperlink r:id="rId17" w:history="1">
        <w:r w:rsidRPr="00431D43">
          <w:rPr>
            <w:rStyle w:val="Hipercze"/>
            <w:rFonts w:cs="Arial"/>
            <w:szCs w:val="28"/>
          </w:rPr>
          <w:t>uznanie ojcostwa</w:t>
        </w:r>
      </w:hyperlink>
      <w:r w:rsidR="00431D43">
        <w:rPr>
          <w:rFonts w:cs="Arial"/>
          <w:szCs w:val="28"/>
        </w:rPr>
        <w:t xml:space="preserve"> i kliknij </w:t>
      </w:r>
      <w:proofErr w:type="spellStart"/>
      <w:r w:rsidR="00431D43">
        <w:rPr>
          <w:rFonts w:cs="Arial"/>
          <w:szCs w:val="28"/>
        </w:rPr>
        <w:t>enter</w:t>
      </w:r>
      <w:proofErr w:type="spellEnd"/>
      <w:r w:rsidR="00431D43">
        <w:rPr>
          <w:rFonts w:cs="Arial"/>
          <w:szCs w:val="28"/>
        </w:rPr>
        <w:t>.</w:t>
      </w:r>
    </w:p>
    <w:p w14:paraId="1AE3942B" w14:textId="77777777" w:rsidR="005B1466" w:rsidRDefault="00714677" w:rsidP="00431D43">
      <w:pPr>
        <w:spacing w:after="0" w:line="360" w:lineRule="auto"/>
        <w:ind w:right="851"/>
        <w:rPr>
          <w:rFonts w:cs="Arial"/>
          <w:sz w:val="18"/>
          <w:szCs w:val="18"/>
        </w:rPr>
      </w:pPr>
      <w:r w:rsidRPr="00AA235E">
        <w:rPr>
          <w:rFonts w:cs="Arial"/>
          <w:sz w:val="18"/>
          <w:szCs w:val="18"/>
        </w:rPr>
        <w:t>Opra</w:t>
      </w:r>
      <w:r w:rsidR="005B1466">
        <w:rPr>
          <w:rFonts w:cs="Arial"/>
          <w:sz w:val="18"/>
          <w:szCs w:val="18"/>
        </w:rPr>
        <w:t xml:space="preserve">cowała: Joanna </w:t>
      </w:r>
      <w:proofErr w:type="spellStart"/>
      <w:r w:rsidR="005B1466">
        <w:rPr>
          <w:rFonts w:cs="Arial"/>
          <w:sz w:val="18"/>
          <w:szCs w:val="18"/>
        </w:rPr>
        <w:t>Mitschke</w:t>
      </w:r>
      <w:proofErr w:type="spellEnd"/>
      <w:r w:rsidR="005B1466">
        <w:rPr>
          <w:rFonts w:cs="Arial"/>
          <w:sz w:val="18"/>
          <w:szCs w:val="18"/>
        </w:rPr>
        <w:t xml:space="preserve">-Mazur </w:t>
      </w:r>
    </w:p>
    <w:p w14:paraId="0ACA96F9" w14:textId="2A86F91A" w:rsidR="00714677" w:rsidRDefault="00714677" w:rsidP="00431D43">
      <w:pPr>
        <w:spacing w:after="0" w:line="360" w:lineRule="auto"/>
        <w:ind w:righ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Ikony: zaczerpnięto ze stron: </w:t>
      </w:r>
      <w:hyperlink r:id="rId18" w:history="1">
        <w:r w:rsidR="008D3942" w:rsidRPr="008D3942">
          <w:rPr>
            <w:rStyle w:val="Hipercze"/>
            <w:rFonts w:cs="Arial"/>
            <w:sz w:val="18"/>
            <w:szCs w:val="18"/>
          </w:rPr>
          <w:t>https://fontawesome.com/</w:t>
        </w:r>
      </w:hyperlink>
      <w:r>
        <w:rPr>
          <w:rFonts w:cs="Arial"/>
          <w:sz w:val="18"/>
          <w:szCs w:val="18"/>
        </w:rPr>
        <w:t xml:space="preserve">; </w:t>
      </w:r>
      <w:hyperlink r:id="rId19" w:history="1">
        <w:r w:rsidR="008D3942" w:rsidRPr="008D3942">
          <w:rPr>
            <w:rStyle w:val="Hipercze"/>
            <w:rFonts w:cs="Arial"/>
            <w:sz w:val="18"/>
            <w:szCs w:val="18"/>
          </w:rPr>
          <w:t>https://pixelbuddha.net/</w:t>
        </w:r>
      </w:hyperlink>
    </w:p>
    <w:p w14:paraId="46C6031D" w14:textId="5B8C129D" w:rsidR="00821D6C" w:rsidRPr="00821D6C" w:rsidRDefault="00821D6C" w:rsidP="00431D43">
      <w:pPr>
        <w:spacing w:after="0" w:line="360" w:lineRule="auto"/>
        <w:ind w:righ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Data sporządzenia dokumentu 08.12.2020</w:t>
      </w:r>
    </w:p>
    <w:sectPr w:rsidR="00821D6C" w:rsidRPr="00821D6C" w:rsidSect="00016E47">
      <w:footerReference w:type="default" r:id="rId20"/>
      <w:pgSz w:w="11906" w:h="16838"/>
      <w:pgMar w:top="1417" w:right="34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7C9A" w14:textId="77777777" w:rsidR="00AF3483" w:rsidRDefault="00AF3483" w:rsidP="00463A51">
      <w:pPr>
        <w:spacing w:after="0" w:line="240" w:lineRule="auto"/>
      </w:pPr>
      <w:r>
        <w:separator/>
      </w:r>
    </w:p>
  </w:endnote>
  <w:endnote w:type="continuationSeparator" w:id="0">
    <w:p w14:paraId="4622C73A" w14:textId="77777777" w:rsidR="00AF3483" w:rsidRDefault="00AF3483" w:rsidP="0046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037F" w14:textId="44D67948" w:rsidR="00BB7472" w:rsidRDefault="00BB7472">
    <w:pPr>
      <w:pStyle w:val="Stopka"/>
    </w:pPr>
    <w:r>
      <w:tab/>
    </w:r>
    <w:r>
      <w:tab/>
    </w:r>
    <w:r>
      <w:rPr>
        <w:rFonts w:asciiTheme="majorHAnsi" w:eastAsiaTheme="majorEastAsia" w:hAnsiTheme="majorHAnsi" w:cstheme="majorBidi"/>
        <w:szCs w:val="28"/>
      </w:rPr>
      <w:t xml:space="preserve">str.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5B1466" w:rsidRPr="005B1466">
      <w:rPr>
        <w:rFonts w:asciiTheme="majorHAnsi" w:eastAsiaTheme="majorEastAsia" w:hAnsiTheme="majorHAnsi" w:cstheme="majorBidi"/>
        <w:noProof/>
        <w:szCs w:val="28"/>
      </w:rPr>
      <w:t>3</w:t>
    </w:r>
    <w:r>
      <w:rPr>
        <w:rFonts w:asciiTheme="majorHAnsi" w:eastAsiaTheme="majorEastAsia" w:hAnsiTheme="majorHAnsi" w:cstheme="majorBidi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3425" w14:textId="77777777" w:rsidR="00AF3483" w:rsidRDefault="00AF3483" w:rsidP="00463A51">
      <w:pPr>
        <w:spacing w:after="0" w:line="240" w:lineRule="auto"/>
      </w:pPr>
      <w:r>
        <w:separator/>
      </w:r>
    </w:p>
  </w:footnote>
  <w:footnote w:type="continuationSeparator" w:id="0">
    <w:p w14:paraId="60B55394" w14:textId="77777777" w:rsidR="00AF3483" w:rsidRDefault="00AF3483" w:rsidP="0046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7DB"/>
    <w:multiLevelType w:val="hybridMultilevel"/>
    <w:tmpl w:val="F5A2CA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C2A2244"/>
    <w:multiLevelType w:val="hybridMultilevel"/>
    <w:tmpl w:val="B9129782"/>
    <w:lvl w:ilvl="0" w:tplc="6FACA3B4">
      <w:numFmt w:val="bullet"/>
      <w:lvlText w:val=""/>
      <w:lvlJc w:val="left"/>
      <w:pPr>
        <w:ind w:left="720" w:hanging="360"/>
      </w:pPr>
      <w:rPr>
        <w:rFonts w:ascii="Symbol" w:eastAsia="Rockwel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DD4"/>
    <w:multiLevelType w:val="hybridMultilevel"/>
    <w:tmpl w:val="7FE2A14A"/>
    <w:lvl w:ilvl="0" w:tplc="00029F08">
      <w:numFmt w:val="bullet"/>
      <w:lvlText w:val="•"/>
      <w:lvlJc w:val="left"/>
      <w:pPr>
        <w:ind w:left="573" w:hanging="570"/>
      </w:pPr>
      <w:rPr>
        <w:rFonts w:ascii="Arial" w:eastAsia="Rockwel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C805D59"/>
    <w:multiLevelType w:val="hybridMultilevel"/>
    <w:tmpl w:val="C2942E3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16D502F"/>
    <w:multiLevelType w:val="hybridMultilevel"/>
    <w:tmpl w:val="B978D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71822"/>
    <w:multiLevelType w:val="hybridMultilevel"/>
    <w:tmpl w:val="F4AE79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5AE0BBE"/>
    <w:multiLevelType w:val="hybridMultilevel"/>
    <w:tmpl w:val="7938EC4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4"/>
    <w:rsid w:val="000071B4"/>
    <w:rsid w:val="00016E47"/>
    <w:rsid w:val="000253BC"/>
    <w:rsid w:val="00055FF8"/>
    <w:rsid w:val="000673A9"/>
    <w:rsid w:val="000A2575"/>
    <w:rsid w:val="000E6199"/>
    <w:rsid w:val="001166A5"/>
    <w:rsid w:val="00132DB0"/>
    <w:rsid w:val="00142307"/>
    <w:rsid w:val="00151CD2"/>
    <w:rsid w:val="00167205"/>
    <w:rsid w:val="00167595"/>
    <w:rsid w:val="001728FB"/>
    <w:rsid w:val="001821EB"/>
    <w:rsid w:val="00183E91"/>
    <w:rsid w:val="001A4D9B"/>
    <w:rsid w:val="001E5638"/>
    <w:rsid w:val="00204574"/>
    <w:rsid w:val="002524DD"/>
    <w:rsid w:val="00256CA4"/>
    <w:rsid w:val="00263A4E"/>
    <w:rsid w:val="00266EB2"/>
    <w:rsid w:val="00273F18"/>
    <w:rsid w:val="002A0569"/>
    <w:rsid w:val="002A53F6"/>
    <w:rsid w:val="002B3922"/>
    <w:rsid w:val="002E2E13"/>
    <w:rsid w:val="003109FC"/>
    <w:rsid w:val="00335B1F"/>
    <w:rsid w:val="003B3ABC"/>
    <w:rsid w:val="003D46FF"/>
    <w:rsid w:val="003F324F"/>
    <w:rsid w:val="00427F90"/>
    <w:rsid w:val="00430C8E"/>
    <w:rsid w:val="00431D43"/>
    <w:rsid w:val="00463A51"/>
    <w:rsid w:val="00466046"/>
    <w:rsid w:val="00487764"/>
    <w:rsid w:val="00491195"/>
    <w:rsid w:val="00491F0F"/>
    <w:rsid w:val="00496ECA"/>
    <w:rsid w:val="004A6B92"/>
    <w:rsid w:val="004B12FA"/>
    <w:rsid w:val="004B50A8"/>
    <w:rsid w:val="004E0284"/>
    <w:rsid w:val="00506A33"/>
    <w:rsid w:val="005439FD"/>
    <w:rsid w:val="00547E52"/>
    <w:rsid w:val="005675A4"/>
    <w:rsid w:val="005A45DD"/>
    <w:rsid w:val="005B1466"/>
    <w:rsid w:val="005B479C"/>
    <w:rsid w:val="005D311A"/>
    <w:rsid w:val="005D6B20"/>
    <w:rsid w:val="005E48FE"/>
    <w:rsid w:val="0061565F"/>
    <w:rsid w:val="00617702"/>
    <w:rsid w:val="006304F4"/>
    <w:rsid w:val="00644C8D"/>
    <w:rsid w:val="0065006F"/>
    <w:rsid w:val="00674BF0"/>
    <w:rsid w:val="00694628"/>
    <w:rsid w:val="006A2C1B"/>
    <w:rsid w:val="006A7EA0"/>
    <w:rsid w:val="006B259E"/>
    <w:rsid w:val="006C7A6B"/>
    <w:rsid w:val="006E490A"/>
    <w:rsid w:val="006F5B3D"/>
    <w:rsid w:val="00714677"/>
    <w:rsid w:val="00723CB3"/>
    <w:rsid w:val="00726E41"/>
    <w:rsid w:val="00735BE9"/>
    <w:rsid w:val="00742FAD"/>
    <w:rsid w:val="00757B57"/>
    <w:rsid w:val="007943C3"/>
    <w:rsid w:val="007A46AF"/>
    <w:rsid w:val="007A5A9A"/>
    <w:rsid w:val="007A5FEC"/>
    <w:rsid w:val="007A6516"/>
    <w:rsid w:val="007B2DC7"/>
    <w:rsid w:val="007C164E"/>
    <w:rsid w:val="007E1B66"/>
    <w:rsid w:val="00821D6C"/>
    <w:rsid w:val="00836E97"/>
    <w:rsid w:val="00856A16"/>
    <w:rsid w:val="00857B74"/>
    <w:rsid w:val="00872765"/>
    <w:rsid w:val="008C3901"/>
    <w:rsid w:val="008C7ECD"/>
    <w:rsid w:val="008D3942"/>
    <w:rsid w:val="008D48AE"/>
    <w:rsid w:val="008E1D8F"/>
    <w:rsid w:val="008E39F8"/>
    <w:rsid w:val="00905F18"/>
    <w:rsid w:val="009C278C"/>
    <w:rsid w:val="009F46E8"/>
    <w:rsid w:val="00A12CBC"/>
    <w:rsid w:val="00A20EEA"/>
    <w:rsid w:val="00A26372"/>
    <w:rsid w:val="00A455E1"/>
    <w:rsid w:val="00A56D28"/>
    <w:rsid w:val="00A667A6"/>
    <w:rsid w:val="00A75B8C"/>
    <w:rsid w:val="00A904CE"/>
    <w:rsid w:val="00AA536D"/>
    <w:rsid w:val="00AB35B2"/>
    <w:rsid w:val="00AD56A2"/>
    <w:rsid w:val="00AF3483"/>
    <w:rsid w:val="00AF617F"/>
    <w:rsid w:val="00B15A6E"/>
    <w:rsid w:val="00B218DC"/>
    <w:rsid w:val="00B70A73"/>
    <w:rsid w:val="00B73DE5"/>
    <w:rsid w:val="00B779BC"/>
    <w:rsid w:val="00B90939"/>
    <w:rsid w:val="00BB7472"/>
    <w:rsid w:val="00BD2B86"/>
    <w:rsid w:val="00C643F6"/>
    <w:rsid w:val="00C71766"/>
    <w:rsid w:val="00C93154"/>
    <w:rsid w:val="00C94EC9"/>
    <w:rsid w:val="00CA0746"/>
    <w:rsid w:val="00CA63BB"/>
    <w:rsid w:val="00CB7FE9"/>
    <w:rsid w:val="00CC5BD9"/>
    <w:rsid w:val="00D25B59"/>
    <w:rsid w:val="00D34302"/>
    <w:rsid w:val="00D531A0"/>
    <w:rsid w:val="00D835E7"/>
    <w:rsid w:val="00D83E61"/>
    <w:rsid w:val="00DA722D"/>
    <w:rsid w:val="00DC4D64"/>
    <w:rsid w:val="00DE1A44"/>
    <w:rsid w:val="00E176B3"/>
    <w:rsid w:val="00E4082E"/>
    <w:rsid w:val="00E468E0"/>
    <w:rsid w:val="00E67AFA"/>
    <w:rsid w:val="00E75D6D"/>
    <w:rsid w:val="00E81B09"/>
    <w:rsid w:val="00E845AE"/>
    <w:rsid w:val="00EC553B"/>
    <w:rsid w:val="00EF3AC8"/>
    <w:rsid w:val="00F159FD"/>
    <w:rsid w:val="00F16BC8"/>
    <w:rsid w:val="00F22A32"/>
    <w:rsid w:val="00F62DF2"/>
    <w:rsid w:val="00F71A68"/>
    <w:rsid w:val="00F75383"/>
    <w:rsid w:val="00F968C3"/>
    <w:rsid w:val="00FD23EC"/>
    <w:rsid w:val="00FD638B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397"/>
  <w15:docId w15:val="{4DDEB282-352F-4BB8-8E08-C7DB892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942"/>
    <w:pPr>
      <w:spacing w:after="200" w:line="288" w:lineRule="auto"/>
    </w:pPr>
    <w:rPr>
      <w:rFonts w:ascii="Arial" w:eastAsia="Rockwell" w:hAnsi="Arial" w:cs="Rockwell"/>
      <w:sz w:val="28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195"/>
    <w:pPr>
      <w:keepNext/>
      <w:keepLines/>
      <w:spacing w:before="6000" w:after="3600"/>
      <w:outlineLvl w:val="0"/>
    </w:pPr>
    <w:rPr>
      <w:rFonts w:eastAsiaTheme="majorEastAsia" w:cstheme="majorBidi"/>
      <w:sz w:val="5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3942"/>
    <w:pPr>
      <w:keepNext/>
      <w:keepLines/>
      <w:spacing w:before="480" w:after="120"/>
      <w:ind w:right="567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31D43"/>
    <w:pPr>
      <w:keepNext/>
      <w:keepLines/>
      <w:spacing w:before="480" w:after="120"/>
      <w:ind w:right="851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63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1EB"/>
    <w:rPr>
      <w:rFonts w:ascii="Rockwell" w:eastAsia="Rockwell" w:hAnsi="Rockwell" w:cs="Rockwel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1EB"/>
    <w:rPr>
      <w:rFonts w:ascii="Rockwell" w:eastAsia="Rockwell" w:hAnsi="Rockwell" w:cs="Rockwel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EB"/>
    <w:rPr>
      <w:rFonts w:ascii="Segoe UI" w:eastAsia="Rockwell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A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67A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A51"/>
    <w:rPr>
      <w:rFonts w:ascii="Rockwell" w:eastAsia="Rockwell" w:hAnsi="Rockwell" w:cs="Rockwell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51"/>
    <w:rPr>
      <w:rFonts w:ascii="Rockwell" w:eastAsia="Rockwell" w:hAnsi="Rockwell" w:cs="Rockwell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96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F968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68C3"/>
    <w:rPr>
      <w:rFonts w:ascii="Rockwell" w:eastAsia="Rockwell" w:hAnsi="Rockwell" w:cs="Rockwell"/>
      <w:i/>
      <w:iCs/>
      <w:color w:val="404040" w:themeColor="text1" w:themeTint="BF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91195"/>
    <w:rPr>
      <w:rFonts w:ascii="Arial" w:eastAsiaTheme="majorEastAsia" w:hAnsi="Arial" w:cstheme="majorBidi"/>
      <w:sz w:val="56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BB747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D3942"/>
    <w:rPr>
      <w:rFonts w:ascii="Arial" w:eastAsiaTheme="majorEastAsi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1D43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fontawesom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bip.poznan.pl/bip/sprawy/wydzialy/urzad-stanu-cywilnego,12/uznanie-ojcostwa-jednoczesnie-ze-zgloszeniem-urodzenia-uznanie-dziecka-poczetego,464149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poznan.pl/mim/rezerwacje/?type=temat&amp;rid=58048&amp;parent=58048" TargetMode="External"/><Relationship Id="rId19" Type="http://schemas.openxmlformats.org/officeDocument/2006/relationships/hyperlink" Target="https://pixelbuddh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keywords>Uznanie ojcostwa</cp:keywords>
  <dc:description>ojcostwo, dziecko, uznanioe ojcostwa</dc:description>
  <cp:lastModifiedBy>Kinga</cp:lastModifiedBy>
  <cp:revision>2</cp:revision>
  <dcterms:created xsi:type="dcterms:W3CDTF">2021-04-07T18:05:00Z</dcterms:created>
  <dcterms:modified xsi:type="dcterms:W3CDTF">2021-04-07T18:05:00Z</dcterms:modified>
</cp:coreProperties>
</file>