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5FDB9" w14:textId="77777777" w:rsidR="00E4082E" w:rsidRPr="008B4C61" w:rsidRDefault="001060DE" w:rsidP="005C7383">
      <w:pPr>
        <w:pStyle w:val="Nagwek1"/>
        <w:rPr>
          <w:rFonts w:cs="Arial"/>
          <w:noProof/>
          <w:lang w:eastAsia="pl-PL"/>
        </w:rPr>
      </w:pPr>
      <w:r w:rsidRPr="008B4C61">
        <w:rPr>
          <w:rFonts w:cs="Arial"/>
          <w:noProof/>
          <w:lang w:eastAsia="pl-PL"/>
        </w:rPr>
        <w:t>Zaświadczenie o zdolności prawnej do zawarcia związku małżeńskiego za granicą</w:t>
      </w:r>
    </w:p>
    <w:p w14:paraId="60135ADA" w14:textId="77777777" w:rsidR="001060DE" w:rsidRPr="008B4C61" w:rsidRDefault="00A2204A" w:rsidP="0074620A">
      <w:pPr>
        <w:rPr>
          <w:rFonts w:cs="Arial"/>
          <w:noProof/>
          <w:lang w:eastAsia="pl-PL"/>
        </w:rPr>
      </w:pPr>
      <w:r w:rsidRPr="008B4C61">
        <w:rPr>
          <w:rFonts w:cs="Arial"/>
          <w:noProof/>
          <w:lang w:eastAsia="pl-PL"/>
        </w:rPr>
        <w:drawing>
          <wp:anchor distT="0" distB="0" distL="114300" distR="114300" simplePos="0" relativeHeight="251630080" behindDoc="0" locked="0" layoutInCell="1" allowOverlap="1" wp14:anchorId="6DE33804" wp14:editId="40E8E584">
            <wp:simplePos x="0" y="0"/>
            <wp:positionH relativeFrom="margin">
              <wp:posOffset>4477385</wp:posOffset>
            </wp:positionH>
            <wp:positionV relativeFrom="margin">
              <wp:posOffset>7206615</wp:posOffset>
            </wp:positionV>
            <wp:extent cx="1440000" cy="961200"/>
            <wp:effectExtent l="0" t="0" r="8255" b="0"/>
            <wp:wrapSquare wrapText="bothSides"/>
            <wp:docPr id="30" name="Obraz 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4" descr="http://wartowiedziec.org/images/stories/Pomoc_spoleczna/latwy_do_czytan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6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82E" w:rsidRPr="008B4C61">
        <w:rPr>
          <w:rFonts w:cs="Arial"/>
          <w:noProof/>
          <w:lang w:eastAsia="pl-PL"/>
        </w:rPr>
        <w:t>Tekst łatwy do czytania i zrozumienia</w:t>
      </w:r>
    </w:p>
    <w:p w14:paraId="61914352" w14:textId="77777777" w:rsidR="00A2753B" w:rsidRPr="008B4C61" w:rsidRDefault="00A2753B" w:rsidP="000272AE">
      <w:pPr>
        <w:rPr>
          <w:rFonts w:cs="Arial"/>
        </w:rPr>
      </w:pPr>
      <w:r w:rsidRPr="000272AE">
        <w:rPr>
          <w:rStyle w:val="Pogrubienie"/>
        </w:rPr>
        <w:lastRenderedPageBreak/>
        <w:t>W związku z trwającą epidemią funkcjonowanie Urzędu Stanu Cywilnego zostało znacząco ograniczone. Wydanie zaświadczenia możliwe jest tylko w wyjątkowych, pilnych przypadkach</w:t>
      </w:r>
      <w:r w:rsidRPr="00950C31">
        <w:rPr>
          <w:rFonts w:cs="Arial"/>
        </w:rPr>
        <w:t>.</w:t>
      </w:r>
    </w:p>
    <w:p w14:paraId="5FD04668" w14:textId="77777777" w:rsidR="004273E7" w:rsidRDefault="000272AE" w:rsidP="000272AE">
      <w:r w:rsidRPr="000272AE">
        <w:t>Będą obsługiwane</w:t>
      </w:r>
      <w:r w:rsidR="00A2753B" w:rsidRPr="000272AE">
        <w:t xml:space="preserve"> wyłącznie os</w:t>
      </w:r>
      <w:r w:rsidRPr="000272AE">
        <w:t>oby</w:t>
      </w:r>
      <w:r w:rsidR="00A2753B" w:rsidRPr="000272AE">
        <w:t xml:space="preserve">, które wcześniej umówiły wizytę. </w:t>
      </w:r>
    </w:p>
    <w:p w14:paraId="1CD090BC" w14:textId="36E3E4E0" w:rsidR="00A2753B" w:rsidRPr="004273E7" w:rsidRDefault="004273E7" w:rsidP="004273E7">
      <w:pPr>
        <w:pStyle w:val="Nagwek2"/>
      </w:pPr>
      <w:r w:rsidRPr="004273E7">
        <w:rPr>
          <w:rStyle w:val="Pogrubienie"/>
          <w:b/>
          <w:bCs w:val="0"/>
        </w:rPr>
        <w:t>Umówić wizytę możesz</w:t>
      </w:r>
      <w:r w:rsidR="00A2753B" w:rsidRPr="004273E7">
        <w:t>:</w:t>
      </w:r>
    </w:p>
    <w:p w14:paraId="084D3E03" w14:textId="402EBCFB" w:rsidR="00A2753B" w:rsidRPr="000272AE" w:rsidRDefault="000272AE" w:rsidP="000272AE">
      <w:pPr>
        <w:pStyle w:val="Akapitzlist"/>
        <w:numPr>
          <w:ilvl w:val="0"/>
          <w:numId w:val="14"/>
        </w:numPr>
        <w:ind w:left="567"/>
        <w:rPr>
          <w:rFonts w:cs="Arial"/>
        </w:rPr>
      </w:pPr>
      <w:hyperlink r:id="rId8" w:history="1">
        <w:r w:rsidR="00A2753B" w:rsidRPr="004273E7">
          <w:rPr>
            <w:rStyle w:val="Hipercze"/>
            <w:rFonts w:cs="Arial"/>
            <w:color w:val="000000" w:themeColor="text1"/>
            <w:u w:val="none"/>
          </w:rPr>
          <w:t>przez I</w:t>
        </w:r>
        <w:r w:rsidR="00A2753B" w:rsidRPr="004273E7">
          <w:rPr>
            <w:rStyle w:val="Hipercze"/>
            <w:rFonts w:cs="Arial"/>
            <w:color w:val="000000" w:themeColor="text1"/>
            <w:u w:val="none"/>
          </w:rPr>
          <w:t>nternet</w:t>
        </w:r>
      </w:hyperlink>
      <w:r w:rsidR="00A2753B" w:rsidRPr="000272AE">
        <w:rPr>
          <w:rStyle w:val="Pogrubienie"/>
          <w:rFonts w:cs="Arial"/>
        </w:rPr>
        <w:t xml:space="preserve"> </w:t>
      </w:r>
      <w:r w:rsidRPr="000272AE">
        <w:rPr>
          <w:rStyle w:val="Pogrubienie"/>
          <w:rFonts w:cs="Arial"/>
          <w:b w:val="0"/>
          <w:bCs w:val="0"/>
        </w:rPr>
        <w:t xml:space="preserve">(jeżeli czytasz tekst w </w:t>
      </w:r>
      <w:proofErr w:type="spellStart"/>
      <w:r w:rsidRPr="000272AE">
        <w:rPr>
          <w:rStyle w:val="Pogrubienie"/>
          <w:rFonts w:cs="Arial"/>
          <w:b w:val="0"/>
          <w:bCs w:val="0"/>
        </w:rPr>
        <w:t>internecie</w:t>
      </w:r>
      <w:proofErr w:type="spellEnd"/>
      <w:r w:rsidRPr="000272AE">
        <w:rPr>
          <w:rStyle w:val="Pogrubienie"/>
          <w:rFonts w:cs="Arial"/>
          <w:b w:val="0"/>
          <w:bCs w:val="0"/>
        </w:rPr>
        <w:t>, ustaw kursor na liku</w:t>
      </w:r>
      <w:r w:rsidR="004273E7">
        <w:rPr>
          <w:rStyle w:val="Pogrubienie"/>
          <w:rFonts w:cs="Arial"/>
          <w:b w:val="0"/>
          <w:bCs w:val="0"/>
        </w:rPr>
        <w:t xml:space="preserve">: </w:t>
      </w:r>
      <w:hyperlink r:id="rId9" w:history="1">
        <w:r w:rsidR="004273E7" w:rsidRPr="000272AE">
          <w:rPr>
            <w:rStyle w:val="Hipercze"/>
            <w:rFonts w:cs="Arial"/>
          </w:rPr>
          <w:t>przez Internet</w:t>
        </w:r>
      </w:hyperlink>
      <w:r w:rsidRPr="000272AE">
        <w:rPr>
          <w:rStyle w:val="Pogrubienie"/>
          <w:rFonts w:cs="Arial"/>
          <w:b w:val="0"/>
          <w:bCs w:val="0"/>
        </w:rPr>
        <w:t xml:space="preserve"> i kliknij </w:t>
      </w:r>
      <w:proofErr w:type="spellStart"/>
      <w:r w:rsidRPr="000272AE">
        <w:rPr>
          <w:rStyle w:val="Pogrubienie"/>
          <w:rFonts w:cs="Arial"/>
          <w:b w:val="0"/>
          <w:bCs w:val="0"/>
        </w:rPr>
        <w:t>enter</w:t>
      </w:r>
      <w:proofErr w:type="spellEnd"/>
      <w:r w:rsidRPr="000272AE">
        <w:rPr>
          <w:rStyle w:val="Pogrubienie"/>
          <w:rFonts w:cs="Arial"/>
          <w:b w:val="0"/>
          <w:bCs w:val="0"/>
        </w:rPr>
        <w:t>)</w:t>
      </w:r>
    </w:p>
    <w:p w14:paraId="1650B808" w14:textId="54EC3A0A" w:rsidR="00A2753B" w:rsidRPr="000272AE" w:rsidRDefault="00A2753B" w:rsidP="000272AE">
      <w:pPr>
        <w:pStyle w:val="Akapitzlist"/>
        <w:numPr>
          <w:ilvl w:val="0"/>
          <w:numId w:val="14"/>
        </w:numPr>
        <w:ind w:left="567"/>
        <w:rPr>
          <w:rFonts w:cs="Arial"/>
        </w:rPr>
      </w:pPr>
      <w:r w:rsidRPr="000272AE">
        <w:rPr>
          <w:rStyle w:val="Pogrubienie"/>
          <w:rFonts w:cs="Arial"/>
          <w:b w:val="0"/>
          <w:bCs w:val="0"/>
        </w:rPr>
        <w:t xml:space="preserve">dzwoniąc do </w:t>
      </w:r>
      <w:proofErr w:type="spellStart"/>
      <w:r w:rsidRPr="000272AE">
        <w:rPr>
          <w:rStyle w:val="Pogrubienie"/>
          <w:rFonts w:cs="Arial"/>
          <w:b w:val="0"/>
          <w:bCs w:val="0"/>
        </w:rPr>
        <w:t>POZnan</w:t>
      </w:r>
      <w:proofErr w:type="spellEnd"/>
      <w:r w:rsidRPr="000272AE">
        <w:rPr>
          <w:rStyle w:val="Pogrubienie"/>
          <w:rFonts w:cs="Arial"/>
          <w:b w:val="0"/>
          <w:bCs w:val="0"/>
        </w:rPr>
        <w:t xml:space="preserve"> Kontakt pod numer:</w:t>
      </w:r>
      <w:r w:rsidRPr="000272AE">
        <w:rPr>
          <w:rStyle w:val="Pogrubienie"/>
          <w:rFonts w:cs="Arial"/>
        </w:rPr>
        <w:t xml:space="preserve"> 61</w:t>
      </w:r>
      <w:r w:rsidR="000272AE">
        <w:rPr>
          <w:rStyle w:val="Pogrubienie"/>
          <w:rFonts w:cs="Arial"/>
        </w:rPr>
        <w:t xml:space="preserve"> </w:t>
      </w:r>
      <w:r w:rsidRPr="000272AE">
        <w:rPr>
          <w:rStyle w:val="Pogrubienie"/>
          <w:rFonts w:cs="Arial"/>
        </w:rPr>
        <w:t>646 33 44.</w:t>
      </w:r>
    </w:p>
    <w:p w14:paraId="31B0D490" w14:textId="15644D73" w:rsidR="00A2753B" w:rsidRPr="004273E7" w:rsidRDefault="00A2753B" w:rsidP="004273E7">
      <w:r w:rsidRPr="004273E7">
        <w:t xml:space="preserve">Prosimy </w:t>
      </w:r>
      <w:r w:rsidR="004273E7">
        <w:t>nie przychodzić</w:t>
      </w:r>
      <w:r w:rsidRPr="004273E7">
        <w:t xml:space="preserve"> do urzędu </w:t>
      </w:r>
      <w:r w:rsidR="004273E7">
        <w:t xml:space="preserve">wcześniej niż </w:t>
      </w:r>
      <w:r w:rsidRPr="004273E7">
        <w:t>10 minut przed terminem umówionej wizyty. W przypadku spóźnienia nie będzie możliwości pobrania biletu.</w:t>
      </w:r>
    </w:p>
    <w:p w14:paraId="4CB0D174" w14:textId="16475223" w:rsidR="00A2753B" w:rsidRPr="004273E7" w:rsidRDefault="004273E7" w:rsidP="004273E7">
      <w:pPr>
        <w:rPr>
          <w:highlight w:val="yellow"/>
        </w:rPr>
      </w:pPr>
      <w:r w:rsidRPr="004273E7">
        <w:rPr>
          <w:rStyle w:val="Pogrubienie"/>
        </w:rPr>
        <w:t>Jeżeli nie możesz przyjść na umówioną wizytę,</w:t>
      </w:r>
      <w:r w:rsidR="00A2753B" w:rsidRPr="004273E7">
        <w:rPr>
          <w:rStyle w:val="Pogrubienie"/>
        </w:rPr>
        <w:t xml:space="preserve"> prosimy o odwołanie i zwolnienie terminu. Odwołanie, oprócz drogi elektronicznej, może nastąpić telefonicznie pod nr tel. </w:t>
      </w:r>
      <w:hyperlink r:id="rId10" w:history="1">
        <w:r w:rsidR="00A2753B" w:rsidRPr="004273E7">
          <w:rPr>
            <w:rStyle w:val="Pogrubienie"/>
          </w:rPr>
          <w:t>61</w:t>
        </w:r>
        <w:r w:rsidRPr="004273E7">
          <w:rPr>
            <w:rStyle w:val="Pogrubienie"/>
          </w:rPr>
          <w:t xml:space="preserve"> </w:t>
        </w:r>
        <w:r w:rsidR="00A2753B" w:rsidRPr="004273E7">
          <w:rPr>
            <w:rStyle w:val="Pogrubienie"/>
          </w:rPr>
          <w:t>878</w:t>
        </w:r>
        <w:r w:rsidR="000272AE" w:rsidRPr="004273E7">
          <w:rPr>
            <w:rStyle w:val="Pogrubienie"/>
          </w:rPr>
          <w:t xml:space="preserve"> </w:t>
        </w:r>
        <w:r w:rsidR="00A2753B" w:rsidRPr="004273E7">
          <w:rPr>
            <w:rStyle w:val="Pogrubienie"/>
          </w:rPr>
          <w:t>41</w:t>
        </w:r>
        <w:r w:rsidR="000272AE" w:rsidRPr="004273E7">
          <w:rPr>
            <w:rStyle w:val="Pogrubienie"/>
          </w:rPr>
          <w:t xml:space="preserve"> </w:t>
        </w:r>
        <w:r w:rsidR="00A2753B" w:rsidRPr="004273E7">
          <w:rPr>
            <w:rStyle w:val="Pogrubienie"/>
          </w:rPr>
          <w:t>34</w:t>
        </w:r>
      </w:hyperlink>
      <w:r w:rsidR="00A2753B" w:rsidRPr="004273E7">
        <w:rPr>
          <w:rStyle w:val="Pogrubienie"/>
          <w:rFonts w:cs="Arial"/>
        </w:rPr>
        <w:t>.</w:t>
      </w:r>
    </w:p>
    <w:p w14:paraId="36603F89" w14:textId="77777777" w:rsidR="00A2753B" w:rsidRPr="004273E7" w:rsidRDefault="00A2753B" w:rsidP="004273E7">
      <w:r w:rsidRPr="004273E7">
        <w:t>Obsługa umówionych klientów odbywa się na parterze w wyznaczonych pomieszczeniach na sali obsługi. Pobranie biletu jest możliwe wyłącznie w biletomatach na parterze.</w:t>
      </w:r>
    </w:p>
    <w:p w14:paraId="25722FEE" w14:textId="77777777" w:rsidR="00A2753B" w:rsidRPr="004273E7" w:rsidRDefault="00A2753B" w:rsidP="004273E7">
      <w:pPr>
        <w:rPr>
          <w:rStyle w:val="Pogrubienie"/>
        </w:rPr>
      </w:pPr>
      <w:r w:rsidRPr="004273E7">
        <w:rPr>
          <w:rStyle w:val="Pogrubienie"/>
        </w:rPr>
        <w:t xml:space="preserve">Wizyta w urzędzie wiąże się z nieuniknionym kontaktem z innymi osobami, które mogą stanowić realne źródło transmisji </w:t>
      </w:r>
      <w:proofErr w:type="spellStart"/>
      <w:r w:rsidRPr="004273E7">
        <w:rPr>
          <w:rStyle w:val="Pogrubienie"/>
        </w:rPr>
        <w:t>koronawirusa</w:t>
      </w:r>
      <w:proofErr w:type="spellEnd"/>
      <w:r w:rsidRPr="004273E7">
        <w:rPr>
          <w:rStyle w:val="Pogrubienie"/>
        </w:rPr>
        <w:t>.</w:t>
      </w:r>
    </w:p>
    <w:p w14:paraId="28A58A0A" w14:textId="1F9E33FA" w:rsidR="00A2753B" w:rsidRPr="004273E7" w:rsidRDefault="00A2753B" w:rsidP="004273E7">
      <w:r w:rsidRPr="004273E7">
        <w:lastRenderedPageBreak/>
        <w:t xml:space="preserve">Jeżeli uzyskanie zaświadczenia w chwili obecnej nie jest </w:t>
      </w:r>
      <w:r w:rsidR="004273E7" w:rsidRPr="004273E7">
        <w:t>Ci</w:t>
      </w:r>
      <w:r w:rsidRPr="004273E7">
        <w:t xml:space="preserve"> </w:t>
      </w:r>
      <w:proofErr w:type="spellStart"/>
      <w:r w:rsidR="004273E7" w:rsidRPr="004273E7">
        <w:t>bezwględnie</w:t>
      </w:r>
      <w:proofErr w:type="spellEnd"/>
      <w:r w:rsidR="004273E7" w:rsidRPr="004273E7">
        <w:t xml:space="preserve"> potrzebne</w:t>
      </w:r>
      <w:r w:rsidRPr="004273E7">
        <w:t>, to prosimy poczekać z załatwieniem sprawy do czasu unormowania sytuacji epidemicznej.</w:t>
      </w:r>
    </w:p>
    <w:p w14:paraId="71AD6D88" w14:textId="579884CA" w:rsidR="00A2753B" w:rsidRPr="008B4C61" w:rsidRDefault="000272AE" w:rsidP="000272AE">
      <w:r w:rsidRPr="000272AE">
        <w:t>Z</w:t>
      </w:r>
      <w:r w:rsidR="00A2753B" w:rsidRPr="000272AE">
        <w:t>aświadczeni</w:t>
      </w:r>
      <w:r w:rsidRPr="000272AE">
        <w:t>e</w:t>
      </w:r>
      <w:r w:rsidR="00A2753B" w:rsidRPr="000272AE">
        <w:t xml:space="preserve"> stwierdzając</w:t>
      </w:r>
      <w:r w:rsidRPr="000272AE">
        <w:t>e</w:t>
      </w:r>
      <w:r w:rsidR="00A2753B" w:rsidRPr="000272AE">
        <w:t xml:space="preserve"> możność zawarcia małżeństwa za granicą </w:t>
      </w:r>
      <w:r>
        <w:t>można otrzymać</w:t>
      </w:r>
      <w:r w:rsidR="00A2753B" w:rsidRPr="000272AE">
        <w:t xml:space="preserve"> w </w:t>
      </w:r>
      <w:r>
        <w:t>każdym</w:t>
      </w:r>
      <w:r w:rsidR="00A2753B" w:rsidRPr="000272AE">
        <w:t xml:space="preserve"> urzędzie stanu cywilnego w Polsce.</w:t>
      </w:r>
    </w:p>
    <w:p w14:paraId="0850E438" w14:textId="77777777" w:rsidR="001060DE" w:rsidRPr="008B4C61" w:rsidRDefault="001060DE" w:rsidP="0074620A">
      <w:pPr>
        <w:pStyle w:val="Nagwek2"/>
        <w:rPr>
          <w:rFonts w:cs="Arial"/>
        </w:rPr>
      </w:pPr>
      <w:r w:rsidRPr="008B4C61">
        <w:rPr>
          <w:rFonts w:cs="Arial"/>
        </w:rPr>
        <w:t xml:space="preserve">Czym jest zaświadczenie o zdolności prawnej do zawarcia </w:t>
      </w:r>
      <w:r w:rsidR="00886CDE" w:rsidRPr="008B4C61">
        <w:rPr>
          <w:rFonts w:cs="Arial"/>
        </w:rPr>
        <w:t>związku małżeńskiego za granicą</w:t>
      </w:r>
    </w:p>
    <w:p w14:paraId="224FE740" w14:textId="77777777" w:rsidR="0078623D" w:rsidRPr="008B4C61" w:rsidRDefault="005C7383" w:rsidP="00655586">
      <w:pPr>
        <w:rPr>
          <w:rFonts w:cs="Arial"/>
        </w:rPr>
      </w:pPr>
      <w:r w:rsidRPr="008B4C61">
        <w:rPr>
          <w:rFonts w:cs="Arial"/>
          <w:b/>
          <w:noProof/>
          <w:lang w:eastAsia="pl-PL"/>
        </w:rPr>
        <w:drawing>
          <wp:anchor distT="0" distB="0" distL="114300" distR="114300" simplePos="0" relativeHeight="251642368" behindDoc="1" locked="0" layoutInCell="1" allowOverlap="1" wp14:anchorId="41B9E0BB" wp14:editId="12EF2F5E">
            <wp:simplePos x="0" y="0"/>
            <wp:positionH relativeFrom="margin">
              <wp:posOffset>4425315</wp:posOffset>
            </wp:positionH>
            <wp:positionV relativeFrom="paragraph">
              <wp:posOffset>44450</wp:posOffset>
            </wp:positionV>
            <wp:extent cx="1440000" cy="1440000"/>
            <wp:effectExtent l="0" t="0" r="8255" b="8255"/>
            <wp:wrapSquare wrapText="bothSides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ślu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0DE" w:rsidRPr="008B4C61">
        <w:rPr>
          <w:rFonts w:cs="Arial"/>
        </w:rPr>
        <w:t xml:space="preserve">Jeżeli planujesz </w:t>
      </w:r>
      <w:r w:rsidR="008B4C61" w:rsidRPr="008B4C61">
        <w:rPr>
          <w:rFonts w:cs="Arial"/>
        </w:rPr>
        <w:t>wziąć śl</w:t>
      </w:r>
      <w:r w:rsidR="001060DE" w:rsidRPr="008B4C61">
        <w:rPr>
          <w:rFonts w:cs="Arial"/>
        </w:rPr>
        <w:t>ub za gr</w:t>
      </w:r>
      <w:r w:rsidR="00886CDE" w:rsidRPr="008B4C61">
        <w:rPr>
          <w:rFonts w:cs="Arial"/>
        </w:rPr>
        <w:t>anicą</w:t>
      </w:r>
      <w:r w:rsidR="008B4C61">
        <w:rPr>
          <w:rFonts w:cs="Arial"/>
        </w:rPr>
        <w:t>,</w:t>
      </w:r>
      <w:r w:rsidR="00886CDE" w:rsidRPr="008B4C61">
        <w:rPr>
          <w:rFonts w:cs="Arial"/>
        </w:rPr>
        <w:t xml:space="preserve"> potrzebujesz zaświadczenia</w:t>
      </w:r>
      <w:r w:rsidR="001060DE" w:rsidRPr="008B4C61">
        <w:rPr>
          <w:rFonts w:cs="Arial"/>
        </w:rPr>
        <w:t xml:space="preserve"> o zdolności prawnej do zawarcia związku małżeńskiego za granicą. Jest, to dokument, który potwierdza, że nie ma żadnych przeszkód</w:t>
      </w:r>
      <w:r w:rsidR="00DA61DD" w:rsidRPr="008B4C61">
        <w:rPr>
          <w:rFonts w:cs="Arial"/>
        </w:rPr>
        <w:t>,</w:t>
      </w:r>
      <w:r w:rsidR="001060DE" w:rsidRPr="008B4C61">
        <w:rPr>
          <w:rFonts w:cs="Arial"/>
        </w:rPr>
        <w:t xml:space="preserve"> aby wziąć</w:t>
      </w:r>
      <w:r w:rsidR="008B4C61">
        <w:rPr>
          <w:rFonts w:cs="Arial"/>
        </w:rPr>
        <w:t xml:space="preserve"> </w:t>
      </w:r>
      <w:r w:rsidR="001060DE" w:rsidRPr="008B4C61">
        <w:rPr>
          <w:rFonts w:cs="Arial"/>
        </w:rPr>
        <w:t>ślub (np. nie jesteś już w związku małżeńskim) oraz potwierdza twoje dane.</w:t>
      </w:r>
    </w:p>
    <w:p w14:paraId="6E6750D9" w14:textId="77777777" w:rsidR="0078623D" w:rsidRPr="008B4C61" w:rsidRDefault="0078623D" w:rsidP="0074620A">
      <w:pPr>
        <w:pStyle w:val="Nagwek2"/>
        <w:rPr>
          <w:rFonts w:cs="Arial"/>
        </w:rPr>
      </w:pPr>
      <w:r w:rsidRPr="008B4C61">
        <w:rPr>
          <w:rFonts w:cs="Arial"/>
        </w:rPr>
        <w:t>Jak otrzymać zaświadczenie</w:t>
      </w:r>
    </w:p>
    <w:p w14:paraId="0C95836E" w14:textId="77777777" w:rsidR="0078623D" w:rsidRPr="008B4C61" w:rsidRDefault="00886CDE" w:rsidP="00655586">
      <w:pPr>
        <w:rPr>
          <w:rFonts w:cs="Arial"/>
        </w:rPr>
      </w:pPr>
      <w:r w:rsidRPr="008B4C61">
        <w:rPr>
          <w:rFonts w:cs="Arial"/>
        </w:rPr>
        <w:t>W celu uzyskania zaświadczenia</w:t>
      </w:r>
      <w:r w:rsidR="0078623D" w:rsidRPr="008B4C61">
        <w:rPr>
          <w:rFonts w:cs="Arial"/>
        </w:rPr>
        <w:t xml:space="preserve"> powinieneś </w:t>
      </w:r>
      <w:r w:rsidR="000A3276" w:rsidRPr="008B4C61">
        <w:rPr>
          <w:rFonts w:cs="Arial"/>
        </w:rPr>
        <w:t>udać się do urzędu</w:t>
      </w:r>
      <w:r w:rsidR="0078623D" w:rsidRPr="008B4C61">
        <w:rPr>
          <w:rFonts w:cs="Arial"/>
        </w:rPr>
        <w:t xml:space="preserve"> i złożyć odpowiednie dokumenty.</w:t>
      </w:r>
    </w:p>
    <w:p w14:paraId="5EDFCA55" w14:textId="77777777" w:rsidR="00A2204A" w:rsidRPr="008B4C61" w:rsidRDefault="002D3B99" w:rsidP="00655586">
      <w:pPr>
        <w:rPr>
          <w:rFonts w:cs="Arial"/>
        </w:rPr>
      </w:pPr>
      <w:r w:rsidRPr="008B4C61">
        <w:rPr>
          <w:rFonts w:cs="Arial"/>
        </w:rPr>
        <w:t xml:space="preserve">Wcześniej powinieneś umówić się </w:t>
      </w:r>
      <w:r w:rsidR="00A2204A" w:rsidRPr="008B4C61">
        <w:rPr>
          <w:rFonts w:cs="Arial"/>
        </w:rPr>
        <w:t>na konkretny termin.</w:t>
      </w:r>
    </w:p>
    <w:p w14:paraId="7C881F52" w14:textId="77777777" w:rsidR="002D3B99" w:rsidRPr="008B4C61" w:rsidRDefault="00B610FA" w:rsidP="0074620A">
      <w:pPr>
        <w:pStyle w:val="Nagwek2"/>
        <w:rPr>
          <w:rFonts w:eastAsia="Times New Roman" w:cs="Arial"/>
          <w:lang w:eastAsia="pl-PL"/>
        </w:rPr>
      </w:pPr>
      <w:r w:rsidRPr="008B4C61">
        <w:rPr>
          <w:rFonts w:eastAsia="Times New Roman" w:cs="Arial"/>
          <w:lang w:eastAsia="pl-PL"/>
        </w:rPr>
        <w:t>Jakie dokumenty powinieneś złożyć w urzędzie</w:t>
      </w:r>
    </w:p>
    <w:p w14:paraId="0D2681E8" w14:textId="77777777" w:rsidR="00B610FA" w:rsidRPr="008B4C61" w:rsidRDefault="00B610FA" w:rsidP="005C7383">
      <w:pPr>
        <w:spacing w:before="100" w:beforeAutospacing="1" w:after="100" w:afterAutospacing="1" w:line="240" w:lineRule="auto"/>
        <w:ind w:right="568"/>
        <w:rPr>
          <w:rFonts w:eastAsia="Times New Roman" w:cs="Arial"/>
          <w:szCs w:val="28"/>
          <w:lang w:eastAsia="pl-PL"/>
        </w:rPr>
      </w:pPr>
      <w:r w:rsidRPr="008B4C61">
        <w:rPr>
          <w:rFonts w:eastAsia="Times New Roman" w:cs="Arial"/>
          <w:szCs w:val="28"/>
          <w:lang w:eastAsia="pl-PL"/>
        </w:rPr>
        <w:t>Do uzyskania zaświadczenia konieczne jest:</w:t>
      </w:r>
    </w:p>
    <w:p w14:paraId="1952512A" w14:textId="77777777" w:rsidR="00B610FA" w:rsidRPr="008B4C61" w:rsidRDefault="00886CDE" w:rsidP="00655586">
      <w:pPr>
        <w:pStyle w:val="Akapitzlist"/>
        <w:numPr>
          <w:ilvl w:val="0"/>
          <w:numId w:val="10"/>
        </w:numPr>
        <w:ind w:left="567" w:hanging="283"/>
        <w:rPr>
          <w:rFonts w:cs="Arial"/>
          <w:lang w:eastAsia="pl-PL"/>
        </w:rPr>
      </w:pPr>
      <w:r w:rsidRPr="008B4C61">
        <w:rPr>
          <w:rFonts w:cs="Arial"/>
          <w:lang w:eastAsia="pl-PL"/>
        </w:rPr>
        <w:t>p</w:t>
      </w:r>
      <w:r w:rsidR="00B610FA" w:rsidRPr="008B4C61">
        <w:rPr>
          <w:rFonts w:cs="Arial"/>
          <w:lang w:eastAsia="pl-PL"/>
        </w:rPr>
        <w:t>okazanie urzędnikowi</w:t>
      </w:r>
      <w:r w:rsidR="008B4C61">
        <w:rPr>
          <w:rFonts w:cs="Arial"/>
          <w:lang w:eastAsia="pl-PL"/>
        </w:rPr>
        <w:t xml:space="preserve"> </w:t>
      </w:r>
      <w:r w:rsidR="00B610FA" w:rsidRPr="008B4C61">
        <w:rPr>
          <w:rFonts w:cs="Arial"/>
          <w:lang w:eastAsia="pl-PL"/>
        </w:rPr>
        <w:t>dowodu osobistego lub paszportu,</w:t>
      </w:r>
    </w:p>
    <w:p w14:paraId="06006E5C" w14:textId="77777777" w:rsidR="00B610FA" w:rsidRPr="008B4C61" w:rsidRDefault="0074620A" w:rsidP="00655586">
      <w:pPr>
        <w:pStyle w:val="Akapitzlist"/>
        <w:numPr>
          <w:ilvl w:val="0"/>
          <w:numId w:val="10"/>
        </w:numPr>
        <w:ind w:left="567" w:hanging="283"/>
        <w:rPr>
          <w:rFonts w:cs="Arial"/>
          <w:lang w:eastAsia="pl-PL"/>
        </w:rPr>
      </w:pPr>
      <w:r w:rsidRPr="008B4C61">
        <w:rPr>
          <w:rFonts w:cs="Arial"/>
          <w:noProof/>
          <w:szCs w:val="28"/>
          <w:lang w:eastAsia="pl-PL"/>
        </w:rPr>
        <w:lastRenderedPageBreak/>
        <w:drawing>
          <wp:anchor distT="0" distB="0" distL="114300" distR="114300" simplePos="0" relativeHeight="251646464" behindDoc="1" locked="0" layoutInCell="1" allowOverlap="1" wp14:anchorId="24958E37" wp14:editId="187D8B5B">
            <wp:simplePos x="0" y="0"/>
            <wp:positionH relativeFrom="margin">
              <wp:posOffset>4533900</wp:posOffset>
            </wp:positionH>
            <wp:positionV relativeFrom="paragraph">
              <wp:posOffset>3810</wp:posOffset>
            </wp:positionV>
            <wp:extent cx="1440000" cy="1281600"/>
            <wp:effectExtent l="0" t="0" r="8255" b="0"/>
            <wp:wrapSquare wrapText="bothSides"/>
            <wp:docPr id="7" name="Obraz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dress-card-regula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0FA" w:rsidRPr="008B4C61">
        <w:rPr>
          <w:rFonts w:cs="Arial"/>
          <w:lang w:eastAsia="pl-PL"/>
        </w:rPr>
        <w:t>wypełnienie wniosku</w:t>
      </w:r>
      <w:r w:rsidR="00886CDE" w:rsidRPr="008B4C61">
        <w:rPr>
          <w:rFonts w:cs="Arial"/>
          <w:lang w:eastAsia="pl-PL"/>
        </w:rPr>
        <w:t>,</w:t>
      </w:r>
      <w:r w:rsidR="008B4C61">
        <w:rPr>
          <w:rFonts w:cs="Arial"/>
          <w:lang w:eastAsia="pl-PL"/>
        </w:rPr>
        <w:t xml:space="preserve"> </w:t>
      </w:r>
      <w:r w:rsidR="00886CDE" w:rsidRPr="008B4C61">
        <w:rPr>
          <w:rFonts w:cs="Arial"/>
          <w:lang w:eastAsia="pl-PL"/>
        </w:rPr>
        <w:t>w</w:t>
      </w:r>
      <w:r w:rsidR="00B610FA" w:rsidRPr="008B4C61">
        <w:rPr>
          <w:rFonts w:cs="Arial"/>
          <w:lang w:eastAsia="pl-PL"/>
        </w:rPr>
        <w:t>niosek możesz wypełnić na stanowisku obsługi,</w:t>
      </w:r>
    </w:p>
    <w:p w14:paraId="59967871" w14:textId="1D94B6FA" w:rsidR="00655586" w:rsidRPr="008B4C61" w:rsidRDefault="00B610FA" w:rsidP="00655586">
      <w:pPr>
        <w:pStyle w:val="Akapitzlist"/>
        <w:numPr>
          <w:ilvl w:val="0"/>
          <w:numId w:val="10"/>
        </w:numPr>
        <w:ind w:left="567" w:hanging="283"/>
        <w:rPr>
          <w:rFonts w:cs="Arial"/>
          <w:lang w:eastAsia="pl-PL"/>
        </w:rPr>
      </w:pPr>
      <w:r w:rsidRPr="008B4C61">
        <w:rPr>
          <w:rFonts w:cs="Arial"/>
          <w:lang w:eastAsia="pl-PL"/>
        </w:rPr>
        <w:t xml:space="preserve">złożenie dokumentu potwierdzającego stan cywilny przyszłego małżonka wraz z tłumaczeniem wykonanym przez tłumacza </w:t>
      </w:r>
      <w:r w:rsidRPr="00950C31">
        <w:rPr>
          <w:rFonts w:cs="Arial"/>
          <w:lang w:eastAsia="pl-PL"/>
        </w:rPr>
        <w:t>przysięgłego</w:t>
      </w:r>
      <w:r w:rsidR="008B4C61" w:rsidRPr="00950C31">
        <w:rPr>
          <w:rFonts w:cs="Arial"/>
          <w:lang w:eastAsia="pl-PL"/>
        </w:rPr>
        <w:t xml:space="preserve"> </w:t>
      </w:r>
      <w:r w:rsidR="00950C31" w:rsidRPr="00950C31">
        <w:rPr>
          <w:rFonts w:cs="Arial"/>
          <w:lang w:eastAsia="pl-PL"/>
        </w:rPr>
        <w:t>(</w:t>
      </w:r>
      <w:r w:rsidR="008B4C61" w:rsidRPr="00950C31">
        <w:rPr>
          <w:rFonts w:cs="Arial"/>
          <w:lang w:eastAsia="pl-PL"/>
        </w:rPr>
        <w:t>jeżeli przyszły małżonek jest cudzoziemcem</w:t>
      </w:r>
      <w:r w:rsidR="00950C31">
        <w:rPr>
          <w:rFonts w:cs="Arial"/>
          <w:lang w:eastAsia="pl-PL"/>
        </w:rPr>
        <w:t>)</w:t>
      </w:r>
      <w:r w:rsidR="00A2204A" w:rsidRPr="008B4C61">
        <w:rPr>
          <w:rFonts w:cs="Arial"/>
          <w:lang w:eastAsia="pl-PL"/>
        </w:rPr>
        <w:t xml:space="preserve">. </w:t>
      </w:r>
    </w:p>
    <w:p w14:paraId="7C9769A7" w14:textId="77777777" w:rsidR="00B610FA" w:rsidRPr="008B4C61" w:rsidRDefault="006C64D9" w:rsidP="00655586">
      <w:pPr>
        <w:ind w:left="567"/>
        <w:rPr>
          <w:rFonts w:cs="Arial"/>
          <w:lang w:eastAsia="pl-PL"/>
        </w:rPr>
      </w:pPr>
      <w:r w:rsidRPr="008B4C61">
        <w:rPr>
          <w:rFonts w:cs="Arial"/>
        </w:rPr>
        <w:t>Takiego tłumaczenia może dokonać tłumacz przysięgły wpisany na list</w:t>
      </w:r>
      <w:r w:rsidR="00A2204A" w:rsidRPr="008B4C61">
        <w:rPr>
          <w:rFonts w:cs="Arial"/>
        </w:rPr>
        <w:t xml:space="preserve">ę Ministerstwa Sprawiedliwości </w:t>
      </w:r>
      <w:r w:rsidRPr="008B4C61">
        <w:rPr>
          <w:rFonts w:cs="Arial"/>
        </w:rPr>
        <w:t>lub tłumacz który posiada upr</w:t>
      </w:r>
      <w:r w:rsidR="00A2204A" w:rsidRPr="008B4C61">
        <w:rPr>
          <w:rFonts w:cs="Arial"/>
        </w:rPr>
        <w:t xml:space="preserve">awnienia(dyplom) </w:t>
      </w:r>
      <w:r w:rsidRPr="008B4C61">
        <w:rPr>
          <w:rFonts w:cs="Arial"/>
        </w:rPr>
        <w:t xml:space="preserve">do przetłumaczenia takiego </w:t>
      </w:r>
      <w:proofErr w:type="spellStart"/>
      <w:r w:rsidRPr="008B4C61">
        <w:rPr>
          <w:rFonts w:cs="Arial"/>
        </w:rPr>
        <w:t>dokumentu</w:t>
      </w:r>
      <w:r w:rsidR="00886CDE" w:rsidRPr="008B4C61">
        <w:rPr>
          <w:rFonts w:cs="Arial"/>
        </w:rPr>
        <w:t>,</w:t>
      </w:r>
      <w:r w:rsidR="00A2204A" w:rsidRPr="008B4C61">
        <w:rPr>
          <w:rFonts w:cs="Arial"/>
        </w:rPr>
        <w:t>w</w:t>
      </w:r>
      <w:proofErr w:type="spellEnd"/>
      <w:r w:rsidR="00A2204A" w:rsidRPr="008B4C61">
        <w:rPr>
          <w:rFonts w:cs="Arial"/>
        </w:rPr>
        <w:t xml:space="preserve"> państwach</w:t>
      </w:r>
      <w:r w:rsidR="008B4C61">
        <w:rPr>
          <w:rFonts w:cs="Arial"/>
        </w:rPr>
        <w:t>,</w:t>
      </w:r>
      <w:r w:rsidR="00A2204A" w:rsidRPr="008B4C61">
        <w:rPr>
          <w:rFonts w:cs="Arial"/>
        </w:rPr>
        <w:t xml:space="preserve"> które należą </w:t>
      </w:r>
      <w:r w:rsidRPr="008B4C61">
        <w:rPr>
          <w:rFonts w:cs="Arial"/>
        </w:rPr>
        <w:t xml:space="preserve">do Unii Europejskiej lub Europejskiego Stowarzyszenia </w:t>
      </w:r>
      <w:r w:rsidR="00A2204A" w:rsidRPr="008B4C61">
        <w:rPr>
          <w:rFonts w:cs="Arial"/>
        </w:rPr>
        <w:t xml:space="preserve">Wolnego Handlu, </w:t>
      </w:r>
      <w:r w:rsidRPr="008B4C61">
        <w:rPr>
          <w:rFonts w:cs="Arial"/>
        </w:rPr>
        <w:t xml:space="preserve">z wyjątkiem Szwajcarii lub </w:t>
      </w:r>
      <w:r w:rsidR="005C7383" w:rsidRPr="008B4C61">
        <w:rPr>
          <w:rFonts w:cs="Arial"/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2357DE74" wp14:editId="7CFDCB0C">
            <wp:simplePos x="0" y="0"/>
            <wp:positionH relativeFrom="column">
              <wp:posOffset>4458970</wp:posOffset>
            </wp:positionH>
            <wp:positionV relativeFrom="paragraph">
              <wp:posOffset>1205230</wp:posOffset>
            </wp:positionV>
            <wp:extent cx="1440000" cy="1440000"/>
            <wp:effectExtent l="0" t="0" r="0" b="8255"/>
            <wp:wrapSquare wrapText="bothSides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ath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4C61">
        <w:rPr>
          <w:rFonts w:cs="Arial"/>
        </w:rPr>
        <w:t>konsul.</w:t>
      </w:r>
    </w:p>
    <w:p w14:paraId="57BD2D5E" w14:textId="77777777" w:rsidR="00B610FA" w:rsidRPr="008B4C61" w:rsidRDefault="00B610FA" w:rsidP="00655586">
      <w:pPr>
        <w:pStyle w:val="Akapitzlist"/>
        <w:numPr>
          <w:ilvl w:val="0"/>
          <w:numId w:val="10"/>
        </w:numPr>
        <w:ind w:left="567" w:hanging="283"/>
        <w:rPr>
          <w:rFonts w:cs="Arial"/>
          <w:lang w:eastAsia="pl-PL"/>
        </w:rPr>
      </w:pPr>
      <w:r w:rsidRPr="008B4C61">
        <w:rPr>
          <w:rFonts w:cs="Arial"/>
          <w:lang w:eastAsia="pl-PL"/>
        </w:rPr>
        <w:t xml:space="preserve">Przy złożeniu dokumentów </w:t>
      </w:r>
      <w:r w:rsidR="005E0107" w:rsidRPr="008B4C61">
        <w:rPr>
          <w:rFonts w:cs="Arial"/>
          <w:lang w:eastAsia="pl-PL"/>
        </w:rPr>
        <w:t>składasz</w:t>
      </w:r>
      <w:r w:rsidRPr="008B4C61">
        <w:rPr>
          <w:rFonts w:cs="Arial"/>
          <w:lang w:eastAsia="pl-PL"/>
        </w:rPr>
        <w:t xml:space="preserve"> zapewnienie o braku okoliczności wy</w:t>
      </w:r>
      <w:r w:rsidR="005E0107" w:rsidRPr="008B4C61">
        <w:rPr>
          <w:rFonts w:cs="Arial"/>
          <w:lang w:eastAsia="pl-PL"/>
        </w:rPr>
        <w:t>łączających zawarcie małżeństwa, a więc że nie zachodzą żadne przeszkody określone prawem</w:t>
      </w:r>
      <w:r w:rsidR="00432EEC" w:rsidRPr="008B4C61">
        <w:rPr>
          <w:rFonts w:cs="Arial"/>
          <w:lang w:eastAsia="pl-PL"/>
        </w:rPr>
        <w:t>,</w:t>
      </w:r>
      <w:r w:rsidR="005E0107" w:rsidRPr="008B4C61">
        <w:rPr>
          <w:rFonts w:cs="Arial"/>
          <w:lang w:eastAsia="pl-PL"/>
        </w:rPr>
        <w:t xml:space="preserve"> iż nie możesz wziąć ślubu</w:t>
      </w:r>
      <w:r w:rsidR="00886CDE" w:rsidRPr="008B4C61">
        <w:rPr>
          <w:rFonts w:cs="Arial"/>
          <w:lang w:eastAsia="pl-PL"/>
        </w:rPr>
        <w:t>.</w:t>
      </w:r>
    </w:p>
    <w:p w14:paraId="0F82592D" w14:textId="77777777" w:rsidR="00B610FA" w:rsidRPr="008B4C61" w:rsidRDefault="00B610FA" w:rsidP="0074620A">
      <w:pPr>
        <w:pStyle w:val="Nagwek2"/>
        <w:rPr>
          <w:rFonts w:cs="Arial"/>
        </w:rPr>
      </w:pPr>
      <w:r w:rsidRPr="008B4C61">
        <w:rPr>
          <w:rFonts w:cs="Arial"/>
        </w:rPr>
        <w:t>Gdzie możesz złożyć dokumenty</w:t>
      </w:r>
    </w:p>
    <w:p w14:paraId="16A3C7A7" w14:textId="77777777" w:rsidR="00B610FA" w:rsidRPr="008B4C61" w:rsidRDefault="00B610FA" w:rsidP="005C7383">
      <w:pPr>
        <w:ind w:right="568"/>
        <w:rPr>
          <w:rFonts w:cs="Arial"/>
          <w:szCs w:val="28"/>
        </w:rPr>
      </w:pPr>
      <w:r w:rsidRPr="008B4C61">
        <w:rPr>
          <w:rFonts w:cs="Arial"/>
          <w:szCs w:val="28"/>
        </w:rPr>
        <w:t>W celu wypełniania</w:t>
      </w:r>
      <w:r w:rsidR="00A2204A" w:rsidRPr="008B4C61">
        <w:rPr>
          <w:rFonts w:cs="Arial"/>
          <w:szCs w:val="28"/>
        </w:rPr>
        <w:t xml:space="preserve">/wypisania dokumentów końcowych </w:t>
      </w:r>
      <w:r w:rsidRPr="008B4C61">
        <w:rPr>
          <w:rFonts w:cs="Arial"/>
          <w:szCs w:val="28"/>
        </w:rPr>
        <w:t xml:space="preserve">musisz udać się do </w:t>
      </w:r>
      <w:r w:rsidR="00A2204A" w:rsidRPr="008B4C61">
        <w:rPr>
          <w:rFonts w:cs="Arial"/>
          <w:szCs w:val="28"/>
        </w:rPr>
        <w:t xml:space="preserve">Urzędu Stanu Cywilnego. </w:t>
      </w:r>
      <w:r w:rsidRPr="008B4C61">
        <w:rPr>
          <w:rFonts w:cs="Arial"/>
          <w:szCs w:val="28"/>
        </w:rPr>
        <w:t>Adres: Urząd Stanu Cywilnego, ul. Libelta 16/20, parter</w:t>
      </w:r>
    </w:p>
    <w:p w14:paraId="242EFCE7" w14:textId="77777777" w:rsidR="00F3706C" w:rsidRPr="008B4C61" w:rsidRDefault="00F3706C" w:rsidP="0074620A">
      <w:pPr>
        <w:pStyle w:val="Nagwek2"/>
        <w:rPr>
          <w:rFonts w:cs="Arial"/>
        </w:rPr>
      </w:pPr>
      <w:r w:rsidRPr="008B4C61">
        <w:rPr>
          <w:rFonts w:cs="Arial"/>
        </w:rPr>
        <w:lastRenderedPageBreak/>
        <w:t>Opłaty za dokumenty</w:t>
      </w:r>
    </w:p>
    <w:p w14:paraId="39A8FC57" w14:textId="77777777" w:rsidR="00F3706C" w:rsidRPr="008B4C61" w:rsidRDefault="005C7383" w:rsidP="005C7383">
      <w:pPr>
        <w:ind w:right="568"/>
        <w:rPr>
          <w:rFonts w:cs="Arial"/>
          <w:szCs w:val="28"/>
        </w:rPr>
      </w:pPr>
      <w:r w:rsidRPr="008B4C61">
        <w:rPr>
          <w:rFonts w:cs="Arial"/>
          <w:b/>
          <w:noProof/>
          <w:szCs w:val="28"/>
          <w:lang w:eastAsia="pl-PL"/>
        </w:rPr>
        <w:drawing>
          <wp:anchor distT="0" distB="0" distL="114300" distR="114300" simplePos="0" relativeHeight="251663872" behindDoc="1" locked="0" layoutInCell="1" allowOverlap="1" wp14:anchorId="2F63936E" wp14:editId="1A1BB768">
            <wp:simplePos x="0" y="0"/>
            <wp:positionH relativeFrom="margin">
              <wp:posOffset>4371975</wp:posOffset>
            </wp:positionH>
            <wp:positionV relativeFrom="paragraph">
              <wp:posOffset>452755</wp:posOffset>
            </wp:positionV>
            <wp:extent cx="1440000" cy="1152000"/>
            <wp:effectExtent l="0" t="0" r="8255" b="0"/>
            <wp:wrapSquare wrapText="bothSides"/>
            <wp:docPr id="21" name="Obraz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oney-bill-soli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06C" w:rsidRPr="008B4C61">
        <w:rPr>
          <w:rFonts w:cs="Arial"/>
          <w:szCs w:val="28"/>
        </w:rPr>
        <w:t xml:space="preserve">Opłata skarbowa, a więc płatność </w:t>
      </w:r>
      <w:r w:rsidR="00A2204A" w:rsidRPr="008B4C61">
        <w:rPr>
          <w:rFonts w:cs="Arial"/>
          <w:szCs w:val="28"/>
        </w:rPr>
        <w:t xml:space="preserve">za </w:t>
      </w:r>
      <w:r w:rsidR="00F3706C" w:rsidRPr="008B4C61">
        <w:rPr>
          <w:rFonts w:cs="Arial"/>
          <w:szCs w:val="28"/>
        </w:rPr>
        <w:t>wydanie zaświadczenia</w:t>
      </w:r>
      <w:r w:rsidR="00F3706C" w:rsidRPr="008B4C61">
        <w:rPr>
          <w:rStyle w:val="Pogrubienie"/>
          <w:rFonts w:cs="Arial"/>
        </w:rPr>
        <w:t>, wynosi 38 zł.</w:t>
      </w:r>
    </w:p>
    <w:p w14:paraId="22E567F4" w14:textId="77777777" w:rsidR="00F3706C" w:rsidRPr="008B4C61" w:rsidRDefault="00F3706C" w:rsidP="00655586">
      <w:pPr>
        <w:pStyle w:val="Akapitzlist"/>
        <w:numPr>
          <w:ilvl w:val="0"/>
          <w:numId w:val="10"/>
        </w:numPr>
        <w:ind w:left="567" w:right="568" w:hanging="283"/>
        <w:rPr>
          <w:rFonts w:cs="Arial"/>
          <w:szCs w:val="28"/>
        </w:rPr>
      </w:pPr>
      <w:r w:rsidRPr="008B4C61">
        <w:rPr>
          <w:rFonts w:cs="Arial"/>
          <w:szCs w:val="28"/>
        </w:rPr>
        <w:t>Płatności możesz doko</w:t>
      </w:r>
      <w:r w:rsidR="00A2204A" w:rsidRPr="008B4C61">
        <w:rPr>
          <w:rFonts w:cs="Arial"/>
          <w:szCs w:val="28"/>
        </w:rPr>
        <w:t xml:space="preserve">nać na miejscu kartą płatniczą </w:t>
      </w:r>
      <w:r w:rsidRPr="008B4C61">
        <w:rPr>
          <w:rFonts w:cs="Arial"/>
          <w:szCs w:val="28"/>
        </w:rPr>
        <w:t>na stanowisku obsługi</w:t>
      </w:r>
      <w:r w:rsidR="00886CDE" w:rsidRPr="008B4C61">
        <w:rPr>
          <w:rFonts w:cs="Arial"/>
          <w:szCs w:val="28"/>
        </w:rPr>
        <w:t>;</w:t>
      </w:r>
    </w:p>
    <w:p w14:paraId="55D1C704" w14:textId="77777777" w:rsidR="00F3706C" w:rsidRPr="008B4C61" w:rsidRDefault="00F3706C" w:rsidP="00655586">
      <w:pPr>
        <w:pStyle w:val="Akapitzlist"/>
        <w:numPr>
          <w:ilvl w:val="0"/>
          <w:numId w:val="10"/>
        </w:numPr>
        <w:ind w:left="567" w:right="568" w:hanging="283"/>
        <w:rPr>
          <w:rFonts w:cs="Arial"/>
          <w:szCs w:val="28"/>
        </w:rPr>
      </w:pPr>
      <w:r w:rsidRPr="008B4C61">
        <w:rPr>
          <w:rFonts w:cs="Arial"/>
          <w:szCs w:val="28"/>
        </w:rPr>
        <w:t>Płatności możesz</w:t>
      </w:r>
      <w:r w:rsidR="00A2204A" w:rsidRPr="008B4C61">
        <w:rPr>
          <w:rFonts w:cs="Arial"/>
          <w:szCs w:val="28"/>
        </w:rPr>
        <w:t xml:space="preserve"> również zrealizować wcześniej </w:t>
      </w:r>
      <w:r w:rsidRPr="008B4C61">
        <w:rPr>
          <w:rFonts w:cs="Arial"/>
          <w:szCs w:val="28"/>
        </w:rPr>
        <w:t>przelew</w:t>
      </w:r>
      <w:r w:rsidR="00A2204A" w:rsidRPr="008B4C61">
        <w:rPr>
          <w:rFonts w:cs="Arial"/>
          <w:szCs w:val="28"/>
        </w:rPr>
        <w:t xml:space="preserve">em na rachunek Miasta Poznania </w:t>
      </w:r>
      <w:r w:rsidRPr="008B4C61">
        <w:rPr>
          <w:rFonts w:cs="Arial"/>
          <w:szCs w:val="28"/>
        </w:rPr>
        <w:t>nr 94 1020 4027 0000 1602 1262 0763.</w:t>
      </w:r>
    </w:p>
    <w:p w14:paraId="6BCCDA50" w14:textId="77777777" w:rsidR="00F3706C" w:rsidRPr="008B4C61" w:rsidRDefault="00F3706C" w:rsidP="0074620A">
      <w:pPr>
        <w:pStyle w:val="Nagwek2"/>
        <w:rPr>
          <w:rFonts w:cs="Arial"/>
        </w:rPr>
      </w:pPr>
      <w:r w:rsidRPr="008B4C61">
        <w:rPr>
          <w:rFonts w:cs="Arial"/>
        </w:rPr>
        <w:t>Ile będziesz czekać na wydanie zaświadczenia</w:t>
      </w:r>
    </w:p>
    <w:p w14:paraId="2CE0248D" w14:textId="3619AB40" w:rsidR="00AE2E71" w:rsidRDefault="00AE2E71" w:rsidP="005C7383">
      <w:pPr>
        <w:ind w:right="568"/>
        <w:rPr>
          <w:rFonts w:cs="Arial"/>
          <w:szCs w:val="28"/>
        </w:rPr>
      </w:pPr>
      <w:r w:rsidRPr="008B4C61">
        <w:rPr>
          <w:rFonts w:cs="Arial"/>
          <w:szCs w:val="28"/>
        </w:rPr>
        <w:t>Zaświadczenie zostanie ci wydane w terminie do 1</w:t>
      </w:r>
      <w:r w:rsidR="00A2204A" w:rsidRPr="008B4C61">
        <w:rPr>
          <w:rFonts w:cs="Arial"/>
          <w:szCs w:val="28"/>
        </w:rPr>
        <w:t>0 dni od dnia złożenia wniosku.</w:t>
      </w:r>
      <w:r w:rsidR="00950C31">
        <w:rPr>
          <w:rFonts w:cs="Arial"/>
          <w:szCs w:val="28"/>
        </w:rPr>
        <w:t xml:space="preserve"> </w:t>
      </w:r>
      <w:r w:rsidRPr="008B4C61">
        <w:rPr>
          <w:rFonts w:cs="Arial"/>
          <w:szCs w:val="28"/>
        </w:rPr>
        <w:t xml:space="preserve">Na długość oczekiwania wpływa </w:t>
      </w:r>
      <w:r w:rsidRPr="00950C31">
        <w:rPr>
          <w:rFonts w:cs="Arial"/>
          <w:szCs w:val="28"/>
        </w:rPr>
        <w:t>przesłanie dokumentów w formie papierowej z urzędu do urzędu.</w:t>
      </w:r>
    </w:p>
    <w:p w14:paraId="1325B6E7" w14:textId="77777777" w:rsidR="00F3706C" w:rsidRPr="008B4C61" w:rsidRDefault="00AE2E71" w:rsidP="0074620A">
      <w:pPr>
        <w:pStyle w:val="Nagwek2"/>
        <w:rPr>
          <w:rFonts w:cs="Arial"/>
        </w:rPr>
      </w:pPr>
      <w:r w:rsidRPr="008B4C61">
        <w:rPr>
          <w:rFonts w:cs="Arial"/>
        </w:rPr>
        <w:t>Jak długo jest ważne zaświadczenie</w:t>
      </w:r>
    </w:p>
    <w:p w14:paraId="28E67AEF" w14:textId="77777777" w:rsidR="000002B6" w:rsidRPr="008B4C61" w:rsidRDefault="00F3706C" w:rsidP="005C7383">
      <w:pPr>
        <w:ind w:right="568"/>
        <w:rPr>
          <w:rFonts w:cs="Arial"/>
          <w:szCs w:val="28"/>
        </w:rPr>
      </w:pPr>
      <w:r w:rsidRPr="008B4C61">
        <w:rPr>
          <w:rFonts w:cs="Arial"/>
          <w:szCs w:val="28"/>
        </w:rPr>
        <w:t>Zaświadczenie jest ważne przez okres 6 miesięcy od dnia jego wystawienia.</w:t>
      </w:r>
    </w:p>
    <w:p w14:paraId="2D06F373" w14:textId="77777777" w:rsidR="000002B6" w:rsidRPr="008B4C61" w:rsidRDefault="000002B6" w:rsidP="0074620A">
      <w:pPr>
        <w:pStyle w:val="Nagwek2"/>
        <w:rPr>
          <w:rFonts w:cs="Arial"/>
        </w:rPr>
      </w:pPr>
      <w:r w:rsidRPr="008B4C61">
        <w:rPr>
          <w:rFonts w:cs="Arial"/>
        </w:rPr>
        <w:t>Odwołanie</w:t>
      </w:r>
    </w:p>
    <w:p w14:paraId="7EB64755" w14:textId="42511103" w:rsidR="00A2204A" w:rsidRPr="008B4C61" w:rsidRDefault="005C7383" w:rsidP="005C7383">
      <w:pPr>
        <w:ind w:right="568"/>
        <w:rPr>
          <w:rFonts w:cs="Arial"/>
          <w:szCs w:val="28"/>
        </w:rPr>
      </w:pPr>
      <w:r w:rsidRPr="008B4C61">
        <w:rPr>
          <w:rFonts w:cs="Arial"/>
          <w:b/>
          <w:noProof/>
          <w:szCs w:val="28"/>
          <w:lang w:eastAsia="pl-PL"/>
        </w:rPr>
        <w:drawing>
          <wp:anchor distT="0" distB="0" distL="114300" distR="114300" simplePos="0" relativeHeight="251686400" behindDoc="1" locked="0" layoutInCell="1" allowOverlap="1" wp14:anchorId="3457DF75" wp14:editId="2A245AB4">
            <wp:simplePos x="0" y="0"/>
            <wp:positionH relativeFrom="margin">
              <wp:posOffset>4516755</wp:posOffset>
            </wp:positionH>
            <wp:positionV relativeFrom="paragraph">
              <wp:posOffset>462915</wp:posOffset>
            </wp:positionV>
            <wp:extent cx="1260000" cy="1440000"/>
            <wp:effectExtent l="0" t="0" r="0" b="8255"/>
            <wp:wrapSquare wrapText="bothSides"/>
            <wp:docPr id="24" name="Obraz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v-brand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2B6" w:rsidRPr="008B4C61">
        <w:rPr>
          <w:rFonts w:cs="Arial"/>
          <w:szCs w:val="28"/>
        </w:rPr>
        <w:t xml:space="preserve">Jeżeli kierownik urzędu stanu cywilnego odmówi </w:t>
      </w:r>
      <w:r w:rsidR="000F275B" w:rsidRPr="00950C31">
        <w:rPr>
          <w:rFonts w:cs="Arial"/>
          <w:szCs w:val="28"/>
        </w:rPr>
        <w:t>wydania zaświadczenia o możliwości zawarcia małżeństwa za granicą</w:t>
      </w:r>
      <w:r w:rsidR="000002B6" w:rsidRPr="008B4C61">
        <w:rPr>
          <w:rFonts w:cs="Arial"/>
          <w:szCs w:val="28"/>
        </w:rPr>
        <w:t>, musi p</w:t>
      </w:r>
      <w:r w:rsidR="00A2204A" w:rsidRPr="008B4C61">
        <w:rPr>
          <w:rFonts w:cs="Arial"/>
          <w:szCs w:val="28"/>
        </w:rPr>
        <w:t xml:space="preserve">rzekazać narzeczonym dokument </w:t>
      </w:r>
      <w:r w:rsidR="000002B6" w:rsidRPr="008B4C61">
        <w:rPr>
          <w:rFonts w:cs="Arial"/>
          <w:szCs w:val="28"/>
        </w:rPr>
        <w:t xml:space="preserve">z wymienionymi przyczynami swojej decyzji. </w:t>
      </w:r>
    </w:p>
    <w:p w14:paraId="31DB8FCD" w14:textId="77777777" w:rsidR="000002B6" w:rsidRPr="008B4C61" w:rsidRDefault="000002B6" w:rsidP="005C7383">
      <w:pPr>
        <w:ind w:right="568"/>
        <w:rPr>
          <w:rFonts w:cs="Arial"/>
          <w:szCs w:val="28"/>
        </w:rPr>
      </w:pPr>
      <w:r w:rsidRPr="008B4C61">
        <w:rPr>
          <w:rFonts w:cs="Arial"/>
          <w:szCs w:val="28"/>
        </w:rPr>
        <w:t xml:space="preserve">Narzeczeni mogą się odwołać pisemnie, w terminie 14 dni od dnia otrzymania </w:t>
      </w:r>
      <w:r w:rsidRPr="008B4C61">
        <w:rPr>
          <w:rFonts w:cs="Arial"/>
          <w:szCs w:val="28"/>
        </w:rPr>
        <w:lastRenderedPageBreak/>
        <w:t xml:space="preserve">korespondencji. W tym celu należy napisać wniosek o tym, że nie zgadzasz się z decyzją kierownika urzędu stanu </w:t>
      </w:r>
      <w:proofErr w:type="spellStart"/>
      <w:r w:rsidRPr="008B4C61">
        <w:rPr>
          <w:rFonts w:cs="Arial"/>
          <w:szCs w:val="28"/>
        </w:rPr>
        <w:t>cywilnego.Pismo</w:t>
      </w:r>
      <w:proofErr w:type="spellEnd"/>
      <w:r w:rsidRPr="008B4C61">
        <w:rPr>
          <w:rFonts w:cs="Arial"/>
          <w:szCs w:val="28"/>
        </w:rPr>
        <w:t xml:space="preserve"> kierujesz i wysyłasz do Sądu Rejonowego Poznań-</w:t>
      </w:r>
      <w:proofErr w:type="spellStart"/>
      <w:r w:rsidRPr="008B4C61">
        <w:rPr>
          <w:rFonts w:cs="Arial"/>
          <w:szCs w:val="28"/>
        </w:rPr>
        <w:t>StareMiasto</w:t>
      </w:r>
      <w:proofErr w:type="spellEnd"/>
      <w:r w:rsidRPr="008B4C61">
        <w:rPr>
          <w:rFonts w:cs="Arial"/>
          <w:szCs w:val="28"/>
        </w:rPr>
        <w:t xml:space="preserve"> w Poznaniu. Następnie sąd wyda orzeczenie czy decyzja kierownika była słuszna czy nie.</w:t>
      </w:r>
    </w:p>
    <w:p w14:paraId="4F287221" w14:textId="77777777" w:rsidR="000002B6" w:rsidRPr="008B4C61" w:rsidRDefault="000002B6" w:rsidP="0074620A">
      <w:pPr>
        <w:pStyle w:val="Nagwek2"/>
        <w:rPr>
          <w:rFonts w:eastAsia="Times New Roman" w:cs="Arial"/>
          <w:lang w:eastAsia="pl-PL"/>
        </w:rPr>
      </w:pPr>
      <w:r w:rsidRPr="008B4C61">
        <w:rPr>
          <w:rFonts w:eastAsia="Times New Roman" w:cs="Arial"/>
          <w:lang w:eastAsia="pl-PL"/>
        </w:rPr>
        <w:t xml:space="preserve">Obowiązek informacyjny </w:t>
      </w:r>
    </w:p>
    <w:p w14:paraId="5DAF40D7" w14:textId="144DF5F2" w:rsidR="000002B6" w:rsidRPr="008B4C61" w:rsidRDefault="000002B6" w:rsidP="005C7383">
      <w:pPr>
        <w:ind w:right="568"/>
        <w:rPr>
          <w:rStyle w:val="Hipercze"/>
          <w:rFonts w:eastAsia="Times New Roman" w:cs="Arial"/>
          <w:szCs w:val="28"/>
          <w:lang w:eastAsia="pl-PL"/>
        </w:rPr>
      </w:pPr>
      <w:r w:rsidRPr="008B4C61">
        <w:rPr>
          <w:rFonts w:eastAsia="Times New Roman" w:cs="Arial"/>
          <w:szCs w:val="28"/>
          <w:lang w:eastAsia="pl-PL"/>
        </w:rPr>
        <w:t xml:space="preserve">O obowiązku informacyjnym można przeczytać na stronie </w:t>
      </w:r>
      <w:proofErr w:type="spellStart"/>
      <w:r w:rsidRPr="008B4C61">
        <w:rPr>
          <w:rFonts w:eastAsia="Times New Roman" w:cs="Arial"/>
          <w:szCs w:val="28"/>
          <w:lang w:eastAsia="pl-PL"/>
        </w:rPr>
        <w:t>BIP</w:t>
      </w:r>
      <w:r w:rsidR="00886CDE" w:rsidRPr="008B4C61">
        <w:rPr>
          <w:rFonts w:eastAsia="Times New Roman" w:cs="Arial"/>
          <w:szCs w:val="28"/>
          <w:lang w:eastAsia="pl-PL"/>
        </w:rPr>
        <w:t>.</w:t>
      </w:r>
      <w:r w:rsidR="00A2204A" w:rsidRPr="008B4C61">
        <w:rPr>
          <w:rFonts w:eastAsia="Times New Roman" w:cs="Arial"/>
          <w:szCs w:val="28"/>
          <w:lang w:eastAsia="pl-PL"/>
        </w:rPr>
        <w:t>Jeżeli</w:t>
      </w:r>
      <w:proofErr w:type="spellEnd"/>
      <w:r w:rsidR="00A2204A" w:rsidRPr="008B4C61">
        <w:rPr>
          <w:rFonts w:eastAsia="Times New Roman" w:cs="Arial"/>
          <w:szCs w:val="28"/>
          <w:lang w:eastAsia="pl-PL"/>
        </w:rPr>
        <w:t xml:space="preserve"> czytasz tekst w Internecie, </w:t>
      </w:r>
      <w:r w:rsidR="00655586" w:rsidRPr="008B4C61">
        <w:rPr>
          <w:rFonts w:eastAsia="Times New Roman" w:cs="Arial"/>
          <w:szCs w:val="28"/>
          <w:lang w:eastAsia="pl-PL"/>
        </w:rPr>
        <w:t>ustaw kursor na linku:</w:t>
      </w:r>
      <w:r w:rsidR="004273E7">
        <w:rPr>
          <w:rFonts w:eastAsia="Times New Roman" w:cs="Arial"/>
          <w:szCs w:val="28"/>
          <w:lang w:eastAsia="pl-PL"/>
        </w:rPr>
        <w:t xml:space="preserve"> </w:t>
      </w:r>
      <w:hyperlink r:id="rId16" w:history="1">
        <w:proofErr w:type="spellStart"/>
        <w:r w:rsidRPr="008B4C61">
          <w:rPr>
            <w:rStyle w:val="Hipercze"/>
            <w:rFonts w:eastAsia="Times New Roman" w:cs="Arial"/>
            <w:szCs w:val="28"/>
            <w:lang w:eastAsia="pl-PL"/>
          </w:rPr>
          <w:t>bippoznań</w:t>
        </w:r>
        <w:proofErr w:type="spellEnd"/>
      </w:hyperlink>
      <w:r w:rsidR="00655586" w:rsidRPr="008B4C61">
        <w:rPr>
          <w:rFonts w:eastAsia="Times New Roman" w:cs="Arial"/>
          <w:szCs w:val="28"/>
          <w:lang w:eastAsia="pl-PL"/>
        </w:rPr>
        <w:t xml:space="preserve"> i kliknij </w:t>
      </w:r>
      <w:proofErr w:type="spellStart"/>
      <w:r w:rsidR="00655586" w:rsidRPr="008B4C61">
        <w:rPr>
          <w:rFonts w:eastAsia="Times New Roman" w:cs="Arial"/>
          <w:szCs w:val="28"/>
          <w:lang w:eastAsia="pl-PL"/>
        </w:rPr>
        <w:t>enter</w:t>
      </w:r>
      <w:proofErr w:type="spellEnd"/>
      <w:r w:rsidR="00655586" w:rsidRPr="008B4C61">
        <w:rPr>
          <w:rFonts w:eastAsia="Times New Roman" w:cs="Arial"/>
          <w:szCs w:val="28"/>
          <w:lang w:eastAsia="pl-PL"/>
        </w:rPr>
        <w:t>.</w:t>
      </w:r>
    </w:p>
    <w:p w14:paraId="275764AE" w14:textId="77777777" w:rsidR="00A2204A" w:rsidRPr="008B4C61" w:rsidRDefault="002B1B29" w:rsidP="005C7383">
      <w:pPr>
        <w:spacing w:after="0"/>
        <w:ind w:right="568"/>
        <w:rPr>
          <w:rFonts w:cs="Arial"/>
          <w:sz w:val="18"/>
          <w:szCs w:val="18"/>
        </w:rPr>
      </w:pPr>
      <w:r w:rsidRPr="008B4C61">
        <w:rPr>
          <w:rFonts w:cs="Arial"/>
          <w:sz w:val="18"/>
          <w:szCs w:val="18"/>
        </w:rPr>
        <w:t xml:space="preserve">Opracowała: Joanna </w:t>
      </w:r>
      <w:proofErr w:type="spellStart"/>
      <w:r w:rsidRPr="008B4C61">
        <w:rPr>
          <w:rFonts w:cs="Arial"/>
          <w:sz w:val="18"/>
          <w:szCs w:val="18"/>
        </w:rPr>
        <w:t>Mitschke</w:t>
      </w:r>
      <w:proofErr w:type="spellEnd"/>
      <w:r w:rsidRPr="008B4C61">
        <w:rPr>
          <w:rFonts w:cs="Arial"/>
          <w:sz w:val="18"/>
          <w:szCs w:val="18"/>
        </w:rPr>
        <w:t xml:space="preserve">-Mazur </w:t>
      </w:r>
    </w:p>
    <w:p w14:paraId="5EBE2241" w14:textId="77777777" w:rsidR="001821EB" w:rsidRPr="008B4C61" w:rsidRDefault="001821EB" w:rsidP="005C7383">
      <w:pPr>
        <w:spacing w:after="0"/>
        <w:ind w:right="568"/>
        <w:rPr>
          <w:rFonts w:cs="Arial"/>
          <w:sz w:val="18"/>
          <w:szCs w:val="18"/>
        </w:rPr>
      </w:pPr>
      <w:r w:rsidRPr="008B4C61">
        <w:rPr>
          <w:rFonts w:cs="Arial"/>
          <w:sz w:val="18"/>
          <w:szCs w:val="18"/>
        </w:rPr>
        <w:t xml:space="preserve">Ikony: zaczerpnięto ze stron: </w:t>
      </w:r>
      <w:hyperlink r:id="rId17" w:history="1">
        <w:r w:rsidR="0074620A" w:rsidRPr="008B4C61">
          <w:rPr>
            <w:rStyle w:val="Hipercze"/>
            <w:rFonts w:cs="Arial"/>
            <w:sz w:val="18"/>
            <w:szCs w:val="18"/>
          </w:rPr>
          <w:t>https://horsefield.pl/p /</w:t>
        </w:r>
      </w:hyperlink>
      <w:hyperlink r:id="rId18" w:history="1">
        <w:r w:rsidR="00320CBB" w:rsidRPr="008B4C61">
          <w:rPr>
            <w:rStyle w:val="Hipercze"/>
            <w:rFonts w:cs="Arial"/>
            <w:sz w:val="18"/>
            <w:szCs w:val="18"/>
          </w:rPr>
          <w:t>https://pixelbuddha.net</w:t>
        </w:r>
      </w:hyperlink>
      <w:r w:rsidR="00320CBB" w:rsidRPr="008B4C61">
        <w:rPr>
          <w:rFonts w:cs="Arial"/>
          <w:sz w:val="18"/>
          <w:szCs w:val="18"/>
        </w:rPr>
        <w:t>/</w:t>
      </w:r>
    </w:p>
    <w:p w14:paraId="3F34F68C" w14:textId="77777777" w:rsidR="003F324F" w:rsidRPr="008B4C61" w:rsidRDefault="00A2204A" w:rsidP="005C7383">
      <w:pPr>
        <w:ind w:right="568"/>
        <w:rPr>
          <w:rFonts w:cs="Arial"/>
          <w:sz w:val="18"/>
          <w:szCs w:val="18"/>
        </w:rPr>
      </w:pPr>
      <w:r w:rsidRPr="008B4C61">
        <w:rPr>
          <w:rFonts w:cs="Arial"/>
          <w:sz w:val="18"/>
          <w:szCs w:val="18"/>
        </w:rPr>
        <w:t>Dokument sporządzony: 08.12.2020r.</w:t>
      </w:r>
    </w:p>
    <w:sectPr w:rsidR="003F324F" w:rsidRPr="008B4C61" w:rsidSect="00023648">
      <w:pgSz w:w="11906" w:h="16838"/>
      <w:pgMar w:top="1417" w:right="368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685B" w14:textId="77777777" w:rsidR="00F77AA5" w:rsidRDefault="00F77AA5" w:rsidP="001060DE">
      <w:pPr>
        <w:spacing w:after="0" w:line="240" w:lineRule="auto"/>
      </w:pPr>
      <w:r>
        <w:separator/>
      </w:r>
    </w:p>
  </w:endnote>
  <w:endnote w:type="continuationSeparator" w:id="0">
    <w:p w14:paraId="33C9A2FE" w14:textId="77777777" w:rsidR="00F77AA5" w:rsidRDefault="00F77AA5" w:rsidP="0010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9DFB0" w14:textId="77777777" w:rsidR="00F77AA5" w:rsidRDefault="00F77AA5" w:rsidP="001060DE">
      <w:pPr>
        <w:spacing w:after="0" w:line="240" w:lineRule="auto"/>
      </w:pPr>
      <w:r>
        <w:separator/>
      </w:r>
    </w:p>
  </w:footnote>
  <w:footnote w:type="continuationSeparator" w:id="0">
    <w:p w14:paraId="2C386CDD" w14:textId="77777777" w:rsidR="00F77AA5" w:rsidRDefault="00F77AA5" w:rsidP="0010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0106"/>
    <w:multiLevelType w:val="hybridMultilevel"/>
    <w:tmpl w:val="362E02F8"/>
    <w:lvl w:ilvl="0" w:tplc="6D108D38">
      <w:numFmt w:val="bullet"/>
      <w:lvlText w:val="•"/>
      <w:lvlJc w:val="left"/>
      <w:pPr>
        <w:ind w:left="3" w:hanging="57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0845B49"/>
    <w:multiLevelType w:val="hybridMultilevel"/>
    <w:tmpl w:val="B712C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A02C6"/>
    <w:multiLevelType w:val="hybridMultilevel"/>
    <w:tmpl w:val="1DB64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206A0"/>
    <w:multiLevelType w:val="hybridMultilevel"/>
    <w:tmpl w:val="A14A00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A1318"/>
    <w:multiLevelType w:val="hybridMultilevel"/>
    <w:tmpl w:val="95CC3E4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2991B77"/>
    <w:multiLevelType w:val="hybridMultilevel"/>
    <w:tmpl w:val="9B1AC61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3B64D03"/>
    <w:multiLevelType w:val="multilevel"/>
    <w:tmpl w:val="775A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82C7C"/>
    <w:multiLevelType w:val="hybridMultilevel"/>
    <w:tmpl w:val="9EC0B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925ED7"/>
    <w:multiLevelType w:val="hybridMultilevel"/>
    <w:tmpl w:val="674EB54E"/>
    <w:lvl w:ilvl="0" w:tplc="04150001">
      <w:start w:val="1"/>
      <w:numFmt w:val="bullet"/>
      <w:lvlText w:val=""/>
      <w:lvlJc w:val="left"/>
      <w:pPr>
        <w:ind w:left="3" w:hanging="5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61153320"/>
    <w:multiLevelType w:val="hybridMultilevel"/>
    <w:tmpl w:val="D5E4349A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2343FEC"/>
    <w:multiLevelType w:val="hybridMultilevel"/>
    <w:tmpl w:val="0742C14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8547F3C"/>
    <w:multiLevelType w:val="hybridMultilevel"/>
    <w:tmpl w:val="D4BCD54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BB80300"/>
    <w:multiLevelType w:val="hybridMultilevel"/>
    <w:tmpl w:val="86C6D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E02B37"/>
    <w:multiLevelType w:val="hybridMultilevel"/>
    <w:tmpl w:val="3A52B252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13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74"/>
    <w:rsid w:val="000002B6"/>
    <w:rsid w:val="000071B4"/>
    <w:rsid w:val="00023648"/>
    <w:rsid w:val="000253BC"/>
    <w:rsid w:val="000272AE"/>
    <w:rsid w:val="000A3276"/>
    <w:rsid w:val="000F275B"/>
    <w:rsid w:val="001060DE"/>
    <w:rsid w:val="00131325"/>
    <w:rsid w:val="00167205"/>
    <w:rsid w:val="001728FB"/>
    <w:rsid w:val="001821EB"/>
    <w:rsid w:val="001A4D9B"/>
    <w:rsid w:val="001E5638"/>
    <w:rsid w:val="001F6387"/>
    <w:rsid w:val="00204574"/>
    <w:rsid w:val="002472D7"/>
    <w:rsid w:val="00256CA4"/>
    <w:rsid w:val="00266EB2"/>
    <w:rsid w:val="00273F18"/>
    <w:rsid w:val="002B1B29"/>
    <w:rsid w:val="002B3922"/>
    <w:rsid w:val="002D3B99"/>
    <w:rsid w:val="00320CBB"/>
    <w:rsid w:val="00335B1F"/>
    <w:rsid w:val="00364EE2"/>
    <w:rsid w:val="003D44FA"/>
    <w:rsid w:val="003D46FF"/>
    <w:rsid w:val="003F324F"/>
    <w:rsid w:val="004273E7"/>
    <w:rsid w:val="00432EEC"/>
    <w:rsid w:val="004673A1"/>
    <w:rsid w:val="004A6B92"/>
    <w:rsid w:val="00522829"/>
    <w:rsid w:val="00525948"/>
    <w:rsid w:val="005A45DD"/>
    <w:rsid w:val="005C7383"/>
    <w:rsid w:val="005E0107"/>
    <w:rsid w:val="006304F4"/>
    <w:rsid w:val="00636DB0"/>
    <w:rsid w:val="00655586"/>
    <w:rsid w:val="00674F0E"/>
    <w:rsid w:val="006A2C1B"/>
    <w:rsid w:val="006B3172"/>
    <w:rsid w:val="006C64D9"/>
    <w:rsid w:val="006C7A6B"/>
    <w:rsid w:val="00726E41"/>
    <w:rsid w:val="007342CC"/>
    <w:rsid w:val="0074620A"/>
    <w:rsid w:val="00752A81"/>
    <w:rsid w:val="0078623D"/>
    <w:rsid w:val="00793C78"/>
    <w:rsid w:val="007A46AF"/>
    <w:rsid w:val="007B2DC7"/>
    <w:rsid w:val="007E1B66"/>
    <w:rsid w:val="00836E97"/>
    <w:rsid w:val="00856A16"/>
    <w:rsid w:val="00857B74"/>
    <w:rsid w:val="00872765"/>
    <w:rsid w:val="00886CDE"/>
    <w:rsid w:val="008A0211"/>
    <w:rsid w:val="008B4C61"/>
    <w:rsid w:val="008C7ECD"/>
    <w:rsid w:val="008E1D8F"/>
    <w:rsid w:val="00905F18"/>
    <w:rsid w:val="00931D75"/>
    <w:rsid w:val="00950C31"/>
    <w:rsid w:val="00965C8F"/>
    <w:rsid w:val="0098558B"/>
    <w:rsid w:val="009B65D5"/>
    <w:rsid w:val="009C278C"/>
    <w:rsid w:val="009C380E"/>
    <w:rsid w:val="009F46E8"/>
    <w:rsid w:val="00A12CBC"/>
    <w:rsid w:val="00A2204A"/>
    <w:rsid w:val="00A2753B"/>
    <w:rsid w:val="00A455E1"/>
    <w:rsid w:val="00A75B8C"/>
    <w:rsid w:val="00AE2E71"/>
    <w:rsid w:val="00AF617F"/>
    <w:rsid w:val="00B218DC"/>
    <w:rsid w:val="00B6040E"/>
    <w:rsid w:val="00B610FA"/>
    <w:rsid w:val="00B73DE5"/>
    <w:rsid w:val="00B779BC"/>
    <w:rsid w:val="00B90939"/>
    <w:rsid w:val="00BD2B86"/>
    <w:rsid w:val="00BE7198"/>
    <w:rsid w:val="00C42D8A"/>
    <w:rsid w:val="00C643F6"/>
    <w:rsid w:val="00C80FA5"/>
    <w:rsid w:val="00C94EC9"/>
    <w:rsid w:val="00CA0746"/>
    <w:rsid w:val="00CA63BB"/>
    <w:rsid w:val="00CC2213"/>
    <w:rsid w:val="00CC5BD9"/>
    <w:rsid w:val="00D34302"/>
    <w:rsid w:val="00D531A0"/>
    <w:rsid w:val="00D71166"/>
    <w:rsid w:val="00D835E7"/>
    <w:rsid w:val="00D83E61"/>
    <w:rsid w:val="00DA61DD"/>
    <w:rsid w:val="00DA722D"/>
    <w:rsid w:val="00DC4D64"/>
    <w:rsid w:val="00E176B3"/>
    <w:rsid w:val="00E4082E"/>
    <w:rsid w:val="00E468E0"/>
    <w:rsid w:val="00F159FD"/>
    <w:rsid w:val="00F22A32"/>
    <w:rsid w:val="00F3683E"/>
    <w:rsid w:val="00F3706C"/>
    <w:rsid w:val="00F75383"/>
    <w:rsid w:val="00F77AA5"/>
    <w:rsid w:val="00FD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0005"/>
  <w15:docId w15:val="{F48ABDDE-910D-4EF5-B399-1A1F12CE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586"/>
    <w:pPr>
      <w:spacing w:after="200" w:line="360" w:lineRule="auto"/>
    </w:pPr>
    <w:rPr>
      <w:rFonts w:ascii="Arial" w:eastAsia="Rockwell" w:hAnsi="Arial" w:cs="Rockwell"/>
      <w:color w:val="000000" w:themeColor="text1"/>
      <w:sz w:val="28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586"/>
    <w:pPr>
      <w:keepNext/>
      <w:keepLines/>
      <w:spacing w:before="6000" w:after="4600" w:line="240" w:lineRule="auto"/>
      <w:outlineLvl w:val="0"/>
    </w:pPr>
    <w:rPr>
      <w:rFonts w:eastAsiaTheme="majorEastAsia" w:cstheme="majorBidi"/>
      <w:sz w:val="5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620A"/>
    <w:pPr>
      <w:keepNext/>
      <w:keepLines/>
      <w:spacing w:before="480" w:after="120" w:line="288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55586"/>
    <w:pPr>
      <w:keepNext/>
      <w:keepLines/>
      <w:spacing w:before="480" w:after="12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63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1EB"/>
    <w:rPr>
      <w:rFonts w:ascii="Rockwell" w:eastAsia="Rockwell" w:hAnsi="Rockwell" w:cs="Rockwel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1EB"/>
    <w:rPr>
      <w:rFonts w:ascii="Rockwell" w:eastAsia="Rockwell" w:hAnsi="Rockwell" w:cs="Rockwel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1EB"/>
    <w:rPr>
      <w:rFonts w:ascii="Segoe UI" w:eastAsia="Rockwell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65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0DE"/>
    <w:rPr>
      <w:rFonts w:ascii="Rockwell" w:eastAsia="Rockwell" w:hAnsi="Rockwell" w:cs="Rockwell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0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0DE"/>
    <w:rPr>
      <w:rFonts w:ascii="Rockwell" w:eastAsia="Rockwell" w:hAnsi="Rockwell" w:cs="Rockwell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A220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20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">
    <w:name w:val="Quote"/>
    <w:basedOn w:val="Normalny"/>
    <w:next w:val="Normalny"/>
    <w:link w:val="CytatZnak"/>
    <w:uiPriority w:val="29"/>
    <w:qFormat/>
    <w:rsid w:val="00A220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2204A"/>
    <w:rPr>
      <w:rFonts w:ascii="Rockwell" w:eastAsia="Rockwell" w:hAnsi="Rockwell" w:cs="Rockwell"/>
      <w:i/>
      <w:iCs/>
      <w:color w:val="404040" w:themeColor="text1" w:themeTint="BF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655586"/>
    <w:rPr>
      <w:rFonts w:ascii="Arial" w:eastAsiaTheme="majorEastAsia" w:hAnsi="Arial" w:cstheme="majorBidi"/>
      <w:color w:val="000000" w:themeColor="text1"/>
      <w:sz w:val="56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525948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4620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58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558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5558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5558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mim/rezerwacje/?type=temat&amp;rid=58065&amp;parent=58065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pixelbuddha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horsefield.pl/p%2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p.poznan.pl/bip/sprawy/wydzialy/urzad-stanu-cywilnego,12/zaswiadczenie-o-zdolnosci-prawnej-do-zawarcia-zwiazku-malzenskiego-za-granica,46428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tel:618784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znan.pl/mim/rezerwacje/?type=temat&amp;rid=58065&amp;parent=58065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o zdolności prawnej do zawarcia związku małżeńskiego za granicą</vt:lpstr>
    </vt:vector>
  </TitlesOfParts>
  <Company>Sil-art Rycho444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zdolności prawnej do zawarcia związku małżeńskiego za granicą</dc:title>
  <dc:creator>Joanna</dc:creator>
  <cp:keywords>zaświadczenie, zawarcie małżeństwa, ślub za granicą</cp:keywords>
  <cp:lastModifiedBy>Kinga</cp:lastModifiedBy>
  <cp:revision>2</cp:revision>
  <dcterms:created xsi:type="dcterms:W3CDTF">2021-04-08T09:10:00Z</dcterms:created>
  <dcterms:modified xsi:type="dcterms:W3CDTF">2021-04-08T09:10:00Z</dcterms:modified>
</cp:coreProperties>
</file>