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EF7A83">
        <w:t>23</w:t>
      </w:r>
      <w:r w:rsidR="00550B69">
        <w:t>.03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550B69">
        <w:t>82.2023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EF7A83">
        <w:t>24032300576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550B69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A66E9D">
        <w:t xml:space="preserve"> </w:t>
      </w:r>
      <w:r w:rsidRPr="001C3189">
        <w:t xml:space="preserve">dnia </w:t>
      </w:r>
      <w:r w:rsidR="00550B69">
        <w:t xml:space="preserve">9 marca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</w:t>
      </w:r>
      <w:r w:rsidR="00550B69" w:rsidRPr="00550B69">
        <w:rPr>
          <w:szCs w:val="24"/>
        </w:rPr>
        <w:t xml:space="preserve"> </w:t>
      </w:r>
      <w:r w:rsidR="00550B69" w:rsidRPr="00550B69">
        <w:t>sytuacji zabytkowego budynku przy ul. Głogowskiej (Sołtysówka Adama Jeske)</w:t>
      </w:r>
      <w:r w:rsidRPr="001C3189">
        <w:t>, uprzejmie informuję:</w:t>
      </w:r>
    </w:p>
    <w:p w:rsidR="00550B69" w:rsidRPr="00550B69" w:rsidRDefault="00550B69" w:rsidP="00550B69">
      <w:pPr>
        <w:pStyle w:val="Nagwek1"/>
      </w:pPr>
      <w:r w:rsidRPr="00550B69">
        <w:t>Pyt. 1.: „Jakie i kiedy w okresie od 2018 r. do 2022 r. zostały podjęte działania motywujące i</w:t>
      </w:r>
      <w:r w:rsidR="00A66E9D">
        <w:t xml:space="preserve"> </w:t>
      </w:r>
      <w:r w:rsidRPr="00550B69">
        <w:t>dyscyplinujące właściciela nieruchomości do podjęcia odpowiednich prac konserwatorskich, restauratorskich lub robót budowlanych?”</w:t>
      </w:r>
    </w:p>
    <w:p w:rsidR="00550B69" w:rsidRPr="00550B69" w:rsidRDefault="00550B69" w:rsidP="00550B69">
      <w:pPr>
        <w:numPr>
          <w:ilvl w:val="0"/>
          <w:numId w:val="10"/>
        </w:numPr>
      </w:pPr>
      <w:r w:rsidRPr="00550B69">
        <w:t>27.02.2018 r. – Miejski Konserwator Zabytków przeprowadził kontrolę obiektu,</w:t>
      </w:r>
    </w:p>
    <w:p w:rsidR="00550B69" w:rsidRPr="00550B69" w:rsidRDefault="00550B69" w:rsidP="00550B69">
      <w:pPr>
        <w:numPr>
          <w:ilvl w:val="0"/>
          <w:numId w:val="10"/>
        </w:numPr>
      </w:pPr>
      <w:r w:rsidRPr="00550B69">
        <w:t>25.04.2018</w:t>
      </w:r>
      <w:r w:rsidR="00A66E9D">
        <w:t xml:space="preserve"> </w:t>
      </w:r>
      <w:r w:rsidRPr="00550B69">
        <w:t>r. – wydano nakaz konserwatorski nr 1/2018 na zabezpieczenie zabytku i</w:t>
      </w:r>
      <w:r w:rsidR="00A66E9D">
        <w:t xml:space="preserve"> </w:t>
      </w:r>
      <w:r w:rsidRPr="00550B69">
        <w:t>przeprowadzenie robót budowlanych,</w:t>
      </w:r>
    </w:p>
    <w:p w:rsidR="00550B69" w:rsidRPr="00550B69" w:rsidRDefault="00550B69" w:rsidP="00550B69">
      <w:pPr>
        <w:numPr>
          <w:ilvl w:val="0"/>
          <w:numId w:val="10"/>
        </w:numPr>
      </w:pPr>
      <w:r w:rsidRPr="00550B69">
        <w:t>29.11.2018</w:t>
      </w:r>
      <w:r w:rsidR="00A66E9D">
        <w:t xml:space="preserve"> </w:t>
      </w:r>
      <w:r w:rsidRPr="00550B69">
        <w:t>r. – przeprowadzono ponowną kontrolę obiektu, podczas której stwierdzono niewykonanie nakazanych prac,</w:t>
      </w:r>
    </w:p>
    <w:p w:rsidR="00550B69" w:rsidRPr="00550B69" w:rsidRDefault="00550B69" w:rsidP="00550B69">
      <w:pPr>
        <w:numPr>
          <w:ilvl w:val="0"/>
          <w:numId w:val="10"/>
        </w:numPr>
      </w:pPr>
      <w:r w:rsidRPr="00550B69">
        <w:lastRenderedPageBreak/>
        <w:t>7.03.2019 r. – zawiadomiono Prokuraturę o popełnieniu przestępstwa,</w:t>
      </w:r>
    </w:p>
    <w:p w:rsidR="00550B69" w:rsidRPr="00550B69" w:rsidRDefault="00550B69" w:rsidP="00550B69">
      <w:pPr>
        <w:numPr>
          <w:ilvl w:val="0"/>
          <w:numId w:val="10"/>
        </w:numPr>
      </w:pPr>
      <w:r w:rsidRPr="00550B69">
        <w:t>6.11.2019</w:t>
      </w:r>
      <w:r w:rsidR="00A66E9D">
        <w:t xml:space="preserve"> </w:t>
      </w:r>
      <w:r w:rsidRPr="00550B69">
        <w:t>r. – Prokuratura umorzyła postępowanie o popełnieniu przestępstwa i</w:t>
      </w:r>
      <w:r w:rsidR="00A66E9D">
        <w:t xml:space="preserve"> </w:t>
      </w:r>
      <w:r w:rsidRPr="00550B69">
        <w:t>poinformowała o prowadzeniu postępowania o wykroczenie,</w:t>
      </w:r>
    </w:p>
    <w:p w:rsidR="00550B69" w:rsidRPr="00550B69" w:rsidRDefault="00550B69" w:rsidP="00550B69">
      <w:pPr>
        <w:numPr>
          <w:ilvl w:val="0"/>
          <w:numId w:val="10"/>
        </w:numPr>
      </w:pPr>
      <w:r w:rsidRPr="00550B69">
        <w:t>w związku z wnioskiem Policji o ukaranie przekazanym do sądu w dniu 21.02.2020 r., Miejski Konserwator Zabytków wystąpił w dniu 7.02.2020 r. o włączenie go do sprawy na prawach oskarżyciela publicznego,</w:t>
      </w:r>
    </w:p>
    <w:p w:rsidR="00550B69" w:rsidRPr="00550B69" w:rsidRDefault="00550B69" w:rsidP="00550B69">
      <w:pPr>
        <w:numPr>
          <w:ilvl w:val="0"/>
          <w:numId w:val="10"/>
        </w:numPr>
      </w:pPr>
      <w:r w:rsidRPr="00550B69">
        <w:t>11.02.2020 r. – wydano wyrok nakazowy za wykroczenie z art. 110 ust. 1 i art. 119 ustawy o</w:t>
      </w:r>
      <w:r w:rsidR="00A66E9D">
        <w:t xml:space="preserve"> </w:t>
      </w:r>
      <w:r w:rsidRPr="00550B69">
        <w:t>ochronie zabytków i opiece nad zabytkami,</w:t>
      </w:r>
    </w:p>
    <w:p w:rsidR="00550B69" w:rsidRPr="00550B69" w:rsidRDefault="00550B69" w:rsidP="00550B69">
      <w:pPr>
        <w:numPr>
          <w:ilvl w:val="0"/>
          <w:numId w:val="10"/>
        </w:numPr>
      </w:pPr>
      <w:r w:rsidRPr="00550B69">
        <w:t>17.07.2020 r. – wydano upomnienie do nakazu konserwatorskiego nr 1/2018,</w:t>
      </w:r>
    </w:p>
    <w:p w:rsidR="00550B69" w:rsidRPr="00550B69" w:rsidRDefault="00550B69" w:rsidP="00550B69">
      <w:pPr>
        <w:numPr>
          <w:ilvl w:val="0"/>
          <w:numId w:val="10"/>
        </w:numPr>
      </w:pPr>
      <w:r w:rsidRPr="00550B69">
        <w:t>10.08.2020 r. – wydano postanowienie o nałożeniu grzywny w celu przymuszenia,</w:t>
      </w:r>
    </w:p>
    <w:p w:rsidR="00550B69" w:rsidRPr="00550B69" w:rsidRDefault="00550B69" w:rsidP="00550B69">
      <w:pPr>
        <w:numPr>
          <w:ilvl w:val="0"/>
          <w:numId w:val="10"/>
        </w:numPr>
      </w:pPr>
      <w:r w:rsidRPr="00550B69">
        <w:t>29.06.2021</w:t>
      </w:r>
      <w:r w:rsidR="00A66E9D">
        <w:t xml:space="preserve"> </w:t>
      </w:r>
      <w:r w:rsidRPr="00550B69">
        <w:t>r. – przeprowadzono kolejną kontrolę obiektu, w wyniku której w dniu 7.07.2021</w:t>
      </w:r>
      <w:r w:rsidR="00A66E9D">
        <w:t xml:space="preserve"> </w:t>
      </w:r>
      <w:r w:rsidRPr="00550B69">
        <w:t>r. wydano zalecenia pokontrolne, zaktualizowane w dniu 26.08.2021 r., obejmujące m.in. konieczność usunięcia samosiewów z elewacji i dachu, miejscowe uzupełnienie ubytków w pokryciu dachowym, montaż rynien i rur spustowych oraz opracowanie inwentaryzacji budynku,</w:t>
      </w:r>
    </w:p>
    <w:p w:rsidR="00550B69" w:rsidRPr="00550B69" w:rsidRDefault="00550B69" w:rsidP="00550B69">
      <w:pPr>
        <w:numPr>
          <w:ilvl w:val="0"/>
          <w:numId w:val="10"/>
        </w:numPr>
      </w:pPr>
      <w:r w:rsidRPr="00550B69">
        <w:t>4.11.2021 r. – odbyto kontrolę w zakresie realizacji zaleceń z dnia 7.07.2021 r.,</w:t>
      </w:r>
    </w:p>
    <w:p w:rsidR="00550B69" w:rsidRPr="00550B69" w:rsidRDefault="00550B69" w:rsidP="00550B69">
      <w:pPr>
        <w:numPr>
          <w:ilvl w:val="0"/>
          <w:numId w:val="10"/>
        </w:numPr>
      </w:pPr>
      <w:r w:rsidRPr="00550B69">
        <w:t>13.12.2021</w:t>
      </w:r>
      <w:r w:rsidR="00A66E9D">
        <w:t xml:space="preserve"> </w:t>
      </w:r>
      <w:r w:rsidRPr="00550B69">
        <w:t>r. – zawiadomiono o wszczęciu postępowania o nałożenie kary finansowej za</w:t>
      </w:r>
      <w:r w:rsidR="00A66E9D">
        <w:t xml:space="preserve"> </w:t>
      </w:r>
      <w:r w:rsidRPr="00550B69">
        <w:t>niewykonanie zaleceń,</w:t>
      </w:r>
    </w:p>
    <w:p w:rsidR="00550B69" w:rsidRPr="00550B69" w:rsidRDefault="00550B69" w:rsidP="00550B69">
      <w:pPr>
        <w:numPr>
          <w:ilvl w:val="0"/>
          <w:numId w:val="10"/>
        </w:numPr>
      </w:pPr>
      <w:r w:rsidRPr="00550B69">
        <w:t>4.04.2022 r. – Miejski Konserwator Zabytków wydał decyzję o nałożeniu kary za</w:t>
      </w:r>
      <w:r w:rsidR="00A66E9D">
        <w:t xml:space="preserve"> </w:t>
      </w:r>
      <w:r w:rsidRPr="00550B69">
        <w:t>niewykonanie zaleceń pokontrolnych, od której w dniu 26.04.2022 r. złożono odwołanie do Ministerstwa Kultury i Dziedzictwa Narodowego. Odwołanie nie zostało dotychczas rozpatrzone przez organ wyższej instancji.</w:t>
      </w:r>
    </w:p>
    <w:p w:rsidR="00550B69" w:rsidRPr="00550B69" w:rsidRDefault="00550B69" w:rsidP="00550B69">
      <w:pPr>
        <w:pStyle w:val="Nagwek1"/>
      </w:pPr>
      <w:r w:rsidRPr="00550B69">
        <w:lastRenderedPageBreak/>
        <w:t>Pyt. 2.: „Jakie były skutki podjętych w okresie od 2018 r. do 2022 r. działań motywujących i</w:t>
      </w:r>
      <w:r w:rsidR="00A66E9D">
        <w:t xml:space="preserve"> </w:t>
      </w:r>
      <w:r w:rsidRPr="00550B69">
        <w:t>dyscyplinujących właściciela nieruchomości do podjęcia odpowiednich prac konserwatorskich, restauratorskich lub robót budowlany?”</w:t>
      </w:r>
    </w:p>
    <w:p w:rsidR="00550B69" w:rsidRPr="00550B69" w:rsidRDefault="00550B69" w:rsidP="00550B69">
      <w:r w:rsidRPr="00550B69">
        <w:t>Inwestor nie stawił się na 2 kontrolach przeprowadzonych przez Miejskiego Konserwatora Zabytków i nie wykonał nakazanych robót. W dniu 22.01.2019 r. w Biurze MKZ odbyło się spotkanie, podczas którego inwestor poinformował, że prowadzone będą rozmowy z firmą budowlaną o zabezpieczeniu budynku. W dniu 15.02.2019 r. do MKZ wpłynął e-mail informujący o</w:t>
      </w:r>
      <w:r w:rsidR="00A66E9D">
        <w:t xml:space="preserve"> </w:t>
      </w:r>
      <w:r w:rsidRPr="00550B69">
        <w:t>montażu tymczasowego zabezpieczenia wjazdu na działkę, usunięciu banera, usunięciu śmieci, gruzu i odpadów, zabezpieczenia otworów oraz posprzątaniu terenu posesji. W dniu 22.02.2019 r. do MKZ wpłynął kolejny e-mail, w którym stwierdzono uzupełnienie tymczasowego ogrodzenia oraz zwrócono uwagę, że prowizoryczne zabezpieczenia nie spełniają wymogów i nadal umożliwiony jest dostęp osób postronnych.</w:t>
      </w:r>
    </w:p>
    <w:p w:rsidR="00550B69" w:rsidRPr="00550B69" w:rsidRDefault="00550B69" w:rsidP="00550B69">
      <w:r w:rsidRPr="00550B69">
        <w:t>W związku z tym, że Wielkopolski Wojewódzki Konserwator Zabytków nie został poinformowany o</w:t>
      </w:r>
      <w:r w:rsidR="00A66E9D">
        <w:t xml:space="preserve"> </w:t>
      </w:r>
      <w:r w:rsidRPr="00550B69">
        <w:t>zmianie właściciela obiektu (choć jest to ustawowy obowiązek), w dniu 28.12.2020 r. nałożył na</w:t>
      </w:r>
      <w:r w:rsidR="00A66E9D">
        <w:t xml:space="preserve"> </w:t>
      </w:r>
      <w:r w:rsidRPr="00550B69">
        <w:t>właściciela karę finansową. W dniu 11.01.2022 r. Miejski Konserwator Zabytków stwierdził zamontowanie brakującego skrzydła bramy. Z kolei w dniu 14.06.2022 r. w Biurze MKZ odbyło się spotkanie w sprawie przygotowania inwentaryzacji i ekspertyzy stanu zachowania budynku. Podczas spotkania przedstawiciel inwestora zobowiązał się do złożenia dokumentacji i wniosku o</w:t>
      </w:r>
      <w:r w:rsidR="00A66E9D">
        <w:t xml:space="preserve"> </w:t>
      </w:r>
      <w:r w:rsidRPr="00550B69">
        <w:t>przedłużenie terminu wykonania prac wynikających z nakazu. W dniu 25.08.2022 r. inwestor wystąpił z wnioskiem, uzupełnionym w dniach 26.10.2022 r. i 3.01.2023 r., o udzielenie pozwolenia na zabezpieczenie budynku.</w:t>
      </w:r>
    </w:p>
    <w:p w:rsidR="00550B69" w:rsidRPr="00550B69" w:rsidRDefault="00550B69" w:rsidP="00550B69">
      <w:pPr>
        <w:pStyle w:val="Nagwek1"/>
      </w:pPr>
      <w:r w:rsidRPr="00550B69">
        <w:lastRenderedPageBreak/>
        <w:t>Pyt. 3.: „Jakie i kiedy zostaną podjęte dalsze działania motywujące i dyscyplinujące właściciela nieruchomości do podjęcia odpowiednich prac konserwatorskich, restauratorskich lub robót budowlany?”</w:t>
      </w:r>
    </w:p>
    <w:p w:rsidR="00550B69" w:rsidRPr="00550B69" w:rsidRDefault="00550B69" w:rsidP="00550B69">
      <w:r w:rsidRPr="00550B69">
        <w:t>W dniu 23.01.2023</w:t>
      </w:r>
      <w:r w:rsidR="00A66E9D">
        <w:t xml:space="preserve"> </w:t>
      </w:r>
      <w:r w:rsidRPr="00550B69">
        <w:t>r. Miejski Konserwator Zabytków wydał pozwolenie na wykonanie prac zabezpieczających budynek w zakresie usunięcia dachu i uszkodzonych elementów więźby, wykonania nowego dachu w ramach tymczasowego zabezpieczenia, wykonania przypór wewnętrznych i zewnętrznych w celu zapewnienia statyki murów, montażu rynien i rur spustowych. Dalsze działania będą wynikać z prowadzonych aktualnie postepowań m.in. przez Ministerstwo Kultury i Dziedzictwa Narodowego.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7AF" w:rsidRDefault="004B77AF">
      <w:pPr>
        <w:spacing w:after="0" w:line="240" w:lineRule="auto"/>
      </w:pPr>
      <w:r>
        <w:separator/>
      </w:r>
    </w:p>
  </w:endnote>
  <w:endnote w:type="continuationSeparator" w:id="0">
    <w:p w:rsidR="004B77AF" w:rsidRDefault="004B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780230"/>
      <w:docPartObj>
        <w:docPartGallery w:val="Page Numbers (Bottom of Page)"/>
        <w:docPartUnique/>
      </w:docPartObj>
    </w:sdtPr>
    <w:sdtEndPr/>
    <w:sdtContent>
      <w:p w:rsidR="00550B69" w:rsidRDefault="00550B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A83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7AF" w:rsidRDefault="004B77AF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4B77AF" w:rsidRDefault="004B7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2713D6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4867"/>
    <w:multiLevelType w:val="hybridMultilevel"/>
    <w:tmpl w:val="ADA8AD9C"/>
    <w:lvl w:ilvl="0" w:tplc="C180E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D6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13D6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B77AF"/>
    <w:rsid w:val="004C7A0B"/>
    <w:rsid w:val="004E2D6A"/>
    <w:rsid w:val="004F1F55"/>
    <w:rsid w:val="005015EB"/>
    <w:rsid w:val="005157BD"/>
    <w:rsid w:val="00530F53"/>
    <w:rsid w:val="00550B69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406D"/>
    <w:rsid w:val="00647DB7"/>
    <w:rsid w:val="00655A22"/>
    <w:rsid w:val="00671ED1"/>
    <w:rsid w:val="00672CA1"/>
    <w:rsid w:val="00681F26"/>
    <w:rsid w:val="006A4468"/>
    <w:rsid w:val="006C3A8D"/>
    <w:rsid w:val="006C5DDC"/>
    <w:rsid w:val="006D4C96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D4C7A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66E9D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4D0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1621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7A83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568580"/>
  <w14:defaultImageDpi w14:val="0"/>
  <w15:docId w15:val="{1639CED2-4589-475C-92CF-5C8B9611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50B69"/>
    <w:pPr>
      <w:keepNext/>
      <w:spacing w:before="480" w:after="3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550B69"/>
    <w:rPr>
      <w:rFonts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FCA71-7679-4EC4-A053-A901EBF8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5</TotalTime>
  <Pages>4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82/2023 w sprawie sytuacji zabytkowego budynku przy ul. Głogowskiej (Sołtysówka Adama Jeske)</dc:title>
  <dc:subject/>
  <dc:creator>Łukasz Wieczorek</dc:creator>
  <cp:keywords>ul. Głogowska, Sołtysówka Adama Jeske, Miejski Konserwator Zabytków, odpowiedź na interpelację</cp:keywords>
  <dc:description/>
  <cp:lastModifiedBy>Łukasz Wieczorek</cp:lastModifiedBy>
  <cp:revision>5</cp:revision>
  <cp:lastPrinted>2021-12-02T10:09:00Z</cp:lastPrinted>
  <dcterms:created xsi:type="dcterms:W3CDTF">2023-03-23T12:24:00Z</dcterms:created>
  <dcterms:modified xsi:type="dcterms:W3CDTF">2023-03-24T08:10:00Z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