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BB3F7E">
        <w:t xml:space="preserve"> </w:t>
      </w:r>
      <w:r w:rsidR="00D04D53">
        <w:t>22</w:t>
      </w:r>
      <w:r w:rsidR="00BB3F7E">
        <w:t>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BB3F7E">
        <w:t>75.2023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04D53">
        <w:t>22032301952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BB3F7E">
        <w:t>Paweł Matuszak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2F0AC0">
        <w:t xml:space="preserve"> </w:t>
      </w:r>
      <w:r w:rsidRPr="001C3189">
        <w:t xml:space="preserve">dnia </w:t>
      </w:r>
      <w:r w:rsidR="002F0AC0">
        <w:t xml:space="preserve">9 marca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</w:t>
      </w:r>
      <w:r w:rsidR="002F0AC0" w:rsidRPr="002F0AC0">
        <w:t>budowy nowych budynków po dawnej fabryce H.</w:t>
      </w:r>
      <w:r w:rsidR="002F0AC0">
        <w:t xml:space="preserve"> </w:t>
      </w:r>
      <w:r w:rsidR="002F0AC0" w:rsidRPr="002F0AC0">
        <w:t>Cegielskiego na Ratajach</w:t>
      </w:r>
      <w:r w:rsidRPr="001C3189">
        <w:t>, uprzejmie informuję:</w:t>
      </w:r>
    </w:p>
    <w:p w:rsidR="002F0AC0" w:rsidRPr="002F0AC0" w:rsidRDefault="002F0AC0" w:rsidP="002F0AC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C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„Jak Zarząd Dróg Miejski widzi obsługę komunikacyjną planowanego przez inwestora osiedla na ponad tysiąc mieszkańców?”</w:t>
      </w:r>
    </w:p>
    <w:p w:rsidR="002F0AC0" w:rsidRPr="002F0AC0" w:rsidRDefault="002F0AC0" w:rsidP="002F0AC0">
      <w:r w:rsidRPr="002F0AC0">
        <w:t>Obsługa transportowa planowanej inwestycji jest w trakcie ustalania – inwestor wykonał analizę ruchu, która obecnie jest weryfikowana przez Zarząd Dróg Miejskich. Trwają także rozmowy z</w:t>
      </w:r>
      <w:r>
        <w:t xml:space="preserve"> </w:t>
      </w:r>
      <w:r w:rsidRPr="002F0AC0">
        <w:t xml:space="preserve">inwestorem w celu zapewnienia poprawnego dostępu do inwestycji. Dotyczą one budowy przez niego nowej drogi i włączenia jej do skrzyżowania ulic Zamenhofa i Kruczej oraz wydłużenia </w:t>
      </w:r>
      <w:proofErr w:type="spellStart"/>
      <w:r w:rsidRPr="002F0AC0">
        <w:t>prawoskrętu</w:t>
      </w:r>
      <w:proofErr w:type="spellEnd"/>
      <w:r w:rsidRPr="002F0AC0">
        <w:t xml:space="preserve"> z ul. Zamenhofa w ul. Hetmańską. </w:t>
      </w:r>
    </w:p>
    <w:p w:rsidR="002F0AC0" w:rsidRPr="002F0AC0" w:rsidRDefault="002F0AC0" w:rsidP="002F0AC0">
      <w:r w:rsidRPr="002F0AC0">
        <w:t>ZDM nie wyraził zgody na dojazd do planowanej zabudowy bezpośrednio z ul. Rataje.</w:t>
      </w:r>
    </w:p>
    <w:p w:rsidR="002F0AC0" w:rsidRPr="002F0AC0" w:rsidRDefault="002F0AC0" w:rsidP="002F0AC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C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Pyt. 2.: „Kiedy i jakie wnioski zostały złożone do Prezydenta Miasta w sprawie inwestycji mieszkaniowej na terenach dawnej fabryki H. Cegielskiego przy ul. Rataje?”</w:t>
      </w:r>
    </w:p>
    <w:p w:rsidR="002F0AC0" w:rsidRPr="002F0AC0" w:rsidRDefault="002F0AC0" w:rsidP="002F0AC0">
      <w:r w:rsidRPr="002F0AC0">
        <w:t>W dniu 8.12.2022 r. do Wydziału Urbanistyki i Architektury UMP wpłynął wniosek w sprawie ustalenia warunków zabudowy dla inwestycji przewidzianej do realizacji na części działek nr 12/7 i</w:t>
      </w:r>
      <w:r>
        <w:t xml:space="preserve"> </w:t>
      </w:r>
      <w:r w:rsidRPr="002F0AC0">
        <w:t xml:space="preserve">12/17, ark. 15, obręb Rataje. Inwestor wniósł o ustalenie warunków zabudowy dla budowy budynku mieszkalnego wielorodzinnego z podziemną halą garażową oraz towarzyszącą infrastrukturą. </w:t>
      </w:r>
    </w:p>
    <w:p w:rsidR="002F0AC0" w:rsidRPr="002F0AC0" w:rsidRDefault="002F0AC0" w:rsidP="002F0AC0">
      <w:r w:rsidRPr="002F0AC0">
        <w:t>Pismem z dnia 17.01.2023 r. Zarząd Dróg Miejskich nie wyraził zgody na dojazd do inwestycji w</w:t>
      </w:r>
      <w:r>
        <w:t xml:space="preserve"> </w:t>
      </w:r>
      <w:r w:rsidRPr="002F0AC0">
        <w:t>sposób zaproponowany przez inwestora (tj. przez ul. Rataje). Jednocześnie wskazał możliwość docelowej obsługi komunikacyjnej, która wiąże się z przebudową układu drogowego w rejonie planowanej inwestycji, w tym budową drogi z włączeniem jej skrzyżowania ul. Zamenhofa i</w:t>
      </w:r>
      <w:r>
        <w:t xml:space="preserve"> </w:t>
      </w:r>
      <w:r w:rsidRPr="002F0AC0">
        <w:t>ul.</w:t>
      </w:r>
      <w:r>
        <w:t xml:space="preserve"> </w:t>
      </w:r>
      <w:r w:rsidRPr="002F0AC0">
        <w:t>Kruczej.</w:t>
      </w:r>
    </w:p>
    <w:p w:rsidR="002F0AC0" w:rsidRPr="002F0AC0" w:rsidRDefault="002F0AC0" w:rsidP="002F0AC0">
      <w:r w:rsidRPr="002F0AC0">
        <w:t>Z kolei Wydział Klimatu i Środowiska w piśmie z dnia 10.02.2023 r. określił, że drzewa kolidujące z</w:t>
      </w:r>
      <w:r>
        <w:t xml:space="preserve"> </w:t>
      </w:r>
      <w:r w:rsidRPr="002F0AC0">
        <w:t>inwestycją, które zostały wskazane przez inwestora na planie zagospodarowania terenu do</w:t>
      </w:r>
      <w:r>
        <w:t xml:space="preserve"> </w:t>
      </w:r>
      <w:r w:rsidRPr="002F0AC0">
        <w:t>przesadzenia, powinny być przeniesione zgodnie z obowiązującymi standardami. Dodatkowo przekazano, że roboty budowlane prowadzone przy granicy planowanej inwestycji w pobliżu drzew, wobec których zostały złożone petycje o objęcie ochroną jako pomniki przyrody, należy prowadzić z</w:t>
      </w:r>
      <w:r>
        <w:t xml:space="preserve"> </w:t>
      </w:r>
      <w:r w:rsidRPr="002F0AC0">
        <w:t>uwzględnieniem maksymalnej strefy ochrony.</w:t>
      </w:r>
    </w:p>
    <w:p w:rsidR="002F0AC0" w:rsidRPr="002F0AC0" w:rsidRDefault="002F0AC0" w:rsidP="002F0AC0">
      <w:r w:rsidRPr="002F0AC0">
        <w:t>Informuję także, że w dniu 13.03.2023 r., na wniosek inwestora, wydano postanowienie o</w:t>
      </w:r>
      <w:r>
        <w:t xml:space="preserve"> </w:t>
      </w:r>
      <w:r w:rsidRPr="002F0AC0">
        <w:t>zawieszeniu postępowania w powyższej sprawie.</w:t>
      </w:r>
    </w:p>
    <w:p w:rsidR="002F0AC0" w:rsidRPr="002F0AC0" w:rsidRDefault="002F0AC0" w:rsidP="002F0AC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C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3.: „Kiedy inwestor nabył teren dawnej fabryki H. Cegielskiego?”</w:t>
      </w:r>
    </w:p>
    <w:p w:rsidR="002F0AC0" w:rsidRPr="002F0AC0" w:rsidRDefault="002F0AC0" w:rsidP="002F0AC0">
      <w:r w:rsidRPr="002F0AC0">
        <w:t>W dniu 29.07.2021 r. inwestor nabył prawo użytkowania wieczystego nieruchomości oznaczonych w ewidencji gruntów jako: obręb Rataje, ark. 15, działki nr 4/95, 3/7, 8/3, 10/3, 11/1, 13/1, 17/4, 17/8 oraz 4/94.</w:t>
      </w:r>
    </w:p>
    <w:p w:rsidR="002F0AC0" w:rsidRPr="002F0AC0" w:rsidRDefault="002F0AC0" w:rsidP="002F0AC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C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Pyt. 4.: „Czy jakikolwiek podmiot (również inwestor) złożył wniosek o wywołanie planu miejscowego dla terenu dawnej fabryki H. Cegielskiego przy ul. Rataje?”</w:t>
      </w:r>
    </w:p>
    <w:p w:rsidR="002F0AC0" w:rsidRPr="002F0AC0" w:rsidRDefault="002F0AC0" w:rsidP="002F0AC0">
      <w:r w:rsidRPr="002F0AC0">
        <w:t>W 2009 r. do Miejskiej Pracowni Urbanistycznej wpłynęły wnioski od Rady Osiedla Rataje nad Wartą oraz od osoby fizycznej w sprawie przystąpienia do sporządzenia miejscowego planu zagospodarowania przestrzennego dla terenu pomiędzy ul. Św. Rocha, ul. Ludwika Zamenhofa, rondem Rataje i ul. Hetmańską, Parkiem nad Wartą do Mostu Królowej Jadwigi. Wnioski te, ze</w:t>
      </w:r>
      <w:r>
        <w:t xml:space="preserve"> </w:t>
      </w:r>
      <w:r w:rsidRPr="002F0AC0">
        <w:t xml:space="preserve">względu na ówczesny brak zagrożeń niekontrolowanym rozwojem budownictwa mieszkaniowego w tym rejonie, zostały rozpatrzone negatywnie. </w:t>
      </w:r>
    </w:p>
    <w:p w:rsidR="002F0AC0" w:rsidRPr="002F0AC0" w:rsidRDefault="002F0AC0" w:rsidP="002F0AC0">
      <w:r w:rsidRPr="002F0AC0">
        <w:t>W dniu 5.02.2013 r. Rada Miasta Poznania podjęła uchwałę Nr XLV/690/VI/2013 w sprawie przystąpienia do sporządzenia miejscowego planu zagospodarowania przestrzennego „Osiedle Piastowskie” w Poznaniu, która obejmowała swoim zasięgiem część wnioskowanego przez Radę Osiedla terenu w granicach wyznaczonych przez: ul. Bolesława Krzywoustego, rondo Rataje, ul.</w:t>
      </w:r>
      <w:r>
        <w:t xml:space="preserve"> </w:t>
      </w:r>
      <w:r w:rsidRPr="002F0AC0">
        <w:t>Ludwika Zamenhofa, tereny zabudowy produkcyjno-usługowej w rejonie ul. Szczytnickiej oraz</w:t>
      </w:r>
      <w:r>
        <w:t xml:space="preserve"> </w:t>
      </w:r>
      <w:r w:rsidRPr="002F0AC0">
        <w:t>Park nad Wartą w Poznaniu. Następnie, w dniu 3.11.2015 r. Rada Miasta Poznania uchwałą Nr</w:t>
      </w:r>
      <w:r>
        <w:t xml:space="preserve"> </w:t>
      </w:r>
      <w:r w:rsidRPr="002F0AC0">
        <w:t xml:space="preserve">XIX/242/VII/2015 uchwaliła miejscowy plan zagospodarowania przestrzennego „Osiedle Piastowskie" w Poznaniu. Dla pozostałych części obszaru wskazanego przez Radę Osiedla, w tym dla terenu dawnej fabryki H. Cegielskiego, nie wpłynęły wnioski o przystąpienie do planu miejscowego. </w:t>
      </w:r>
    </w:p>
    <w:p w:rsidR="002F0AC0" w:rsidRPr="002F0AC0" w:rsidRDefault="002F0AC0" w:rsidP="002F0AC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C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5.: „Jakie jest stanowisko Miejskiej Pracowni Urbanistycznej oraz Wydziału Urbanistyki i</w:t>
      </w:r>
      <w:r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0AC0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Architektury w sprawie realizacji inwestycji dewelopera w oparciu o miejscowy plan na terenie dawnej fabryki H. Cegielskiego?” </w:t>
      </w:r>
    </w:p>
    <w:p w:rsidR="002F0AC0" w:rsidRPr="002F0AC0" w:rsidRDefault="002F0AC0" w:rsidP="002F0AC0">
      <w:r w:rsidRPr="002F0AC0">
        <w:t>Chciałbym poinformować, że w dniu 20.03 br. zapoznałem się z analizą zasadności wniosku o</w:t>
      </w:r>
      <w:r>
        <w:t xml:space="preserve"> </w:t>
      </w:r>
      <w:r w:rsidRPr="002F0AC0">
        <w:t>sporządzenie miejscowego planu zagospodarowania przestrzennego „Rejon ulicy Rataje” w</w:t>
      </w:r>
      <w:r>
        <w:t xml:space="preserve"> </w:t>
      </w:r>
      <w:r w:rsidRPr="002F0AC0">
        <w:t xml:space="preserve">Poznaniu i uznałem za zasadne jego sporządzenie. Powyższy </w:t>
      </w:r>
      <w:proofErr w:type="spellStart"/>
      <w:r w:rsidRPr="002F0AC0">
        <w:t>mpzp</w:t>
      </w:r>
      <w:proofErr w:type="spellEnd"/>
      <w:r w:rsidRPr="002F0AC0">
        <w:t xml:space="preserve"> będzie obejmował między innymi obszar wskazany we wniosku Pana Radnego.</w:t>
      </w:r>
    </w:p>
    <w:p w:rsidR="002F0AC0" w:rsidRPr="002F0AC0" w:rsidRDefault="002F0AC0" w:rsidP="002F0AC0">
      <w:r w:rsidRPr="002F0AC0">
        <w:lastRenderedPageBreak/>
        <w:t>Zgodnie z powyższym, Miejska Pracownia Urbanistyczna rozpoczęła prace nad określeniem  stopnia zgodności przewidywanych rozwiązań z ustaleniami Studium uwarunkowań i kierunków zagospodarowania przestrzennego, o których mowa w art. 14 ust. 5 ustawy o planowaniu i</w:t>
      </w:r>
      <w:r>
        <w:t xml:space="preserve"> </w:t>
      </w:r>
      <w:r w:rsidRPr="002F0AC0">
        <w:t xml:space="preserve">zagospodarowaniu przestrzennym. Następnie przygotowany zostanie projekt uchwały w sprawie przystąpienia do sporządzenia </w:t>
      </w:r>
      <w:proofErr w:type="spellStart"/>
      <w:r w:rsidRPr="002F0AC0">
        <w:t>mpzp</w:t>
      </w:r>
      <w:proofErr w:type="spellEnd"/>
      <w:r w:rsidRPr="002F0AC0">
        <w:t>, który po zaopiniowaniu przez właściwą Radę Osiedla, zostanie skierowany na sesję Rady Miasta Poznania. Po podjęciu przez Radę uchwały w sprawie przystąpienia do sporządzenia miejscowego planu zagospodarowania przestrzennego, rozpoczęte zostaną prace nad projektem planu, zgodnie z art. 17 ww. ustawy.</w:t>
      </w:r>
    </w:p>
    <w:p w:rsidR="002F0AC0" w:rsidRPr="002F0AC0" w:rsidRDefault="002F0AC0" w:rsidP="002F0AC0">
      <w:pPr>
        <w:pStyle w:val="Nagwek1"/>
        <w:rPr>
          <w:rFonts w:asciiTheme="minorHAnsi" w:hAnsiTheme="minorHAnsi" w:cstheme="minorHAnsi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AC0">
        <w:rPr>
          <w:rFonts w:asciiTheme="minorHAnsi" w:hAnsiTheme="minorHAnsi" w:cstheme="minorHAnsi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6.: „Czy realizacja dużych inwestycji deweloperskich z zasady nie powinna być realizowana na podstawie planów miejscowych?”</w:t>
      </w:r>
    </w:p>
    <w:p w:rsidR="002F0AC0" w:rsidRPr="002F0AC0" w:rsidRDefault="002F0AC0" w:rsidP="002F0AC0">
      <w:r w:rsidRPr="002F0AC0">
        <w:t xml:space="preserve">W opinii Miejskiej Pracowni Urbanistycznej realizacja dużych inwestycji powinna być z zasady realizowana na podstawie miejscowych planów zagospodarowania przestrzennego. Takie podejście jest odzwierciedleniem zasady zawartej w art. 4 ustawy o planowaniu i zagospodarowaniu przestrzennym: </w:t>
      </w:r>
      <w:r w:rsidRPr="002F0AC0">
        <w:rPr>
          <w:iCs/>
        </w:rPr>
        <w:t>„ustalenie przeznaczenia terenu, rozmieszczenie inwestycji celu publicznego oraz</w:t>
      </w:r>
      <w:r>
        <w:rPr>
          <w:iCs/>
        </w:rPr>
        <w:t xml:space="preserve"> </w:t>
      </w:r>
      <w:r w:rsidRPr="002F0AC0">
        <w:rPr>
          <w:iCs/>
        </w:rPr>
        <w:t>określenie sposobów zagospodarowania i warunków zabudowy terenu następuje w</w:t>
      </w:r>
      <w:r>
        <w:rPr>
          <w:iCs/>
        </w:rPr>
        <w:t xml:space="preserve"> </w:t>
      </w:r>
      <w:r w:rsidRPr="002F0AC0">
        <w:rPr>
          <w:iCs/>
        </w:rPr>
        <w:t>miejscowym planie zagospodarowania przestrzennego”</w:t>
      </w:r>
      <w:r w:rsidRPr="002F0AC0">
        <w:t>. Ponadto procedura sporządzania planu miejscowego umożliwia szeroki udział społeczeństwa podczas tworzenia projektu, zarówno na</w:t>
      </w:r>
      <w:r>
        <w:t xml:space="preserve"> </w:t>
      </w:r>
      <w:r w:rsidRPr="002F0AC0">
        <w:t>etapie pozaustawowych konsultacji społecznych, jak również w trakcie ustawowego wyłożenia projektu do publicznego wglądu. Tym niemniej, każda taka sytuacja wymaga indywidualnej analizy, która powinna uwzględniać szereg okoliczności dotyczących zarówno kwestii urbanistycznych, finansowych, jak i prawnych. Podkreślenia wymaga zatem fakt, że system planowania przestrzennego w Polsce został tak ukształtowany, że po spełnieniu przewidzianych w ustawie przesłanek możliwe jest uzyskanie decyzji o warunkach zabudowy i zagospodarowania terenu. Oznacza to, że nie można odmówić ustalenia warunków zabudowy, jeżeli inwestycja w</w:t>
      </w:r>
      <w:r>
        <w:t xml:space="preserve"> </w:t>
      </w:r>
      <w:r w:rsidRPr="002F0AC0">
        <w:t xml:space="preserve">zaproponowanym przez inwestora kształcie spełnia odpowiednie przepisy – wówczas Wydział </w:t>
      </w:r>
      <w:r w:rsidRPr="002F0AC0">
        <w:lastRenderedPageBreak/>
        <w:t>Urbanistyki i Architektury zobowiązany jest ustalić warunki zabudowy zgodnie z żądaniem inwestora.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39" w:rsidRDefault="009B5B39">
      <w:pPr>
        <w:spacing w:after="0" w:line="240" w:lineRule="auto"/>
      </w:pPr>
      <w:r>
        <w:separator/>
      </w:r>
    </w:p>
  </w:endnote>
  <w:endnote w:type="continuationSeparator" w:id="0">
    <w:p w:rsidR="009B5B39" w:rsidRDefault="009B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700897"/>
      <w:docPartObj>
        <w:docPartGallery w:val="Page Numbers (Bottom of Page)"/>
        <w:docPartUnique/>
      </w:docPartObj>
    </w:sdtPr>
    <w:sdtEndPr/>
    <w:sdtContent>
      <w:p w:rsidR="002F0AC0" w:rsidRDefault="002F0A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53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39" w:rsidRDefault="009B5B3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B5B39" w:rsidRDefault="009B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8C0FD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D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0107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0AC0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0FDC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B5B39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B3F7E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0123D"/>
    <w:rsid w:val="00D04D53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6EE6DF"/>
  <w14:defaultImageDpi w14:val="0"/>
  <w15:docId w15:val="{E9EBF966-C08C-4914-A10C-62CA07A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AC0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0AC0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AFFB-4C3E-49D0-9057-7AB14173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8</TotalTime>
  <Pages>5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75/2023 w sprawie budowy nowych budynków po dawnej fabryce H. Cegielskiego na Ratajach</dc:title>
  <dc:subject/>
  <dc:creator>Łukasz Wieczorek</dc:creator>
  <cp:keywords>inwestycja na terenach po dawnej fabryce H. Cegielskiego na Ratajach, odpowiedź na interpelację</cp:keywords>
  <dc:description/>
  <cp:lastModifiedBy>Łukasz Wieczorek</cp:lastModifiedBy>
  <cp:revision>4</cp:revision>
  <cp:lastPrinted>2021-12-02T10:09:00Z</cp:lastPrinted>
  <dcterms:created xsi:type="dcterms:W3CDTF">2023-03-22T06:32:00Z</dcterms:created>
  <dcterms:modified xsi:type="dcterms:W3CDTF">2023-03-22T10:40:00Z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