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E40D5">
        <w:t>27.07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4E40D5">
        <w:t>158.2023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E40D5">
        <w:t>270723-1638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4E40D5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E40D5">
        <w:t xml:space="preserve">Marek </w:t>
      </w:r>
      <w:proofErr w:type="spellStart"/>
      <w:r w:rsidR="004E40D5">
        <w:t>Sternalski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4E40D5" w:rsidRPr="004E40D5" w:rsidRDefault="00127D66" w:rsidP="004E40D5">
      <w:r w:rsidRPr="001C3189">
        <w:t xml:space="preserve">odpowiadając </w:t>
      </w:r>
      <w:r w:rsidR="004E40D5" w:rsidRPr="004E40D5">
        <w:t xml:space="preserve">na otrzymaną za pośrednictwem Przewodniczącego Rady Miasta Poznania pismem z dnia 18 lipca 2023 r. i przekazaną mi przez Prezydenta Miasta Poznania do rozpatrzenia interpelację Pana Radnego </w:t>
      </w:r>
      <w:bookmarkStart w:id="0" w:name="_GoBack"/>
      <w:r w:rsidR="004E40D5" w:rsidRPr="004E40D5">
        <w:t xml:space="preserve">w sprawie umieszczenia na budynku reklamy serialu </w:t>
      </w:r>
      <w:bookmarkEnd w:id="0"/>
      <w:r w:rsidR="004E40D5" w:rsidRPr="004E40D5">
        <w:t>„Warszawianka”, uprzejmie informuję:</w:t>
      </w:r>
    </w:p>
    <w:p w:rsidR="004E40D5" w:rsidRPr="004E40D5" w:rsidRDefault="004E40D5" w:rsidP="004E40D5">
      <w:r w:rsidRPr="004E40D5">
        <w:t xml:space="preserve">Ad. 1) „Proszę o przedstawienie informacji na temat legalności reklamy w takiej formie i w tym miejscu.” </w:t>
      </w:r>
    </w:p>
    <w:p w:rsidR="004E40D5" w:rsidRPr="004E40D5" w:rsidRDefault="004E40D5" w:rsidP="004E40D5">
      <w:r w:rsidRPr="004E40D5">
        <w:t>Zgodnie z art. 29 ust. 3 pkt. 3 lit. c) oraz art. 29 ust. 7 pkt. 2 Prawa budowlanego</w:t>
      </w:r>
      <w:r w:rsidRPr="004E40D5">
        <w:rPr>
          <w:vertAlign w:val="superscript"/>
        </w:rPr>
        <w:footnoteReference w:id="1"/>
      </w:r>
      <w:r w:rsidRPr="004E40D5">
        <w:t xml:space="preserve"> instalowanie tablic i urządzeń reklamowych na obszarze wpisanym do rejestru zabytków wymaga dokonania zgłoszenia. </w:t>
      </w:r>
    </w:p>
    <w:p w:rsidR="004E40D5" w:rsidRPr="004E40D5" w:rsidRDefault="004E40D5" w:rsidP="004E40D5">
      <w:r w:rsidRPr="004E40D5">
        <w:t xml:space="preserve">Do Wydziału Urbanistyki i Architektury nie wpłynęło zgłoszenie wykonania robót budowlanych polegających na instalacji tablic lub urządzeń reklamowych. Z uwagi na położenie w obszarze </w:t>
      </w:r>
      <w:r w:rsidRPr="004E40D5">
        <w:lastRenderedPageBreak/>
        <w:t xml:space="preserve">wpisanym do rejestru zabytków (A239, Zespół </w:t>
      </w:r>
      <w:proofErr w:type="spellStart"/>
      <w:r w:rsidRPr="004E40D5">
        <w:t>urban</w:t>
      </w:r>
      <w:proofErr w:type="spellEnd"/>
      <w:r w:rsidRPr="004E40D5">
        <w:t xml:space="preserve">.-arch. kolebki miasta, najstarszych dzielnic, wpisany do rejestru 1982-10-06), do zgłoszenia powinno być dołączone również pozwolenie konserwatorskie. Takie pozwolenie nie zostało wydane, w związku z czym Miejski Konserwator Zabytków podejmie działania administracyjne wobec samowolnego montażu reklamy. </w:t>
      </w:r>
    </w:p>
    <w:p w:rsidR="004E40D5" w:rsidRPr="004E40D5" w:rsidRDefault="004E40D5" w:rsidP="004E40D5">
      <w:r w:rsidRPr="004E40D5">
        <w:t>Obecnie Wydział Urbanistyki i Architektury oczekuje na dostarczenie archiwalnych akt, które posłużą do weryfikacji materiałów dołączonych do decyzji nr 2273 o pozwoleniu na budowę z dnia 13 września 2007 r. Decyzja obejmowała wykonanie remontu i nowej kolorystyki elewacji budynku mieszkalnego, wielorodzinnego nr 46 i 46a, zlokalizowanego na terenie nieruchomości przy ul. Jeżyckiej w Poznaniu. Zapoznanie się z projektem budowlanym zatwierdzonym ww. pozwoleniem posłuży wyjaśnieniu, czy wykonanie przedmiotowej reklamy było nim objęte.</w:t>
      </w:r>
    </w:p>
    <w:p w:rsidR="004E40D5" w:rsidRPr="004E40D5" w:rsidRDefault="004E40D5" w:rsidP="004E40D5">
      <w:r w:rsidRPr="004E40D5">
        <w:t>Jeżeli analiza materiałów archiwalnych nie wykaże dopuszczenia lokalizacji przedmiotowego nośnika, sprawa zgodnie z kompetencjami zostanie skierowana do Powiatowego Inspektoratu Nadzoru Budowlanego dla Miasta Poznania, który jest jednostką właściwą dla egzekwowania samowoli budowlanych.</w:t>
      </w:r>
    </w:p>
    <w:p w:rsidR="004E40D5" w:rsidRPr="004E40D5" w:rsidRDefault="004E40D5" w:rsidP="004E40D5">
      <w:r w:rsidRPr="004E40D5">
        <w:t>Ad. 2) „Proszę o informację, czy ta konkretna forma reklamy spełnia wymogi przyjętej przez Radę Miasta Poznania uchwały krajobrazowej.”</w:t>
      </w:r>
    </w:p>
    <w:p w:rsidR="004E40D5" w:rsidRPr="004E40D5" w:rsidRDefault="004E40D5" w:rsidP="004E40D5">
      <w:r w:rsidRPr="004E40D5">
        <w:t>Mural reklamowy w tej lokalizacji (ul. Jeżycka 46 w Poznaniu) jest zgodny z uchwałą</w:t>
      </w:r>
      <w:r w:rsidRPr="004E40D5">
        <w:rPr>
          <w:vertAlign w:val="superscript"/>
        </w:rPr>
        <w:footnoteReference w:id="2"/>
      </w:r>
      <w:r w:rsidRPr="004E40D5">
        <w:t xml:space="preserve"> Rady Miasta Poznania z dnia 11 lipca 2023 r. w sprawie zasad i warunków sytuowania obiektów małej architektury, tablic reklamowych i urządzeń reklamowych oraz ogrodzeń na terenie Poznania (§ 5 ust.1 pkt 2 lit. f). </w:t>
      </w:r>
    </w:p>
    <w:p w:rsidR="004E40D5" w:rsidRPr="004E40D5" w:rsidRDefault="004E40D5" w:rsidP="004E40D5">
      <w:r w:rsidRPr="004E40D5">
        <w:t xml:space="preserve">Natomiast zainstalowany neon nie jest zgodny z tzw. uchwałą reklamową. Uchwała w tej lokalizacji dopuszcza posługiwanie się neonami jedynie w przypadku szyldów, o określonych parametrach </w:t>
      </w:r>
      <w:r w:rsidRPr="004E40D5">
        <w:lastRenderedPageBreak/>
        <w:t>i zasadach lokalizowania na budynkach, które szczegółowo są rozpisane w § 5 ust. 2. Należy również zauważyć, że przedmiotowy nośnik, zgodnie z definicją ustawową, nie jest szyldem.</w:t>
      </w:r>
    </w:p>
    <w:p w:rsidR="00E9439A" w:rsidRPr="001C3189" w:rsidRDefault="008F70E3" w:rsidP="004E40D5">
      <w:pPr>
        <w:ind w:left="4820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43E" w:rsidRDefault="009E143E">
      <w:pPr>
        <w:spacing w:after="0" w:line="240" w:lineRule="auto"/>
      </w:pPr>
      <w:r>
        <w:separator/>
      </w:r>
    </w:p>
  </w:endnote>
  <w:endnote w:type="continuationSeparator" w:id="0">
    <w:p w:rsidR="009E143E" w:rsidRDefault="009E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43E" w:rsidRDefault="009E143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E143E" w:rsidRDefault="009E143E">
      <w:pPr>
        <w:spacing w:after="0" w:line="240" w:lineRule="auto"/>
      </w:pPr>
      <w:r>
        <w:continuationSeparator/>
      </w:r>
    </w:p>
  </w:footnote>
  <w:footnote w:id="1">
    <w:p w:rsidR="004E40D5" w:rsidRDefault="004E40D5" w:rsidP="004E40D5">
      <w:pPr>
        <w:pStyle w:val="Tekstprzypisudolnego"/>
      </w:pPr>
      <w:r w:rsidRPr="004E40D5">
        <w:rPr>
          <w:rStyle w:val="Odwoanieprzypisudolnego"/>
          <w:rFonts w:cs="Calibri"/>
        </w:rPr>
        <w:footnoteRef/>
      </w:r>
      <w:r w:rsidRPr="004E40D5">
        <w:rPr>
          <w:rFonts w:cs="Calibri"/>
        </w:rPr>
        <w:t xml:space="preserve"> Dz. U. z 2023 r. poz. 682 ze zm.</w:t>
      </w:r>
    </w:p>
  </w:footnote>
  <w:footnote w:id="2">
    <w:p w:rsidR="004E40D5" w:rsidRDefault="004E40D5" w:rsidP="004E40D5">
      <w:pPr>
        <w:pStyle w:val="Tekstprzypisudolnego"/>
      </w:pPr>
      <w:r w:rsidRPr="004E40D5">
        <w:rPr>
          <w:rStyle w:val="Odwoanieprzypisudolnego"/>
          <w:rFonts w:cs="Calibri"/>
        </w:rPr>
        <w:footnoteRef/>
      </w:r>
      <w:r w:rsidRPr="004E40D5">
        <w:rPr>
          <w:rFonts w:cs="Calibri"/>
        </w:rPr>
        <w:t xml:space="preserve"> nr LXXXVIII/1671/VIII/2023 </w:t>
      </w:r>
      <w:r w:rsidRPr="00B06F12">
        <w:rPr>
          <w:rFonts w:cs="Calibri"/>
        </w:rPr>
        <w:t>z dnia 11 lipca 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9E143E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0D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96C13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E40D5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143E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C072A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DD610-8C82-4F76-AA1B-A9FC054C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158.23 w sprawie umieszczenia na budynku reklamy serialu</dc:title>
  <dc:subject/>
  <dc:creator/>
  <cp:keywords>mural reklamowy na budynku</cp:keywords>
  <dc:description/>
  <cp:lastModifiedBy/>
  <cp:revision>1</cp:revision>
  <dcterms:created xsi:type="dcterms:W3CDTF">2023-07-27T09:41:00Z</dcterms:created>
  <dcterms:modified xsi:type="dcterms:W3CDTF">2023-07-27T09:41:00Z</dcterms:modified>
</cp:coreProperties>
</file>