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E80989">
        <w:t>04</w:t>
      </w:r>
      <w:r w:rsidR="00DE56AE">
        <w:t>.08</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DE56AE">
        <w:t>165.2023</w:t>
      </w:r>
    </w:p>
    <w:p w:rsidR="00094F56" w:rsidRDefault="00127D66" w:rsidP="00001BFD">
      <w:r w:rsidRPr="001C3189">
        <w:t>Nr rej.:</w:t>
      </w:r>
      <w:r w:rsidR="00327C40" w:rsidRPr="001C3189">
        <w:t xml:space="preserve"> </w:t>
      </w:r>
      <w:r w:rsidR="00E80989">
        <w:t>04082302138</w:t>
      </w:r>
    </w:p>
    <w:p w:rsidR="002E0CCD" w:rsidRPr="001C3189" w:rsidRDefault="00963C97" w:rsidP="00094F56">
      <w:pPr>
        <w:ind w:left="5812"/>
        <w:rPr>
          <w:rFonts w:cs="Calibri"/>
        </w:rPr>
      </w:pPr>
      <w:r w:rsidRPr="00001BFD">
        <w:t>Pan</w:t>
      </w:r>
      <w:r w:rsidR="00094F56">
        <w:rPr>
          <w:rFonts w:cs="Calibri"/>
        </w:rPr>
        <w:br/>
      </w:r>
      <w:r w:rsidR="00DE56AE">
        <w:t xml:space="preserve">Krzysztof </w:t>
      </w:r>
      <w:proofErr w:type="spellStart"/>
      <w:r w:rsidR="00DE56AE">
        <w:t>Rosenkiewicz</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89765B">
        <w:t xml:space="preserve"> </w:t>
      </w:r>
      <w:r w:rsidRPr="001C3189">
        <w:t xml:space="preserve">dnia </w:t>
      </w:r>
      <w:r w:rsidR="00DE56AE">
        <w:t>27 lipca</w:t>
      </w:r>
      <w:r w:rsidR="00945449" w:rsidRPr="001C3189">
        <w:t xml:space="preserve">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DE56AE">
        <w:rPr>
          <w:szCs w:val="24"/>
        </w:rPr>
        <w:t xml:space="preserve">w </w:t>
      </w:r>
      <w:r w:rsidR="00DE56AE" w:rsidRPr="005E5483">
        <w:rPr>
          <w:color w:val="auto"/>
          <w:szCs w:val="24"/>
        </w:rPr>
        <w:t xml:space="preserve">sprawie </w:t>
      </w:r>
      <w:r w:rsidR="00DE56AE">
        <w:rPr>
          <w:rFonts w:asciiTheme="minorHAnsi" w:hAnsiTheme="minorHAnsi"/>
          <w:color w:val="auto"/>
          <w:szCs w:val="24"/>
        </w:rPr>
        <w:t>uciążliwości budowy i zajęcia działki miejskiej przy ul.</w:t>
      </w:r>
      <w:r w:rsidR="0089765B">
        <w:rPr>
          <w:rFonts w:asciiTheme="minorHAnsi" w:hAnsiTheme="minorHAnsi"/>
          <w:color w:val="auto"/>
          <w:szCs w:val="24"/>
        </w:rPr>
        <w:t xml:space="preserve"> </w:t>
      </w:r>
      <w:r w:rsidR="00DE56AE">
        <w:rPr>
          <w:rFonts w:asciiTheme="minorHAnsi" w:hAnsiTheme="minorHAnsi"/>
          <w:color w:val="auto"/>
          <w:szCs w:val="24"/>
        </w:rPr>
        <w:t>Rembertowskiej</w:t>
      </w:r>
      <w:r w:rsidRPr="001C3189">
        <w:t>, uprzejmie informuję:</w:t>
      </w:r>
    </w:p>
    <w:p w:rsidR="00DE56AE" w:rsidRPr="00DE56AE" w:rsidRDefault="00DE56AE" w:rsidP="00DE56AE">
      <w:r w:rsidRPr="00DE56AE">
        <w:t>Na wstępie chciałbym poinformować, że obszar oddziaływania projektowanego obiektu budowlanego wyznaczany jest w decyzji o pozwoleniu na jego budowę, na podstawie zatwierdzanego projektu budowlanego, zgodnie z definicją zawartą w art. 3 pkt 20 ustawy z dnia 7</w:t>
      </w:r>
      <w:r w:rsidR="0089765B">
        <w:t xml:space="preserve"> </w:t>
      </w:r>
      <w:r w:rsidRPr="00DE56AE">
        <w:t>lipca 1994 r. Prawo budowlane (tj. Dz. U. 2023 poz. 682 ze zm.).</w:t>
      </w:r>
    </w:p>
    <w:p w:rsidR="00DE56AE" w:rsidRPr="00DE56AE" w:rsidRDefault="00DE56AE" w:rsidP="0089765B">
      <w:pPr>
        <w:pStyle w:val="Nagwek1"/>
      </w:pPr>
      <w:r w:rsidRPr="00DE56AE">
        <w:t xml:space="preserve">Pyt. 1.: „Czy działka nr 108, ark. 15, </w:t>
      </w:r>
      <w:proofErr w:type="spellStart"/>
      <w:r w:rsidRPr="00DE56AE">
        <w:t>obr</w:t>
      </w:r>
      <w:proofErr w:type="spellEnd"/>
      <w:r w:rsidRPr="00DE56AE">
        <w:t>. Gór</w:t>
      </w:r>
      <w:bookmarkStart w:id="0" w:name="_GoBack"/>
      <w:bookmarkEnd w:id="0"/>
      <w:r w:rsidRPr="00DE56AE">
        <w:t>czyn jest obecnie przedmiotem użyczenia, dzierżawy?”</w:t>
      </w:r>
    </w:p>
    <w:p w:rsidR="00DE56AE" w:rsidRPr="00DE56AE" w:rsidRDefault="00DE56AE" w:rsidP="00DE56AE">
      <w:r w:rsidRPr="00DE56AE">
        <w:t>Działka nr 108, ark. 1</w:t>
      </w:r>
      <w:r w:rsidR="000A5434">
        <w:t>5</w:t>
      </w:r>
      <w:r w:rsidRPr="00DE56AE">
        <w:t xml:space="preserve">, </w:t>
      </w:r>
      <w:proofErr w:type="spellStart"/>
      <w:r w:rsidRPr="00DE56AE">
        <w:t>obr</w:t>
      </w:r>
      <w:proofErr w:type="spellEnd"/>
      <w:r w:rsidRPr="00DE56AE">
        <w:t>. Górczyn była przedmiotem umowy najmu zawartej na czas oznaczony na cel zaplecza budowy. Umowa obowiązywała od 10.03.2023 r. do 9.06.2023 r. Po zakończeniu obowiązywania tej umowy grunt nie był ponownie wynajmowany lub wydzierżawiany.</w:t>
      </w:r>
    </w:p>
    <w:p w:rsidR="00DE56AE" w:rsidRPr="00DE56AE" w:rsidRDefault="00DE56AE" w:rsidP="0089765B">
      <w:pPr>
        <w:pStyle w:val="Nagwek1"/>
      </w:pPr>
      <w:r w:rsidRPr="00DE56AE">
        <w:lastRenderedPageBreak/>
        <w:t>Pyt. 2.: „Czy była wydawana wobec ww. nieruchomości zgoda obejmująca składowanie odpadów budowlanych i utwardzanie terenu?”</w:t>
      </w:r>
    </w:p>
    <w:p w:rsidR="00DE56AE" w:rsidRPr="00DE56AE" w:rsidRDefault="00DE56AE" w:rsidP="00DE56AE">
      <w:r w:rsidRPr="00DE56AE">
        <w:t>Umowa zawarta z najemcą uprawniała go do składowania odpadów budowlanych i utwardzenia terenu w trakcie trwania umowy. Wydział Gospodarki Nieruchomościami UMP zlecił wizję terenową w celu ustalenia, czy najemca po okresie obowiązywania umowy usunął z gruntu wszelkie pozostałości. Jeżeli najemca nie opuścił przedmiotu umowy oraz na gruncie wciąż znajdowałyby się nakłady, wówczas będzie zobowiązany do zapłaty kary wynoszącej 5% kwoty stanowiącej równowartość miesięcznego czynszu brutto za każdy dzień, aż do dnia spełnienia zapisów umowy, ale nie mniej niż 200 zł miesięcznie.</w:t>
      </w:r>
    </w:p>
    <w:p w:rsidR="00DE56AE" w:rsidRPr="00DE56AE" w:rsidRDefault="00DE56AE" w:rsidP="0089765B">
      <w:pPr>
        <w:pStyle w:val="Nagwek1"/>
      </w:pPr>
      <w:r w:rsidRPr="00DE56AE">
        <w:t xml:space="preserve">Pyt. 3.: „Czy planowane jest zbycie ww. działki na rzecz dewelopera bądź innego podmiotu władającego działkami o nr 11/14, 11/15, 11/16, 11/23, 11/26, ark. 03, </w:t>
      </w:r>
      <w:proofErr w:type="spellStart"/>
      <w:r w:rsidRPr="00DE56AE">
        <w:t>obr</w:t>
      </w:r>
      <w:proofErr w:type="spellEnd"/>
      <w:r w:rsidRPr="00DE56AE">
        <w:t>. Górczyn? Czy były składane wnioski o nabycie tej nieruchomości?”</w:t>
      </w:r>
    </w:p>
    <w:p w:rsidR="00DE56AE" w:rsidRPr="00DE56AE" w:rsidRDefault="00DE56AE" w:rsidP="00DE56AE">
      <w:r w:rsidRPr="00DE56AE">
        <w:t>Nie jest planowane zbycie przedmiotowej nieruchomości. Nie złożono również wniosków o jej nabycie.</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9E33A6" w:rsidRDefault="008F70E3" w:rsidP="00A26F65">
      <w:pPr>
        <w:spacing w:before="600"/>
      </w:pPr>
      <w:r w:rsidRPr="00094F56">
        <w:t>Do wiadomości:</w:t>
      </w:r>
      <w:r w:rsidR="00094F56">
        <w:t xml:space="preserve"> </w:t>
      </w:r>
      <w:r w:rsidR="00094F56">
        <w:br/>
      </w:r>
      <w:r w:rsidRPr="001C3189">
        <w:t>Przewodniczący Rady Miasta</w:t>
      </w:r>
    </w:p>
    <w:sectPr w:rsidR="008F70E3" w:rsidRPr="009E33A6">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BE" w:rsidRDefault="00E735BE">
      <w:pPr>
        <w:spacing w:after="0" w:line="240" w:lineRule="auto"/>
      </w:pPr>
      <w:r>
        <w:separator/>
      </w:r>
    </w:p>
  </w:endnote>
  <w:endnote w:type="continuationSeparator" w:id="0">
    <w:p w:rsidR="00E735BE" w:rsidRDefault="00E7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56031"/>
      <w:docPartObj>
        <w:docPartGallery w:val="Page Numbers (Bottom of Page)"/>
        <w:docPartUnique/>
      </w:docPartObj>
    </w:sdtPr>
    <w:sdtEndPr/>
    <w:sdtContent>
      <w:p w:rsidR="009E33A6" w:rsidRDefault="009E33A6">
        <w:pPr>
          <w:pStyle w:val="Stopka"/>
          <w:jc w:val="right"/>
        </w:pPr>
        <w:r>
          <w:fldChar w:fldCharType="begin"/>
        </w:r>
        <w:r>
          <w:instrText>PAGE   \* MERGEFORMAT</w:instrText>
        </w:r>
        <w:r>
          <w:fldChar w:fldCharType="separate"/>
        </w:r>
        <w:r w:rsidR="000A5434">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BE" w:rsidRDefault="00E735BE">
      <w:r w:rsidRPr="001C3189">
        <w:rPr>
          <w:rFonts w:ascii="Liberation Serif"/>
          <w:color w:val="auto"/>
          <w:kern w:val="0"/>
          <w:szCs w:val="24"/>
          <w:lang w:bidi="ar-SA"/>
        </w:rPr>
        <w:separator/>
      </w:r>
    </w:p>
  </w:footnote>
  <w:footnote w:type="continuationSeparator" w:id="0">
    <w:p w:rsidR="00E735BE" w:rsidRDefault="00E7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E313DD">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DD"/>
    <w:rsid w:val="00001BFD"/>
    <w:rsid w:val="00023C66"/>
    <w:rsid w:val="00024438"/>
    <w:rsid w:val="000251A8"/>
    <w:rsid w:val="00026044"/>
    <w:rsid w:val="000534CE"/>
    <w:rsid w:val="00056714"/>
    <w:rsid w:val="0006405F"/>
    <w:rsid w:val="0006544F"/>
    <w:rsid w:val="000676BB"/>
    <w:rsid w:val="0008408D"/>
    <w:rsid w:val="00085812"/>
    <w:rsid w:val="00086C24"/>
    <w:rsid w:val="00086E56"/>
    <w:rsid w:val="00094252"/>
    <w:rsid w:val="00094E31"/>
    <w:rsid w:val="00094F56"/>
    <w:rsid w:val="000959A9"/>
    <w:rsid w:val="000A2E7F"/>
    <w:rsid w:val="000A5434"/>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8246C"/>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96D3E"/>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9765B"/>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33A6"/>
    <w:rsid w:val="009E41E2"/>
    <w:rsid w:val="009F0B3E"/>
    <w:rsid w:val="009F0EAA"/>
    <w:rsid w:val="009F58BA"/>
    <w:rsid w:val="00A170D5"/>
    <w:rsid w:val="00A25216"/>
    <w:rsid w:val="00A26F65"/>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56AE"/>
    <w:rsid w:val="00DE7342"/>
    <w:rsid w:val="00DE7FCA"/>
    <w:rsid w:val="00DF7645"/>
    <w:rsid w:val="00E0328B"/>
    <w:rsid w:val="00E07DC4"/>
    <w:rsid w:val="00E13148"/>
    <w:rsid w:val="00E17FCF"/>
    <w:rsid w:val="00E313DD"/>
    <w:rsid w:val="00E43606"/>
    <w:rsid w:val="00E4589E"/>
    <w:rsid w:val="00E45C83"/>
    <w:rsid w:val="00E46A0C"/>
    <w:rsid w:val="00E62559"/>
    <w:rsid w:val="00E735BE"/>
    <w:rsid w:val="00E73D79"/>
    <w:rsid w:val="00E753E8"/>
    <w:rsid w:val="00E75719"/>
    <w:rsid w:val="00E8098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481E1"/>
  <w14:defaultImageDpi w14:val="0"/>
  <w15:docId w15:val="{420FA808-2694-4BC8-9CB5-99D4DB1A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89765B"/>
    <w:pPr>
      <w:keepNext/>
      <w:spacing w:before="24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89765B"/>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92B8-4EFF-4772-AF40-D80356AB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4</TotalTime>
  <Pages>2</Pages>
  <Words>331</Words>
  <Characters>1992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165/2023 w sprawie uciążliwości budowy i zajęcia działki miejskiej przy ul. Rembertowskiej</dc:title>
  <dc:subject/>
  <dc:creator>Łukasz Wieczorek</dc:creator>
  <cp:keywords>ul. Rembertowska, gospodarowanie nieruchomościami, odpowiedź na interpelację</cp:keywords>
  <dc:description/>
  <cp:lastModifiedBy>ŁW</cp:lastModifiedBy>
  <cp:revision>8</cp:revision>
  <cp:lastPrinted>2021-12-02T10:09:00Z</cp:lastPrinted>
  <dcterms:created xsi:type="dcterms:W3CDTF">2023-08-03T09:50:00Z</dcterms:created>
  <dcterms:modified xsi:type="dcterms:W3CDTF">2023-08-04T10:56:00Z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