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780E78">
        <w:t>10.10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780E78">
        <w:t>206</w:t>
      </w:r>
      <w:r w:rsidR="00D10425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88484F">
        <w:t>101023-8494</w:t>
      </w:r>
      <w:bookmarkStart w:id="0" w:name="_GoBack"/>
      <w:bookmarkEnd w:id="0"/>
    </w:p>
    <w:p w:rsidR="002E0CCD" w:rsidRDefault="00963C97" w:rsidP="008A030B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EE3949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6A697F">
        <w:rPr>
          <w:rFonts w:cs="Calibri"/>
        </w:rPr>
        <w:t>Radn</w:t>
      </w:r>
      <w:r w:rsidR="00711E7B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D051A" w:rsidRPr="001D051A" w:rsidRDefault="00711E7B" w:rsidP="001D051A">
      <w:r>
        <w:t>Szanowny</w:t>
      </w:r>
      <w:r w:rsidR="001D051A" w:rsidRPr="001D051A">
        <w:t xml:space="preserve"> Pani</w:t>
      </w:r>
      <w:r>
        <w:t>e Radny</w:t>
      </w:r>
      <w:r w:rsidR="001D051A" w:rsidRPr="001D051A">
        <w:t>,</w:t>
      </w:r>
    </w:p>
    <w:p w:rsidR="00780E78" w:rsidRPr="00780E78" w:rsidRDefault="00780E78" w:rsidP="00780E78">
      <w:r w:rsidRPr="00780E78">
        <w:t>odpowiadając na otrzymaną za pośrednictwem Przewodniczącego Rady Miasta Poznania pismem z dnia 28 września 2023 r. i przekazaną mi przez Prezydenta Miasta Poznania do rozpatrzenia interpelację Pana Radnego w sprawie kosztu i jakości wykonania oznakowania poziomego ulic Poznania w rejonie Jeżyce, uprzejmie informuję:</w:t>
      </w:r>
    </w:p>
    <w:p w:rsidR="00780E78" w:rsidRPr="00780E78" w:rsidRDefault="00780E78" w:rsidP="00780E78">
      <w:r w:rsidRPr="00780E78">
        <w:t>Ad. 1) „Jaki jest koszt wykonania oznakowania poziomego ulic Poznania w zakresie rejonu Jeżyce, ustalony w wyniku ostatniego przetargu?”</w:t>
      </w:r>
    </w:p>
    <w:p w:rsidR="00780E78" w:rsidRPr="00780E78" w:rsidRDefault="00780E78" w:rsidP="00780E78">
      <w:r w:rsidRPr="00780E78">
        <w:t xml:space="preserve">Średni koszt wykonania 1m² oznakowania poziomego farbą drogową wynosi 9,23 zł/m², zgodnie z obowiązującą umową na odnowienie oznakowania poziomego ulic Miasta Poznania w latach 2021-2023.  </w:t>
      </w:r>
    </w:p>
    <w:p w:rsidR="00780E78" w:rsidRPr="00780E78" w:rsidRDefault="00780E78" w:rsidP="00780E78">
      <w:r w:rsidRPr="00780E78">
        <w:t>Ad. 2) „Czy koszt wykonania oznakowania poziomego ulic Poznania w zakresie rejonu Jeżyce jest porównywalny do kosztu takich samych robót w innych miastach w powiecie poznańskim oraz innych dużych miastach w województwie wielkopolskim?”</w:t>
      </w:r>
    </w:p>
    <w:p w:rsidR="00780E78" w:rsidRPr="00780E78" w:rsidRDefault="00780E78" w:rsidP="00780E78">
      <w:r w:rsidRPr="00780E78">
        <w:t xml:space="preserve">Zarząd Dróg Miejskich nie prowadzi tego typu analiz porównawczych. </w:t>
      </w:r>
    </w:p>
    <w:p w:rsidR="00780E78" w:rsidRPr="00780E78" w:rsidRDefault="00780E78" w:rsidP="00780E78">
      <w:r w:rsidRPr="00780E78">
        <w:lastRenderedPageBreak/>
        <w:t>Ad. 3) „W jaki sposób nadzorowane jest wykonywanie oznakowania poziomego ulic Poznania w zakresie rejonu Jeżyce, w tym w odniesieniu do jakości sprzętu i materiałów stosowanych przez wykonawców?”</w:t>
      </w:r>
    </w:p>
    <w:p w:rsidR="00780E78" w:rsidRPr="00780E78" w:rsidRDefault="00780E78" w:rsidP="00780E78">
      <w:r w:rsidRPr="00780E78">
        <w:t>Odnowienie oznakowania poziomego na terenie Miasta Poznania, w tym także w zakresie rejonu Jeżyce, nadzoruje w pełnym zakresie Wydział Organizacji i Bezpieczeństwa Ruchu ZDM. Kontrola przeprowadzona w 2022 r. przez Biuro Kontroli Urzędu Miasta Poznania nie wykazała nieprawidłowości w tym zakresie.</w:t>
      </w:r>
    </w:p>
    <w:p w:rsidR="00780E78" w:rsidRPr="00780E78" w:rsidRDefault="00780E78" w:rsidP="00780E78">
      <w:r w:rsidRPr="00780E78">
        <w:t>Ad. 4) „Na których ulicach w zakresie rejonu Jeżyce dochodzi najczęściej do nadmiernego zużywania, uszkodzenia lub starcia znaków poziomych, a także jakie są przyczyny takich zdarzeń?”</w:t>
      </w:r>
    </w:p>
    <w:p w:rsidR="00780E78" w:rsidRPr="00780E78" w:rsidRDefault="00780E78" w:rsidP="00780E78">
      <w:r w:rsidRPr="00780E78">
        <w:t>Najszybciej zużywa się oznakowanie wykonane na nawierzchniach z kostki kamiennej. Na rynku nie ma dostępnych farb drogowych przeznaczonych do tego typu nawierzchni. Dopiero powtórzenie aplikacji farby na kostce w kolejnych latach pozwala osiągnąć efekt częściowy, przy zastosowaniu technologii spray-plastik, tj. oznakowania chemoutwardzalnego cienkowarstwowego. Jest to szczególnie zauważalne na terenie strefy parkowania na Łazarzu, gdzie nawierzchnie kamienne stanowią duży procent całej powierzchni ulic.</w:t>
      </w:r>
    </w:p>
    <w:p w:rsidR="00780E78" w:rsidRPr="00780E78" w:rsidRDefault="00780E78" w:rsidP="00780E78">
      <w:r w:rsidRPr="00780E78">
        <w:t xml:space="preserve">Ad. 5) „Jak oceniana jest jakość wykonania oznakowania poziomego ulic Poznania w zakresie rejonu Jeżyce?” </w:t>
      </w:r>
    </w:p>
    <w:p w:rsidR="00780E78" w:rsidRPr="00780E78" w:rsidRDefault="00780E78" w:rsidP="00780E78">
      <w:r w:rsidRPr="00780E78">
        <w:t>Trwałość i wytrzymałość oznakowania poziomego jest uzależniona od poniższych czynników:</w:t>
      </w:r>
    </w:p>
    <w:p w:rsidR="00780E78" w:rsidRPr="00780E78" w:rsidRDefault="00780E78" w:rsidP="00780E78">
      <w:pPr>
        <w:numPr>
          <w:ilvl w:val="0"/>
          <w:numId w:val="13"/>
        </w:numPr>
      </w:pPr>
      <w:r w:rsidRPr="00780E78">
        <w:t xml:space="preserve">Zastosowany rodzaj oznakowania: </w:t>
      </w:r>
    </w:p>
    <w:p w:rsidR="00780E78" w:rsidRPr="00780E78" w:rsidRDefault="00780E78" w:rsidP="00780E78">
      <w:pPr>
        <w:numPr>
          <w:ilvl w:val="0"/>
          <w:numId w:val="14"/>
        </w:numPr>
      </w:pPr>
      <w:r w:rsidRPr="00780E78">
        <w:t>oznakowanie trwałe grubowarstwowe stosowane tylko na nawierzchniach bitumicznych nowych i eksploatowanych (kilka lat), ale w stanie dobrym (bez spękań i kolein) - trwałość wieloletnia;</w:t>
      </w:r>
    </w:p>
    <w:p w:rsidR="00780E78" w:rsidRPr="00780E78" w:rsidRDefault="00780E78" w:rsidP="00780E78">
      <w:pPr>
        <w:numPr>
          <w:ilvl w:val="0"/>
          <w:numId w:val="14"/>
        </w:numPr>
      </w:pPr>
      <w:r w:rsidRPr="00780E78">
        <w:lastRenderedPageBreak/>
        <w:t>oznakowanie trwałe cienkowarstwowe wykonywane masą chemoutwardzalną w technologii spray-plastik na nawierzchniach bitumicznych ze spękaniami - trwałość do 24 miesięcy;</w:t>
      </w:r>
    </w:p>
    <w:p w:rsidR="00780E78" w:rsidRPr="00780E78" w:rsidRDefault="00780E78" w:rsidP="00780E78">
      <w:pPr>
        <w:numPr>
          <w:ilvl w:val="0"/>
          <w:numId w:val="14"/>
        </w:numPr>
      </w:pPr>
      <w:r w:rsidRPr="00780E78">
        <w:t>oznakowanie farbą drogową na dużych nawierzchniach - trwałość oznakowania od 6 miesięcy do roku.</w:t>
      </w:r>
    </w:p>
    <w:p w:rsidR="00780E78" w:rsidRPr="00780E78" w:rsidRDefault="00780E78" w:rsidP="00780E78">
      <w:r w:rsidRPr="00780E78">
        <w:t>2. Natężenie ruchu pojazdów – na ulicach o dużym natężeniu należy stosować oznakowanie trwałe grubowarstwowe.</w:t>
      </w:r>
    </w:p>
    <w:p w:rsidR="00780E78" w:rsidRPr="00780E78" w:rsidRDefault="00780E78" w:rsidP="00780E78">
      <w:r w:rsidRPr="00780E78">
        <w:t>3. Rodzaj i typ nawierzchni – największy problem w oznakowaniu sprawiają nawierzchnie z kostki kamiennej, ponieważ nie ma specjalistycznych farb drogowych przeznaczonych do wykonywania na tych nawierzchniach oznakowania poziomego.</w:t>
      </w:r>
    </w:p>
    <w:p w:rsidR="00780E78" w:rsidRPr="00780E78" w:rsidRDefault="00780E78" w:rsidP="00780E78">
      <w:r w:rsidRPr="00780E78">
        <w:t>4. Jakość nawierzchni jezdni i chodników – zużyta nawierzchnia, w tym spękania, koleiny, ubytki, obłamania krawędzi, nierówności oraz łączenie różnych typów nawierzchni, pogarszają jakość możliwą do uzyskania w porównaniu z nawierzchnią pozbawioną wymienionych wad.</w:t>
      </w:r>
    </w:p>
    <w:p w:rsidR="00780E78" w:rsidRPr="00780E78" w:rsidRDefault="00780E78" w:rsidP="00780E78">
      <w:r w:rsidRPr="00780E78">
        <w:t>5. Warunki w jakich wykonywane jest oznakowanie poziome:</w:t>
      </w:r>
    </w:p>
    <w:p w:rsidR="00780E78" w:rsidRPr="00780E78" w:rsidRDefault="00780E78" w:rsidP="00780E78">
      <w:pPr>
        <w:numPr>
          <w:ilvl w:val="0"/>
          <w:numId w:val="15"/>
        </w:numPr>
      </w:pPr>
      <w:r w:rsidRPr="00780E78">
        <w:t>temperatura minimalna 5°C, optymalna 20°C, temperatury powyżej 30°C są niekorzystne ze względu na brak odblaskowości;</w:t>
      </w:r>
    </w:p>
    <w:p w:rsidR="00780E78" w:rsidRPr="00780E78" w:rsidRDefault="00780E78" w:rsidP="00780E78">
      <w:pPr>
        <w:numPr>
          <w:ilvl w:val="0"/>
          <w:numId w:val="15"/>
        </w:numPr>
      </w:pPr>
      <w:r w:rsidRPr="00780E78">
        <w:t>wilgotność powietrza powyżej 80%;</w:t>
      </w:r>
    </w:p>
    <w:p w:rsidR="00780E78" w:rsidRPr="00780E78" w:rsidRDefault="00780E78" w:rsidP="00780E78">
      <w:pPr>
        <w:numPr>
          <w:ilvl w:val="0"/>
          <w:numId w:val="15"/>
        </w:numPr>
      </w:pPr>
      <w:r w:rsidRPr="00780E78">
        <w:t>sucha i czysta nawierzchnia.</w:t>
      </w:r>
    </w:p>
    <w:p w:rsidR="00780E78" w:rsidRPr="00780E78" w:rsidRDefault="00780E78" w:rsidP="00780E78">
      <w:r w:rsidRPr="00780E78">
        <w:t>6. Jakość farb – farby kolorowe produkowane są na bazie farby drogowej białej. Dodatki pozwalające uzyskać kolor mają wpływ na trwałość tych farb.</w:t>
      </w:r>
    </w:p>
    <w:p w:rsidR="00780E78" w:rsidRPr="00780E78" w:rsidRDefault="00780E78" w:rsidP="00780E78">
      <w:r w:rsidRPr="00780E78">
        <w:t xml:space="preserve">Oznakowanie poziome dróg rowerowych, </w:t>
      </w:r>
      <w:proofErr w:type="spellStart"/>
      <w:r w:rsidRPr="00780E78">
        <w:t>kontraruchów</w:t>
      </w:r>
      <w:proofErr w:type="spellEnd"/>
      <w:r w:rsidRPr="00780E78">
        <w:t xml:space="preserve"> i </w:t>
      </w:r>
      <w:proofErr w:type="spellStart"/>
      <w:r w:rsidRPr="00780E78">
        <w:t>kontrapasów</w:t>
      </w:r>
      <w:proofErr w:type="spellEnd"/>
      <w:r w:rsidRPr="00780E78">
        <w:t>, zgodnie z powyżej opisywanymi uwarunkowaniami, wykazuje bardzo zróżnicowane zużycie. Kluczową rolę odgrywa tutaj rodzaj i stan techniczny nawierzchni.</w:t>
      </w:r>
    </w:p>
    <w:p w:rsidR="00780E78" w:rsidRPr="00780E78" w:rsidRDefault="00780E78" w:rsidP="00780E78">
      <w:r w:rsidRPr="00780E78">
        <w:lastRenderedPageBreak/>
        <w:t>Ad. 6) „Czy dodatkowe (uzupełniające) wykonywanie oznakowania poziomego ulic Poznania w zakresie rejonu Jeżyce odbywa się w ramach ustalonego wynagrodzenia dla wykonawcy, czy też odbywa się za dodatkową odpłatnością?”</w:t>
      </w:r>
    </w:p>
    <w:p w:rsidR="00780E78" w:rsidRPr="00780E78" w:rsidRDefault="00780E78" w:rsidP="00780E78">
      <w:r w:rsidRPr="00780E78">
        <w:t>Zgodnie z wymagania zwartymi w umowie nr DZ.RO.3413/2020 na wykonanie oznakowania pionowego i poziomego ulic Miasta Poznania w latach 2021-2023, Wykonawca udziela rękojmi za wady w zakresie:</w:t>
      </w:r>
    </w:p>
    <w:p w:rsidR="00780E78" w:rsidRPr="00780E78" w:rsidRDefault="00780E78" w:rsidP="00780E78">
      <w:r w:rsidRPr="00780E78">
        <w:t>• dla oznakowania cienkowarstwowego wykonanego farbą drogową rozpuszczalnikową – 6 miesięcy;</w:t>
      </w:r>
    </w:p>
    <w:p w:rsidR="00780E78" w:rsidRPr="00780E78" w:rsidRDefault="00780E78" w:rsidP="00780E78">
      <w:r w:rsidRPr="00780E78">
        <w:t>• dla oznakowania wykonanego natryskową masą chemoutwardzalną – 24 miesięcy;</w:t>
      </w:r>
    </w:p>
    <w:p w:rsidR="00780E78" w:rsidRPr="00780E78" w:rsidRDefault="00780E78" w:rsidP="00780E78">
      <w:r w:rsidRPr="00780E78">
        <w:t>• dla oznakowania grubowarstwowego wykonanego masą chemoutwardzalną – 36 miesięcy.</w:t>
      </w:r>
    </w:p>
    <w:p w:rsidR="00076C06" w:rsidRPr="00076C06" w:rsidRDefault="00780E78" w:rsidP="00EE466E">
      <w:r w:rsidRPr="00780E78">
        <w:t>W tych terminach oznakowanie jest odtwarzane nieodpłatnie, w ramach rękojmi. Oznakowanie wykonywane jest zgodnie z warunkami opisywanymi w postępowaniu przetargowym, w ramach zawartych umów i nie ma możliwości dodatkowego opłacania wykonawców.</w:t>
      </w:r>
      <w:r w:rsidR="00F402EC" w:rsidRPr="00780E78">
        <w:t xml:space="preserve"> </w:t>
      </w:r>
    </w:p>
    <w:p w:rsidR="00E9439A" w:rsidRPr="001C3189" w:rsidRDefault="008F70E3" w:rsidP="00FA5CE4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711E7B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B67006" w:rsidP="00001BFD">
      <w:pPr>
        <w:spacing w:before="600"/>
      </w:pPr>
      <w:r>
        <w:br/>
      </w:r>
      <w:r>
        <w:br/>
      </w:r>
      <w:r w:rsidR="008F70E3" w:rsidRPr="00094F56">
        <w:t>Do wiadomości:</w:t>
      </w:r>
      <w:r w:rsidR="00094F56">
        <w:t xml:space="preserve"> </w:t>
      </w:r>
      <w:r w:rsidR="00094F56">
        <w:br/>
      </w:r>
      <w:r w:rsidR="008F70E3"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19" w:rsidRDefault="007A6719">
      <w:pPr>
        <w:spacing w:after="0" w:line="240" w:lineRule="auto"/>
      </w:pPr>
      <w:r>
        <w:separator/>
      </w:r>
    </w:p>
  </w:endnote>
  <w:endnote w:type="continuationSeparator" w:id="0">
    <w:p w:rsidR="007A6719" w:rsidRDefault="007A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88484F">
      <w:rPr>
        <w:rFonts w:cs="Calibri"/>
        <w:noProof/>
      </w:rPr>
      <w:t>4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19" w:rsidRDefault="007A6719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7A6719" w:rsidRDefault="007A6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6C13E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0020321" wp14:editId="583ECD19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177E7DAC"/>
    <w:multiLevelType w:val="hybridMultilevel"/>
    <w:tmpl w:val="EA987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F45CC"/>
    <w:multiLevelType w:val="hybridMultilevel"/>
    <w:tmpl w:val="BA222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07693"/>
    <w:multiLevelType w:val="hybridMultilevel"/>
    <w:tmpl w:val="6234D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5A717462"/>
    <w:multiLevelType w:val="hybridMultilevel"/>
    <w:tmpl w:val="31945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84DE0"/>
    <w:multiLevelType w:val="hybridMultilevel"/>
    <w:tmpl w:val="89E6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D2695B"/>
    <w:multiLevelType w:val="hybridMultilevel"/>
    <w:tmpl w:val="FD400C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5"/>
    <w:rsid w:val="00001BFD"/>
    <w:rsid w:val="000112CF"/>
    <w:rsid w:val="00023C66"/>
    <w:rsid w:val="00024438"/>
    <w:rsid w:val="00026044"/>
    <w:rsid w:val="000377DB"/>
    <w:rsid w:val="000534CE"/>
    <w:rsid w:val="00056714"/>
    <w:rsid w:val="0006405F"/>
    <w:rsid w:val="0006544F"/>
    <w:rsid w:val="000676BB"/>
    <w:rsid w:val="00076C06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C432E"/>
    <w:rsid w:val="000D5061"/>
    <w:rsid w:val="000D53FD"/>
    <w:rsid w:val="000D6587"/>
    <w:rsid w:val="000D6809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358E5"/>
    <w:rsid w:val="0014484D"/>
    <w:rsid w:val="00164171"/>
    <w:rsid w:val="00165DE5"/>
    <w:rsid w:val="001676A9"/>
    <w:rsid w:val="00173032"/>
    <w:rsid w:val="00177ED4"/>
    <w:rsid w:val="00181C27"/>
    <w:rsid w:val="00193997"/>
    <w:rsid w:val="001A0A65"/>
    <w:rsid w:val="001A4EB4"/>
    <w:rsid w:val="001C00FA"/>
    <w:rsid w:val="001C3189"/>
    <w:rsid w:val="001D051A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7710F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405"/>
    <w:rsid w:val="00332C7F"/>
    <w:rsid w:val="00346642"/>
    <w:rsid w:val="00356512"/>
    <w:rsid w:val="003657F3"/>
    <w:rsid w:val="00371E81"/>
    <w:rsid w:val="00376694"/>
    <w:rsid w:val="00395DAE"/>
    <w:rsid w:val="00396C83"/>
    <w:rsid w:val="003A4E2D"/>
    <w:rsid w:val="003A559F"/>
    <w:rsid w:val="003B2B68"/>
    <w:rsid w:val="003B33CE"/>
    <w:rsid w:val="003B716F"/>
    <w:rsid w:val="003D0CF8"/>
    <w:rsid w:val="003E0856"/>
    <w:rsid w:val="003F3BC8"/>
    <w:rsid w:val="004100D7"/>
    <w:rsid w:val="004122A9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B7D9D"/>
    <w:rsid w:val="005C2D05"/>
    <w:rsid w:val="005F2FC4"/>
    <w:rsid w:val="005F46D1"/>
    <w:rsid w:val="006044E4"/>
    <w:rsid w:val="006051C2"/>
    <w:rsid w:val="00605A18"/>
    <w:rsid w:val="00607F55"/>
    <w:rsid w:val="0061594F"/>
    <w:rsid w:val="00620B77"/>
    <w:rsid w:val="00624255"/>
    <w:rsid w:val="00647DB7"/>
    <w:rsid w:val="00655A22"/>
    <w:rsid w:val="00671ED1"/>
    <w:rsid w:val="00672CA1"/>
    <w:rsid w:val="00681F26"/>
    <w:rsid w:val="006A4468"/>
    <w:rsid w:val="006A697F"/>
    <w:rsid w:val="006C13E5"/>
    <w:rsid w:val="006C3A8D"/>
    <w:rsid w:val="006F23BB"/>
    <w:rsid w:val="00702D1B"/>
    <w:rsid w:val="00711E7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0E78"/>
    <w:rsid w:val="00781EEE"/>
    <w:rsid w:val="007855BC"/>
    <w:rsid w:val="00785D01"/>
    <w:rsid w:val="00786310"/>
    <w:rsid w:val="0078684D"/>
    <w:rsid w:val="007940BA"/>
    <w:rsid w:val="00797E7A"/>
    <w:rsid w:val="007A6719"/>
    <w:rsid w:val="007C1BCA"/>
    <w:rsid w:val="007C239F"/>
    <w:rsid w:val="007F02C8"/>
    <w:rsid w:val="007F194F"/>
    <w:rsid w:val="007F28C8"/>
    <w:rsid w:val="007F343B"/>
    <w:rsid w:val="007F343D"/>
    <w:rsid w:val="007F4EF5"/>
    <w:rsid w:val="008263C8"/>
    <w:rsid w:val="00830E2B"/>
    <w:rsid w:val="008408C1"/>
    <w:rsid w:val="00860023"/>
    <w:rsid w:val="00870D5C"/>
    <w:rsid w:val="00876321"/>
    <w:rsid w:val="00877C6B"/>
    <w:rsid w:val="0088484F"/>
    <w:rsid w:val="00894DB7"/>
    <w:rsid w:val="008A030B"/>
    <w:rsid w:val="008B4066"/>
    <w:rsid w:val="008D3A6A"/>
    <w:rsid w:val="008D5DD2"/>
    <w:rsid w:val="008E58E3"/>
    <w:rsid w:val="008F6F6F"/>
    <w:rsid w:val="008F70E3"/>
    <w:rsid w:val="00903647"/>
    <w:rsid w:val="009044F0"/>
    <w:rsid w:val="009047D5"/>
    <w:rsid w:val="00930B86"/>
    <w:rsid w:val="00933059"/>
    <w:rsid w:val="00937C3D"/>
    <w:rsid w:val="00944242"/>
    <w:rsid w:val="00945449"/>
    <w:rsid w:val="00946D1C"/>
    <w:rsid w:val="009527EF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C7D08"/>
    <w:rsid w:val="009E41E2"/>
    <w:rsid w:val="009F0B3E"/>
    <w:rsid w:val="009F0EAA"/>
    <w:rsid w:val="009F23BC"/>
    <w:rsid w:val="009F3C20"/>
    <w:rsid w:val="009F58BA"/>
    <w:rsid w:val="00A10D49"/>
    <w:rsid w:val="00A13D8A"/>
    <w:rsid w:val="00A170D5"/>
    <w:rsid w:val="00A25216"/>
    <w:rsid w:val="00A35258"/>
    <w:rsid w:val="00A40F0B"/>
    <w:rsid w:val="00A5253A"/>
    <w:rsid w:val="00A537E4"/>
    <w:rsid w:val="00A54ECC"/>
    <w:rsid w:val="00A624AB"/>
    <w:rsid w:val="00A67CCF"/>
    <w:rsid w:val="00A74796"/>
    <w:rsid w:val="00A76EE5"/>
    <w:rsid w:val="00A83A6F"/>
    <w:rsid w:val="00A904A2"/>
    <w:rsid w:val="00AA00AC"/>
    <w:rsid w:val="00AA3E53"/>
    <w:rsid w:val="00AC3010"/>
    <w:rsid w:val="00AD194C"/>
    <w:rsid w:val="00AE1E38"/>
    <w:rsid w:val="00AE492A"/>
    <w:rsid w:val="00AF57E2"/>
    <w:rsid w:val="00B22F09"/>
    <w:rsid w:val="00B23BF7"/>
    <w:rsid w:val="00B24F6D"/>
    <w:rsid w:val="00B32670"/>
    <w:rsid w:val="00B4032B"/>
    <w:rsid w:val="00B55925"/>
    <w:rsid w:val="00B67006"/>
    <w:rsid w:val="00B7790F"/>
    <w:rsid w:val="00B8243C"/>
    <w:rsid w:val="00B9078A"/>
    <w:rsid w:val="00B90F8F"/>
    <w:rsid w:val="00B95E55"/>
    <w:rsid w:val="00BA1C47"/>
    <w:rsid w:val="00C04394"/>
    <w:rsid w:val="00C3317F"/>
    <w:rsid w:val="00C33D21"/>
    <w:rsid w:val="00C403A3"/>
    <w:rsid w:val="00C41D5C"/>
    <w:rsid w:val="00C45265"/>
    <w:rsid w:val="00C46E76"/>
    <w:rsid w:val="00C4787E"/>
    <w:rsid w:val="00C67B2C"/>
    <w:rsid w:val="00C75504"/>
    <w:rsid w:val="00C77067"/>
    <w:rsid w:val="00C80BA3"/>
    <w:rsid w:val="00C84622"/>
    <w:rsid w:val="00C874E7"/>
    <w:rsid w:val="00C9161F"/>
    <w:rsid w:val="00C91F22"/>
    <w:rsid w:val="00C93408"/>
    <w:rsid w:val="00CD0709"/>
    <w:rsid w:val="00CE06CD"/>
    <w:rsid w:val="00D00570"/>
    <w:rsid w:val="00D07E3A"/>
    <w:rsid w:val="00D10425"/>
    <w:rsid w:val="00D13C01"/>
    <w:rsid w:val="00D352AC"/>
    <w:rsid w:val="00D40B0B"/>
    <w:rsid w:val="00D44D41"/>
    <w:rsid w:val="00D60FBE"/>
    <w:rsid w:val="00D76476"/>
    <w:rsid w:val="00D8218F"/>
    <w:rsid w:val="00D85CB2"/>
    <w:rsid w:val="00D959C6"/>
    <w:rsid w:val="00DB09DF"/>
    <w:rsid w:val="00DB1CB1"/>
    <w:rsid w:val="00DB63F0"/>
    <w:rsid w:val="00DC6042"/>
    <w:rsid w:val="00DD0858"/>
    <w:rsid w:val="00DD77A2"/>
    <w:rsid w:val="00DD7F4E"/>
    <w:rsid w:val="00DE5B89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51D23"/>
    <w:rsid w:val="00E62559"/>
    <w:rsid w:val="00E71985"/>
    <w:rsid w:val="00E71D82"/>
    <w:rsid w:val="00E73D79"/>
    <w:rsid w:val="00E753E8"/>
    <w:rsid w:val="00E75719"/>
    <w:rsid w:val="00E82DAB"/>
    <w:rsid w:val="00E87110"/>
    <w:rsid w:val="00E9439A"/>
    <w:rsid w:val="00EB6467"/>
    <w:rsid w:val="00EC1C0E"/>
    <w:rsid w:val="00EC2120"/>
    <w:rsid w:val="00EC62DE"/>
    <w:rsid w:val="00EC79E6"/>
    <w:rsid w:val="00ED5774"/>
    <w:rsid w:val="00EE19D8"/>
    <w:rsid w:val="00EE3949"/>
    <w:rsid w:val="00EE466E"/>
    <w:rsid w:val="00F17EB2"/>
    <w:rsid w:val="00F20CA4"/>
    <w:rsid w:val="00F359E6"/>
    <w:rsid w:val="00F402EC"/>
    <w:rsid w:val="00F47F27"/>
    <w:rsid w:val="00F555AC"/>
    <w:rsid w:val="00F6061F"/>
    <w:rsid w:val="00F61FD3"/>
    <w:rsid w:val="00F67871"/>
    <w:rsid w:val="00F67A69"/>
    <w:rsid w:val="00F91B3C"/>
    <w:rsid w:val="00F93AF6"/>
    <w:rsid w:val="00FA3461"/>
    <w:rsid w:val="00FA5046"/>
    <w:rsid w:val="00FA5CE4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FFC24-53C9-4E5F-B582-B96E8CB0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41</TotalTime>
  <Pages>4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182.23 w sprawie wypadków w wyniku wchodzenia na przęsła Mostu Św. Rocha</vt:lpstr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206.23 w sprawie kosztu i jakości wykonania oznakowania poziomego ulic - Jeżyce</dc:title>
  <dc:creator>Bartosz Wojciech</dc:creator>
  <cp:keywords>interpelacja; odpowiedź na interpelację; oznakowanie poziome; Jeżyce; koszt oznakowania</cp:keywords>
  <cp:lastModifiedBy>Bartosz Wojciech</cp:lastModifiedBy>
  <cp:revision>23</cp:revision>
  <cp:lastPrinted>2021-12-02T10:09:00Z</cp:lastPrinted>
  <dcterms:created xsi:type="dcterms:W3CDTF">2023-05-29T10:57:00Z</dcterms:created>
  <dcterms:modified xsi:type="dcterms:W3CDTF">2023-10-10T09:20:00Z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