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C900D9">
        <w:t>10</w:t>
      </w:r>
      <w:r w:rsidR="00282926">
        <w:t>.10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282926">
        <w:t>204.2023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900D9">
        <w:t>10102309586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282926">
        <w:t>Lidia Dudziak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282926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282926">
        <w:t xml:space="preserve">28 września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282926">
        <w:t>i</w:t>
      </w:r>
      <w:r w:rsidRPr="001C3189">
        <w:t xml:space="preserve"> Radne</w:t>
      </w:r>
      <w:r w:rsidR="00282926">
        <w:t>j</w:t>
      </w:r>
      <w:r w:rsidRPr="001C3189">
        <w:t xml:space="preserve"> w sprawie </w:t>
      </w:r>
      <w:r w:rsidR="00213527" w:rsidRPr="00213527">
        <w:t>dwukrotnego nadania użytkowania wieczystego gruntu na osiedlu Jana III Sobieskiego</w:t>
      </w:r>
      <w:r w:rsidRPr="001C3189">
        <w:t>, uprzejmie informuję:</w:t>
      </w:r>
    </w:p>
    <w:p w:rsidR="00213527" w:rsidRPr="00213527" w:rsidRDefault="00213527" w:rsidP="00213527">
      <w:r w:rsidRPr="00213527">
        <w:t>Wydział Gospodarki Nieruchomościami UMP przeanalizował akta archiwalne dotyczące sprawy, którą przywołuje Pani Radna. Ustalono, że decyzja ZGT-ET-3/11/76 Prezydenta Miasta Poznania z 30.12.1978 r. nie została skonsumowana, tj. w wykonaniu powyższej decyzji nigdy nie został zawarty akt notarialny o oddaniu nieruchomości w użytkowanie wieczyste. Konieczność zawarcia umowy w formie aktu notarialnego wynikała z przepisów ustawy z dnia 14.07.1961 r. o gospodarce terenami w miastach i osiedlach oraz z dyspozycji przywołanej decyzji (pkt V decyzji ZGT-ET-3/11/76). Ponadto, prawo użytkowania wieczystego, powstające w wyniku zawarcia umowy, powstaje z chwilą ujawnienia tego prawa w księdze wieczystej. Oznacza to, że wpis do księgi wieczystej ma charakter konstytutywny dla tego prawa.</w:t>
      </w:r>
    </w:p>
    <w:p w:rsidR="00213527" w:rsidRPr="00213527" w:rsidRDefault="00213527" w:rsidP="00213527">
      <w:r w:rsidRPr="00213527">
        <w:lastRenderedPageBreak/>
        <w:t>W związku z powyższym, wobec braku umowy o oddanie nieruchomości w użytkowanie wieczyste oraz wpisu w księdze wieczystej, nie można uznać, że Miasto Poznań przekazało przedmiotową decyzją nieruchomości „w formie prawem przewidzianym”. Na podstawie treści decyzji ZGT-ET-3/11/76 można ustalić, że zawarcie aktu notarialnego wymagało geodezyjnego wydzielenia terenu. Jednocześnie należy zauważyć, że wydając decyzję ZGT-ET-3/11/76 z 30.12.1978 r., Prezydent Miasta Poznania działał jako przedstawiciel Skarbu Państwa, natomiast z dniem 27.05.1990 r. nieruchomości będące przedmiotem decyzji stały się z mocy prawa własnością innego podmiotu, tj. Miasta Poznań.</w:t>
      </w:r>
    </w:p>
    <w:p w:rsidR="00213527" w:rsidRPr="00213527" w:rsidRDefault="00213527" w:rsidP="00213527">
      <w:r w:rsidRPr="00213527">
        <w:t>Ze wskazanych wyżej przyczyn nie doszło do realizacji decyzji ZGT-ET-3/11/76.</w:t>
      </w:r>
    </w:p>
    <w:p w:rsidR="00213527" w:rsidRPr="00213527" w:rsidRDefault="00213527" w:rsidP="00213527">
      <w:r w:rsidRPr="00213527">
        <w:t xml:space="preserve">Chciałbym także zwrócić uwagę, że decyzja z 30.12.1978 r. obejmowała jedynie niewielką część obecnie istniejącego osiedla Jana III Sobieskiego. Niektóre części ówczesnych działek, przywołanych w decyzji, pozostają do dziś własnością Miasta Poznań. Natomiast Uchwała nr 8/99 Zarządu Miasta Poznania z dnia 07.01.1999 r. obejmowała prawie cały obszar osiedla Jana III Sobieskiego. Brak jest zatem tożsamości przedmiotu decyzji ZGT-ET-3/11/76 z 30.12.1978 r. i Uchwały nr 8/99 z 07.01.1999 r. To tłumaczy różnice w powierzchni pomiędzy decyzją a faktycznie przekazanymi nieruchomościami. </w:t>
      </w:r>
    </w:p>
    <w:p w:rsidR="00213527" w:rsidRPr="00213527" w:rsidRDefault="00213527" w:rsidP="00213527">
      <w:r w:rsidRPr="00213527">
        <w:t>Przekazanie w użytkowanie wieczyste na podstawie Uchwały z dnia 07.01.1999 r. nastąpiło w wyniku prowadzonego postępowania na podstawie należycie uzasadnionego wniosku w granicach roszczenia Poznańskiej Spółdzielni Mieszkaniowej. Z zachowanej dokumentacji wynika, że zasadność wniosku była szczegółowo analizowana w przebiegu postępowania.</w:t>
      </w:r>
    </w:p>
    <w:p w:rsidR="00213527" w:rsidRPr="00213527" w:rsidRDefault="00213527" w:rsidP="00213527">
      <w:r w:rsidRPr="00213527">
        <w:t xml:space="preserve">Zgodnie z art. 97 ustawy z dnia 21.08.1997 r. o gospodarce nieruchomościami (tj. Dz. U. 2023, poz. 344 ze zm.), podziałów dokonuje się na wniosek i koszt osoby, która ma w tym interes prawny, tj. właściciela lub użytkownika wieczystego. PSM jako użytkownik wieczysty nieruchomości mógł bez zgody Miasta Poznań jako właściciela samodzielnie dokonywać podziałów i połączeń działek, </w:t>
      </w:r>
      <w:r w:rsidRPr="00213527">
        <w:lastRenderedPageBreak/>
        <w:t>o ile taki podział lub połączenie było zgodne z przepisami prawa. Nie wymagało to akceptacji właściciela.</w:t>
      </w:r>
    </w:p>
    <w:p w:rsidR="00213527" w:rsidRPr="00213527" w:rsidRDefault="00213527" w:rsidP="00213527">
      <w:r w:rsidRPr="00213527">
        <w:t>Opłaty roczne z tytułu użytkowania wieczystego zostały ustalone na podstawie operatu szacunkowego sporządzonego według cen na dzień jego sporządzenia dla potrzeb oddania nieruchomości w użytkowania wieczyste w trybie art. 207, gdyż tego wymagały przepisy ustawy o gospodarce nieruchomościami. Z tej przyczyny, jak również z powodu braku tożsamości nieruchomości objętych decyzją z 30.12.1978 r. i Uchwałą z 07.01.1999 r. nieuprawnione jest dokonywanie porównań dotyczących wysokości opłaty rocznej za użytkowanie wieczyste wskazane w powyższych dokumentach.</w:t>
      </w:r>
    </w:p>
    <w:p w:rsidR="00213527" w:rsidRPr="00213527" w:rsidRDefault="00213527" w:rsidP="00213527">
      <w:r w:rsidRPr="00213527">
        <w:t>Należy zwrócić także uwagę na przepis art. 77 i 78 ustawy o gospodarce nieruchomościami uprawniający właściciela do aktualizowania opłaty rocznej za użytkowanie wieczyste. W związku z regulacjami dotyczącymi dyscypliny finansów publicznych, Prezydent Miasta Poznania ma faktycznie obowiązek aktualizowania opłat.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DC" w:rsidRDefault="006D7CDC">
      <w:pPr>
        <w:spacing w:after="0" w:line="240" w:lineRule="auto"/>
      </w:pPr>
      <w:r>
        <w:separator/>
      </w:r>
    </w:p>
  </w:endnote>
  <w:endnote w:type="continuationSeparator" w:id="0">
    <w:p w:rsidR="006D7CDC" w:rsidRDefault="006D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014190"/>
      <w:docPartObj>
        <w:docPartGallery w:val="Page Numbers (Bottom of Page)"/>
        <w:docPartUnique/>
      </w:docPartObj>
    </w:sdtPr>
    <w:sdtEndPr/>
    <w:sdtContent>
      <w:p w:rsidR="00213527" w:rsidRDefault="00213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D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DC" w:rsidRDefault="006D7CD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D7CDC" w:rsidRDefault="006D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2D1B3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3527"/>
    <w:rsid w:val="00215321"/>
    <w:rsid w:val="0022060F"/>
    <w:rsid w:val="00222CD6"/>
    <w:rsid w:val="00241C80"/>
    <w:rsid w:val="002531C6"/>
    <w:rsid w:val="0025515F"/>
    <w:rsid w:val="00273375"/>
    <w:rsid w:val="00282926"/>
    <w:rsid w:val="0028454A"/>
    <w:rsid w:val="00286735"/>
    <w:rsid w:val="002A2CC8"/>
    <w:rsid w:val="002A34D6"/>
    <w:rsid w:val="002B4162"/>
    <w:rsid w:val="002C1820"/>
    <w:rsid w:val="002C229E"/>
    <w:rsid w:val="002C615B"/>
    <w:rsid w:val="002D1B3D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B761D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D7CDC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39F5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3030"/>
    <w:rsid w:val="00C84622"/>
    <w:rsid w:val="00C874E7"/>
    <w:rsid w:val="00C900D9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E5BA0"/>
  <w14:defaultImageDpi w14:val="0"/>
  <w15:docId w15:val="{FFAA4FCC-C2F9-431A-A1FE-8B462D6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5454-5F75-4AD1-869F-7DCA8271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204/2023 w sprawie dwukrotnego nadania użytkowania wieczystego gruntu na osiedlu Jana III Sobieskiego</dc:title>
  <dc:subject/>
  <dc:creator>ŁW</dc:creator>
  <cp:keywords>osiedle Jana III Sobieskiego, użytkowanie wieczyste, odpowiedź na interpelację</cp:keywords>
  <dc:description/>
  <cp:lastModifiedBy>ŁW</cp:lastModifiedBy>
  <cp:revision>5</cp:revision>
  <cp:lastPrinted>2021-12-02T10:09:00Z</cp:lastPrinted>
  <dcterms:created xsi:type="dcterms:W3CDTF">2023-10-10T06:40:00Z</dcterms:created>
  <dcterms:modified xsi:type="dcterms:W3CDTF">2023-10-10T10:31:00Z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