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4486A">
        <w:t>30.10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5779B6">
        <w:t>217.2023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4486A">
        <w:t>30102303010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779B6">
        <w:t xml:space="preserve">Krzysztof </w:t>
      </w:r>
      <w:proofErr w:type="spellStart"/>
      <w:r w:rsidR="005779B6">
        <w:t>Rosenkiewicz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5779B6">
        <w:t xml:space="preserve">19 października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5779B6" w:rsidRPr="005779B6">
        <w:t>uciążliwości budowy i zajęcia działki miejskiej przy ul. Rembertowskiej</w:t>
      </w:r>
      <w:r w:rsidRPr="001C3189">
        <w:t>, uprzejmie informuję:</w:t>
      </w:r>
    </w:p>
    <w:p w:rsidR="005779B6" w:rsidRPr="005779B6" w:rsidRDefault="005779B6" w:rsidP="005779B6">
      <w:r w:rsidRPr="005779B6">
        <w:t xml:space="preserve">Działka miejska nr 108, ark. 15, </w:t>
      </w:r>
      <w:proofErr w:type="spellStart"/>
      <w:r w:rsidRPr="005779B6">
        <w:t>obr</w:t>
      </w:r>
      <w:proofErr w:type="spellEnd"/>
      <w:r w:rsidRPr="005779B6">
        <w:t>. Górczyn była przedmio</w:t>
      </w:r>
      <w:bookmarkStart w:id="0" w:name="_GoBack"/>
      <w:bookmarkEnd w:id="0"/>
      <w:r w:rsidRPr="005779B6">
        <w:t>tem umowy najmu zawartej na czas oznaczony na cel zaplecze budowy. Umowa obowiązywała od 10.03.2023 r. do 09.06.2023 r. W związku z zajęciem gruntu po okresie obowiązywania powyższej umowy, naliczone zostały kary umowne za okres od 09.06.2023 r. do 10.10.2023 r., tj. do momentu zawarcia kolejnej umowy najmu z tym samym podmiotem. Nowa umowa obowiązuje od 10.10.2023 r. do 09.10.2026 r.</w:t>
      </w:r>
    </w:p>
    <w:p w:rsidR="005779B6" w:rsidRPr="005779B6" w:rsidRDefault="005779B6" w:rsidP="005779B6">
      <w:r w:rsidRPr="005779B6">
        <w:t xml:space="preserve">Informuję, że podmiot złożył wniosek o ponowny najem na cel zaplecze budowy w dniu 01.08.2023 r. Jednakże ze względu na czas trwania postępowania o zawarciu umowy, w tym umieszczenie nieruchomości na wykazie informacyjnym nieruchomości przeznaczonych do wydzierżawienia/wynajęcia na terenie Miasta Poznania i wywieszenie wykazu do publicznej </w:t>
      </w:r>
      <w:r w:rsidRPr="005779B6">
        <w:lastRenderedPageBreak/>
        <w:t xml:space="preserve">wiadomości na okres 21 dni do dnia 09.10.2023 r., umowa mogła zostać zawarta dopiero po tym terminie.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21" w:rsidRDefault="00423221">
      <w:pPr>
        <w:spacing w:after="0" w:line="240" w:lineRule="auto"/>
      </w:pPr>
      <w:r>
        <w:separator/>
      </w:r>
    </w:p>
  </w:endnote>
  <w:endnote w:type="continuationSeparator" w:id="0">
    <w:p w:rsidR="00423221" w:rsidRDefault="0042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002958"/>
      <w:docPartObj>
        <w:docPartGallery w:val="Page Numbers (Bottom of Page)"/>
        <w:docPartUnique/>
      </w:docPartObj>
    </w:sdtPr>
    <w:sdtEndPr/>
    <w:sdtContent>
      <w:p w:rsidR="005779B6" w:rsidRDefault="005779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86A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21" w:rsidRDefault="00423221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23221" w:rsidRDefault="0042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65DC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60F6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3221"/>
    <w:rsid w:val="00426A54"/>
    <w:rsid w:val="00444C44"/>
    <w:rsid w:val="004464E9"/>
    <w:rsid w:val="00465DCA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779B6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5140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486A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62861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3806C"/>
  <w14:defaultImageDpi w14:val="0"/>
  <w15:docId w15:val="{BF353755-78FE-48C9-9AE0-EDFE3D76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5526-12CC-4800-BB2D-841CD0EA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217/2023 ws. uciążliwości budowy i zajęcia działki miejskiej przy ul. Rembertowskiej</dc:title>
  <dc:subject/>
  <dc:creator>ŁW</dc:creator>
  <cp:keywords>ul. Rembertowska, gospodarowanie nieruchomościami, odpowiedź na interpelację</cp:keywords>
  <dc:description/>
  <cp:lastModifiedBy>ŁW</cp:lastModifiedBy>
  <cp:revision>4</cp:revision>
  <cp:lastPrinted>2021-12-02T10:09:00Z</cp:lastPrinted>
  <dcterms:created xsi:type="dcterms:W3CDTF">2023-10-30T09:45:00Z</dcterms:created>
  <dcterms:modified xsi:type="dcterms:W3CDTF">2023-10-30T11:50:00Z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