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B7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Poznań, dnia 24 października 2023</w:t>
      </w:r>
    </w:p>
    <w:p w:rsidR="009C47B7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9C47B7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8559A9">
        <w:rPr>
          <w:rFonts w:cstheme="minorHAnsi"/>
          <w:sz w:val="24"/>
          <w:szCs w:val="24"/>
        </w:rPr>
        <w:t>Sz.P</w:t>
      </w:r>
      <w:proofErr w:type="spellEnd"/>
      <w:r w:rsidRPr="008559A9">
        <w:rPr>
          <w:rFonts w:cstheme="minorHAnsi"/>
          <w:sz w:val="24"/>
          <w:szCs w:val="24"/>
        </w:rPr>
        <w:t>.</w:t>
      </w:r>
    </w:p>
    <w:p w:rsidR="009C47B7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Prezydent Miasta Poznania</w:t>
      </w:r>
    </w:p>
    <w:p w:rsidR="009C47B7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Jacek Jaśkowiak</w:t>
      </w:r>
    </w:p>
    <w:p w:rsidR="009C47B7" w:rsidRPr="008559A9" w:rsidRDefault="009C47B7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Michał Grześ – radny</w:t>
      </w:r>
    </w:p>
    <w:p w:rsidR="009C47B7" w:rsidRPr="008559A9" w:rsidRDefault="009C47B7" w:rsidP="008559A9">
      <w:pPr>
        <w:spacing w:line="276" w:lineRule="auto"/>
        <w:rPr>
          <w:rFonts w:cstheme="minorHAnsi"/>
          <w:sz w:val="24"/>
          <w:szCs w:val="24"/>
        </w:rPr>
      </w:pPr>
    </w:p>
    <w:p w:rsidR="009C47B7" w:rsidRPr="008559A9" w:rsidRDefault="009C47B7" w:rsidP="008559A9">
      <w:pPr>
        <w:spacing w:line="276" w:lineRule="auto"/>
        <w:jc w:val="center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INTERPELACJA</w:t>
      </w:r>
    </w:p>
    <w:p w:rsidR="009C47B7" w:rsidRPr="008559A9" w:rsidRDefault="009C47B7" w:rsidP="008559A9">
      <w:pPr>
        <w:spacing w:line="276" w:lineRule="auto"/>
        <w:jc w:val="center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Dotyczy: m</w:t>
      </w:r>
      <w:r w:rsidR="00CC2E4A" w:rsidRPr="008559A9">
        <w:rPr>
          <w:rFonts w:cstheme="minorHAnsi"/>
          <w:sz w:val="24"/>
          <w:szCs w:val="24"/>
        </w:rPr>
        <w:t xml:space="preserve">ieszkania na ulicy </w:t>
      </w:r>
      <w:proofErr w:type="spellStart"/>
      <w:r w:rsidR="00CC2E4A" w:rsidRPr="008559A9">
        <w:rPr>
          <w:rFonts w:cstheme="minorHAnsi"/>
          <w:sz w:val="24"/>
          <w:szCs w:val="24"/>
        </w:rPr>
        <w:t>Garbary</w:t>
      </w:r>
      <w:proofErr w:type="spellEnd"/>
      <w:r w:rsidR="00CC2E4A" w:rsidRPr="008559A9">
        <w:rPr>
          <w:rFonts w:cstheme="minorHAnsi"/>
          <w:sz w:val="24"/>
          <w:szCs w:val="24"/>
        </w:rPr>
        <w:t xml:space="preserve"> …</w:t>
      </w:r>
    </w:p>
    <w:p w:rsidR="009C47B7" w:rsidRPr="008559A9" w:rsidRDefault="00CC2E4A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 xml:space="preserve"> Ja i pan …</w:t>
      </w:r>
      <w:r w:rsidR="009C47B7" w:rsidRPr="008559A9">
        <w:rPr>
          <w:rFonts w:cstheme="minorHAnsi"/>
          <w:sz w:val="24"/>
          <w:szCs w:val="24"/>
        </w:rPr>
        <w:t xml:space="preserve"> nie rozumiemy działań związanych opłatą czynszu w mieszkaniu </w:t>
      </w:r>
      <w:proofErr w:type="spellStart"/>
      <w:r w:rsidR="009C47B7" w:rsidRPr="008559A9">
        <w:rPr>
          <w:rFonts w:cstheme="minorHAnsi"/>
          <w:sz w:val="24"/>
          <w:szCs w:val="24"/>
        </w:rPr>
        <w:t>Garbary</w:t>
      </w:r>
      <w:proofErr w:type="spellEnd"/>
      <w:r w:rsidRPr="008559A9">
        <w:rPr>
          <w:rFonts w:cstheme="minorHAnsi"/>
          <w:sz w:val="24"/>
          <w:szCs w:val="24"/>
        </w:rPr>
        <w:t xml:space="preserve"> …. Pan …</w:t>
      </w:r>
      <w:r w:rsidR="009C47B7" w:rsidRPr="008559A9">
        <w:rPr>
          <w:rFonts w:cstheme="minorHAnsi"/>
          <w:sz w:val="24"/>
          <w:szCs w:val="24"/>
        </w:rPr>
        <w:t xml:space="preserve"> miał zdjęty licznik na gaz </w:t>
      </w:r>
      <w:r w:rsidR="007D3F0E" w:rsidRPr="008559A9">
        <w:rPr>
          <w:rFonts w:cstheme="minorHAnsi"/>
          <w:sz w:val="24"/>
          <w:szCs w:val="24"/>
        </w:rPr>
        <w:t xml:space="preserve">12 maja 2009 roku. Dopiero jednak od tego roku nie płaci w czynszu opłaty za używanie gazu. Czy otrzyma spłatę za niesłusznie pobrane opłaty. </w:t>
      </w:r>
    </w:p>
    <w:p w:rsidR="007D3F0E" w:rsidRPr="008559A9" w:rsidRDefault="007D3F0E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 xml:space="preserve"> Jego mieszkanie w 1/3 położone jest bezpośrednio pod nieocieplonym dachem. Zaliczono mu 3 punkty w opłatach za to, że mieszkanie nie jest na poddaszu a moim zdaniem powinny być 2.</w:t>
      </w:r>
    </w:p>
    <w:p w:rsidR="007D3F0E" w:rsidRPr="008559A9" w:rsidRDefault="00F322E3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Dlaczego czynsz za metr2 piwnicy jest liczony jak za mieszkanie?</w:t>
      </w:r>
    </w:p>
    <w:p w:rsidR="00F322E3" w:rsidRPr="008559A9" w:rsidRDefault="00F322E3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Czy będzie możliwa sprzedaż przez miasto tego mieszkania?</w:t>
      </w:r>
    </w:p>
    <w:p w:rsidR="00F322E3" w:rsidRPr="008559A9" w:rsidRDefault="00F322E3" w:rsidP="008559A9">
      <w:pPr>
        <w:spacing w:line="276" w:lineRule="auto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>Czy do stawki czynszu wyliczonej według wzoru dolicza się jeszcze inne opłaty?</w:t>
      </w:r>
    </w:p>
    <w:p w:rsidR="00EC042A" w:rsidRPr="008559A9" w:rsidRDefault="009C47B7" w:rsidP="008559A9">
      <w:pPr>
        <w:spacing w:line="276" w:lineRule="auto"/>
        <w:jc w:val="right"/>
        <w:rPr>
          <w:rFonts w:cstheme="minorHAnsi"/>
          <w:sz w:val="24"/>
          <w:szCs w:val="24"/>
        </w:rPr>
      </w:pPr>
      <w:r w:rsidRPr="008559A9">
        <w:rPr>
          <w:rFonts w:cstheme="minorHAnsi"/>
          <w:sz w:val="24"/>
          <w:szCs w:val="24"/>
        </w:rPr>
        <w:t xml:space="preserve"> </w:t>
      </w:r>
    </w:p>
    <w:p w:rsidR="009C47B7" w:rsidRPr="008559A9" w:rsidRDefault="009C47B7" w:rsidP="008559A9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9C47B7" w:rsidRPr="0085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B7"/>
    <w:rsid w:val="007D3F0E"/>
    <w:rsid w:val="008559A9"/>
    <w:rsid w:val="009C47B7"/>
    <w:rsid w:val="00CC2E4A"/>
    <w:rsid w:val="00EC042A"/>
    <w:rsid w:val="00F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F98D-DB42-4033-A259-2ADEBA5B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2023-11-13T12:32:00Z</dcterms:created>
  <dcterms:modified xsi:type="dcterms:W3CDTF">2023-11-13T12:33:00Z</dcterms:modified>
</cp:coreProperties>
</file>