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 w:rsidSect="005C0E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843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6AFE0F0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52138">
        <w:t>11</w:t>
      </w:r>
      <w:r w:rsidR="008D74E2">
        <w:t>.12.</w:t>
      </w:r>
      <w:r>
        <w:t>2025 roku</w:t>
      </w:r>
    </w:p>
    <w:p w14:paraId="393B66B4" w14:textId="7698736C" w:rsidR="009147B1" w:rsidRDefault="002A16A4">
      <w:pPr>
        <w:pStyle w:val="UMP-data-znak-UID-za-prowadzi"/>
      </w:pPr>
      <w:r>
        <w:t>Znak sprawy: Or-II.0003.1.</w:t>
      </w:r>
      <w:r w:rsidR="008D74E2">
        <w:t>352</w:t>
      </w:r>
      <w:r>
        <w:t>.2025</w:t>
      </w:r>
    </w:p>
    <w:p w14:paraId="36DFD159" w14:textId="405BB209" w:rsidR="009147B1" w:rsidRDefault="002A16A4">
      <w:pPr>
        <w:pStyle w:val="UMP-data-znak-UID-za-prowadzi"/>
        <w:spacing w:after="0"/>
      </w:pPr>
      <w:r>
        <w:t xml:space="preserve">Nr rej.: </w:t>
      </w:r>
      <w:r w:rsidR="00813330">
        <w:t>11122501183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901BB7E" w:rsidR="009147B1" w:rsidRDefault="008D74E2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0DCF7DB2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21096B99" w:rsidR="009147B1" w:rsidRDefault="008D74E2" w:rsidP="008D74E2">
      <w:pPr>
        <w:pStyle w:val="UMP-tekstpodstawowy"/>
      </w:pPr>
      <w:r>
        <w:rPr>
          <w:szCs w:val="22"/>
        </w:rPr>
        <w:t xml:space="preserve">1 grudnia </w:t>
      </w:r>
      <w:r w:rsidR="002A16A4">
        <w:rPr>
          <w:szCs w:val="22"/>
        </w:rPr>
        <w:t>2025 r</w:t>
      </w:r>
      <w:r>
        <w:rPr>
          <w:szCs w:val="22"/>
        </w:rPr>
        <w:t>oku</w:t>
      </w:r>
      <w:r w:rsidR="002A16A4">
        <w:rPr>
          <w:szCs w:val="22"/>
        </w:rPr>
        <w:t xml:space="preserve"> do Prezydenta Miasta Poznania wpłynęła Pana interpelacja dotycząca </w:t>
      </w:r>
      <w:r>
        <w:rPr>
          <w:szCs w:val="22"/>
        </w:rPr>
        <w:t>doświetlenia przejść dla pieszych na ulicy Kurlandzkiej</w:t>
      </w:r>
      <w:r w:rsidR="002A16A4">
        <w:rPr>
          <w:szCs w:val="22"/>
        </w:rPr>
        <w:t>.</w:t>
      </w:r>
    </w:p>
    <w:p w14:paraId="3B5CB42B" w14:textId="78BA09B3" w:rsidR="000346F7" w:rsidRDefault="00CE70CA" w:rsidP="00CE70CA">
      <w:pPr>
        <w:pStyle w:val="UMP-tekstpodstawowy"/>
      </w:pPr>
      <w:r>
        <w:t>Po wdrożeniu w tym roku projektu stałej organizacji ruchu dla fragmentu ulicy Kurlandzkiej, Biuro Miejskiego Inżyniera Ruchu nie prowadzi obecnie dalszych prac nad zmianami organizacji ruchu.</w:t>
      </w:r>
      <w:r w:rsidR="000346F7">
        <w:t xml:space="preserve"> </w:t>
      </w:r>
    </w:p>
    <w:p w14:paraId="39F38481" w14:textId="5A161329" w:rsidR="00CE70CA" w:rsidRDefault="00CE70CA" w:rsidP="00CE70CA">
      <w:pPr>
        <w:pStyle w:val="UMP-tekstpodstawowy"/>
      </w:pPr>
      <w:r>
        <w:t xml:space="preserve">Zarząd Dróg Miejskich i Biuro Miejskiego Inżyniera Ruchu widzą zasadność doświetlenia przejść dla pieszych na ulicy Kurlandzkiej, na odcinku od ulicy Obodrzyckiej do ulicy </w:t>
      </w:r>
      <w:proofErr w:type="spellStart"/>
      <w:r>
        <w:t>Żegrze</w:t>
      </w:r>
      <w:proofErr w:type="spellEnd"/>
      <w:r>
        <w:t xml:space="preserve">. Przejścia </w:t>
      </w:r>
      <w:r w:rsidR="00844AB3">
        <w:t xml:space="preserve">te </w:t>
      </w:r>
      <w:r>
        <w:t>zostały uwzględnione na liście inwestycji</w:t>
      </w:r>
      <w:r w:rsidR="00844AB3">
        <w:t xml:space="preserve">, </w:t>
      </w:r>
      <w:r w:rsidR="00033D19">
        <w:t xml:space="preserve">które poprawią </w:t>
      </w:r>
      <w:r>
        <w:t>bezpieczeństw</w:t>
      </w:r>
      <w:r w:rsidR="00844AB3">
        <w:t>o</w:t>
      </w:r>
      <w:r>
        <w:t xml:space="preserve"> pieszych. Zadanie zostanie wykonane w 2027 roku, jeśli Rada Osiedla </w:t>
      </w:r>
      <w:proofErr w:type="spellStart"/>
      <w:r>
        <w:t>Żegrze</w:t>
      </w:r>
      <w:proofErr w:type="spellEnd"/>
      <w:r>
        <w:t xml:space="preserve"> (do końca stycznia 2026 roku) podejmie uchwałę, w której wskaże </w:t>
      </w:r>
      <w:r w:rsidR="00145963">
        <w:t>proponowane przejś</w:t>
      </w:r>
      <w:r w:rsidR="00DC3F38">
        <w:t>cia</w:t>
      </w:r>
      <w:r w:rsidR="00145963">
        <w:t xml:space="preserve"> dla pieszych do doświetlenia</w:t>
      </w:r>
      <w:r w:rsidR="00D649A4">
        <w:t xml:space="preserve">. </w:t>
      </w:r>
      <w:r w:rsidR="004C6C35">
        <w:t xml:space="preserve">Zgodnie z procedurą </w:t>
      </w:r>
      <w:r w:rsidR="00D649A4">
        <w:t xml:space="preserve">musi także uzyskać </w:t>
      </w:r>
      <w:r w:rsidR="004C6C35">
        <w:t xml:space="preserve">formalną </w:t>
      </w:r>
      <w:r>
        <w:t xml:space="preserve">pozytywną opinię MIR </w:t>
      </w:r>
      <w:r w:rsidR="000B1A63">
        <w:t>i</w:t>
      </w:r>
      <w:r w:rsidR="004C6C35">
        <w:t> </w:t>
      </w:r>
      <w:r>
        <w:t>przeka</w:t>
      </w:r>
      <w:r w:rsidR="00D649A4">
        <w:t>zać</w:t>
      </w:r>
      <w:r>
        <w:t xml:space="preserve"> niezbędne środki finansowe.</w:t>
      </w:r>
    </w:p>
    <w:p w14:paraId="2C6E4F4D" w14:textId="62B70050" w:rsidR="00265B98" w:rsidRDefault="005A3A9B" w:rsidP="00265B98">
      <w:pPr>
        <w:pStyle w:val="UMP-tekstpodstawowy"/>
      </w:pPr>
      <w:r>
        <w:t>Z</w:t>
      </w:r>
      <w:r w:rsidR="00265B98">
        <w:t xml:space="preserve">godnie z </w:t>
      </w:r>
      <w:r>
        <w:t>z</w:t>
      </w:r>
      <w:r w:rsidR="00265B98">
        <w:t>arządzeniem</w:t>
      </w:r>
      <w:r>
        <w:t xml:space="preserve"> [1]</w:t>
      </w:r>
      <w:r w:rsidR="00265B98">
        <w:t xml:space="preserve"> rady osiedla w formie uchwały wnioskują do końca stycznia danego roku o udział w programie</w:t>
      </w:r>
      <w:r w:rsidR="00490717">
        <w:t xml:space="preserve"> </w:t>
      </w:r>
      <w:r w:rsidR="00265B98">
        <w:t xml:space="preserve">doświetlania przejść dla pieszych. </w:t>
      </w:r>
      <w:r>
        <w:t>Rady w</w:t>
      </w:r>
      <w:r w:rsidR="00265B98">
        <w:t>skazują maksymalnie trzy propozycje przejść</w:t>
      </w:r>
      <w:r w:rsidR="002C7C70">
        <w:t>. D</w:t>
      </w:r>
      <w:r w:rsidR="00265B98">
        <w:t xml:space="preserve">ecyzja o </w:t>
      </w:r>
      <w:r w:rsidR="002C7C70">
        <w:t xml:space="preserve">przyjęciu zadania zależy </w:t>
      </w:r>
      <w:r w:rsidR="00265B98">
        <w:t>od pozytywnej</w:t>
      </w:r>
      <w:r w:rsidR="00490717">
        <w:t xml:space="preserve"> </w:t>
      </w:r>
      <w:r w:rsidR="00265B98">
        <w:t xml:space="preserve">opinii </w:t>
      </w:r>
      <w:r w:rsidR="00AD265F">
        <w:t xml:space="preserve">MIR </w:t>
      </w:r>
      <w:r w:rsidR="00265B98">
        <w:t xml:space="preserve">oraz </w:t>
      </w:r>
      <w:r w:rsidR="00AD265F">
        <w:t>ZDM</w:t>
      </w:r>
      <w:r w:rsidR="00265B98">
        <w:t>. MIR we współpracy z Policją,</w:t>
      </w:r>
      <w:r w:rsidR="00490717">
        <w:t xml:space="preserve"> </w:t>
      </w:r>
      <w:r w:rsidR="00265B98">
        <w:t>na podstawie liczby zdarzeń drogowych, geometrii drogi, istniejącej infrastruktury, dopuszczalnej</w:t>
      </w:r>
      <w:r w:rsidR="00490717">
        <w:t xml:space="preserve"> </w:t>
      </w:r>
      <w:r w:rsidR="00265B98">
        <w:t>prędkości, wzajemnej widoczności uczestników ruchu, stanu oświetlenia ulicy oraz bliskości obiektów</w:t>
      </w:r>
      <w:r w:rsidR="00490717">
        <w:t xml:space="preserve"> </w:t>
      </w:r>
      <w:r w:rsidR="004F168A">
        <w:t xml:space="preserve">użyteczności publicznej, </w:t>
      </w:r>
      <w:r w:rsidR="00265B98">
        <w:t>określa zasadność realizacji doświetlenia danego przejścia dla pieszych.</w:t>
      </w:r>
      <w:r w:rsidR="002C7C70">
        <w:t xml:space="preserve"> </w:t>
      </w:r>
      <w:r w:rsidR="00265B98">
        <w:t>W przypadku pozytywnej opinii MIR, po oszacowaniu kosztów inwestycji, ZDM wnioskuje do rady osiedla</w:t>
      </w:r>
      <w:r w:rsidR="00490717">
        <w:t xml:space="preserve"> </w:t>
      </w:r>
      <w:r w:rsidR="00265B98">
        <w:t>o</w:t>
      </w:r>
      <w:r w:rsidR="00A725D3">
        <w:t> </w:t>
      </w:r>
      <w:r w:rsidR="00265B98">
        <w:t>zabezpieczenie środków na poziomie 50% kosztów realizacji zadania.</w:t>
      </w:r>
    </w:p>
    <w:p w14:paraId="0718736B" w14:textId="77777777" w:rsidR="009147B1" w:rsidRDefault="002A16A4" w:rsidP="00A725D3">
      <w:pPr>
        <w:pStyle w:val="UMP-nagwekpierwszegopoziomu"/>
        <w:spacing w:before="1320"/>
      </w:pPr>
      <w:r>
        <w:lastRenderedPageBreak/>
        <w:t>Podstawa prawna</w:t>
      </w:r>
    </w:p>
    <w:p w14:paraId="50107303" w14:textId="7E67048D" w:rsidR="009147B1" w:rsidRDefault="002A16A4" w:rsidP="00C42262">
      <w:pPr>
        <w:pStyle w:val="UMP-tekstpodstawowy"/>
        <w:spacing w:after="840"/>
      </w:pPr>
      <w:r>
        <w:t xml:space="preserve">[1] </w:t>
      </w:r>
      <w:r w:rsidR="00C42262">
        <w:t xml:space="preserve">Zarządzenie </w:t>
      </w:r>
      <w:r w:rsidR="00BE3858">
        <w:t>N</w:t>
      </w:r>
      <w:r w:rsidR="00C42262">
        <w:t>r 832/2024/P Prezydenta Miasta Poznania z dnia 24 września 2024 r. w</w:t>
      </w:r>
      <w:r w:rsidR="00BE3858">
        <w:t> </w:t>
      </w:r>
      <w:r w:rsidR="00C42262">
        <w:t>sprawie procedury planowania zadań</w:t>
      </w:r>
      <w:r w:rsidR="004C0A13">
        <w:t xml:space="preserve"> </w:t>
      </w:r>
      <w:r w:rsidR="00C42262">
        <w:t>jednostek pomocniczych Miasta w ramach programu doświetlania przejść dla pieszych.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7CA86B8F" w14:textId="77777777" w:rsidR="002D1A08" w:rsidRDefault="002D1A08" w:rsidP="002D1A08">
      <w:pPr>
        <w:pStyle w:val="UMP-podpis"/>
      </w:pPr>
      <w:r>
        <w:t>Z up. PREZYDENTA MIASTA</w:t>
      </w:r>
    </w:p>
    <w:p w14:paraId="64334DE6" w14:textId="77777777" w:rsidR="002D1A08" w:rsidRDefault="002D1A08" w:rsidP="002D1A08">
      <w:pPr>
        <w:pStyle w:val="UMP-podpis"/>
      </w:pPr>
      <w:r>
        <w:t>(-) Mariusz Wiśniewski</w:t>
      </w:r>
    </w:p>
    <w:p w14:paraId="5704E986" w14:textId="2F98EAE3" w:rsidR="00A725D3" w:rsidRPr="004054CE" w:rsidRDefault="002D1A08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5C0E45">
      <w:type w:val="continuous"/>
      <w:pgSz w:w="11906" w:h="16838"/>
      <w:pgMar w:top="1702" w:right="1418" w:bottom="1276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08708" w14:textId="77777777" w:rsidR="004014F7" w:rsidRDefault="004014F7">
      <w:pPr>
        <w:spacing w:after="0" w:line="240" w:lineRule="auto"/>
      </w:pPr>
      <w:r>
        <w:separator/>
      </w:r>
    </w:p>
  </w:endnote>
  <w:endnote w:type="continuationSeparator" w:id="0">
    <w:p w14:paraId="5C8817A4" w14:textId="77777777" w:rsidR="004014F7" w:rsidRDefault="0040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C5C61" w14:textId="77777777" w:rsidR="0004765E" w:rsidRDefault="000476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24FB0BD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2D1A0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7E76" w14:textId="77777777" w:rsidR="004014F7" w:rsidRDefault="004014F7">
      <w:pPr>
        <w:spacing w:after="0" w:line="240" w:lineRule="auto"/>
      </w:pPr>
      <w:r>
        <w:separator/>
      </w:r>
    </w:p>
  </w:footnote>
  <w:footnote w:type="continuationSeparator" w:id="0">
    <w:p w14:paraId="738BA8FA" w14:textId="77777777" w:rsidR="004014F7" w:rsidRDefault="0040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8480" w14:textId="77777777" w:rsidR="0004765E" w:rsidRDefault="000476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2908" w14:textId="77777777" w:rsidR="0004765E" w:rsidRDefault="000476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6" name="Obraz 16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72C7"/>
    <w:rsid w:val="00033D19"/>
    <w:rsid w:val="000346F7"/>
    <w:rsid w:val="0004765E"/>
    <w:rsid w:val="00065DC7"/>
    <w:rsid w:val="000B010C"/>
    <w:rsid w:val="000B1A63"/>
    <w:rsid w:val="00137B34"/>
    <w:rsid w:val="00145963"/>
    <w:rsid w:val="0015639E"/>
    <w:rsid w:val="001D55AC"/>
    <w:rsid w:val="001E1F62"/>
    <w:rsid w:val="001F1A70"/>
    <w:rsid w:val="001F2DBF"/>
    <w:rsid w:val="00224492"/>
    <w:rsid w:val="00265B98"/>
    <w:rsid w:val="00293AAF"/>
    <w:rsid w:val="002A16A4"/>
    <w:rsid w:val="002C7C70"/>
    <w:rsid w:val="002D1A08"/>
    <w:rsid w:val="002E1D33"/>
    <w:rsid w:val="00351ADA"/>
    <w:rsid w:val="004014F7"/>
    <w:rsid w:val="004054CE"/>
    <w:rsid w:val="0044634D"/>
    <w:rsid w:val="00452138"/>
    <w:rsid w:val="00490717"/>
    <w:rsid w:val="004A4FA5"/>
    <w:rsid w:val="004C0A13"/>
    <w:rsid w:val="004C6C35"/>
    <w:rsid w:val="004F168A"/>
    <w:rsid w:val="005225B8"/>
    <w:rsid w:val="00553D11"/>
    <w:rsid w:val="005A3A9B"/>
    <w:rsid w:val="005C0E45"/>
    <w:rsid w:val="005D7388"/>
    <w:rsid w:val="005E0344"/>
    <w:rsid w:val="00604A4A"/>
    <w:rsid w:val="006073A6"/>
    <w:rsid w:val="0063339A"/>
    <w:rsid w:val="00680F69"/>
    <w:rsid w:val="00683A3F"/>
    <w:rsid w:val="00691978"/>
    <w:rsid w:val="006B7EB0"/>
    <w:rsid w:val="006F5665"/>
    <w:rsid w:val="0070598F"/>
    <w:rsid w:val="00711684"/>
    <w:rsid w:val="007C56A9"/>
    <w:rsid w:val="00813330"/>
    <w:rsid w:val="00842B32"/>
    <w:rsid w:val="00844AB3"/>
    <w:rsid w:val="0086045E"/>
    <w:rsid w:val="00897C4B"/>
    <w:rsid w:val="008D74E2"/>
    <w:rsid w:val="008E732E"/>
    <w:rsid w:val="008E7E9C"/>
    <w:rsid w:val="009147B1"/>
    <w:rsid w:val="00950106"/>
    <w:rsid w:val="009514E0"/>
    <w:rsid w:val="00951E10"/>
    <w:rsid w:val="009B349B"/>
    <w:rsid w:val="00A725D3"/>
    <w:rsid w:val="00A9152B"/>
    <w:rsid w:val="00AD265F"/>
    <w:rsid w:val="00B25951"/>
    <w:rsid w:val="00BD114C"/>
    <w:rsid w:val="00BE3858"/>
    <w:rsid w:val="00BF162E"/>
    <w:rsid w:val="00C42262"/>
    <w:rsid w:val="00C7490D"/>
    <w:rsid w:val="00CE70CA"/>
    <w:rsid w:val="00CF17F9"/>
    <w:rsid w:val="00D448FB"/>
    <w:rsid w:val="00D649A4"/>
    <w:rsid w:val="00DB4513"/>
    <w:rsid w:val="00DC3B11"/>
    <w:rsid w:val="00DC3F38"/>
    <w:rsid w:val="00F111B7"/>
    <w:rsid w:val="00FA430F"/>
    <w:rsid w:val="00FC774E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0F81-422D-48B9-AFF2-D7B4D680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352/2025 dotyczącą doświetlenia przejść dla pieszych na ulicy Kurlandzkiej</vt:lpstr>
    </vt:vector>
  </TitlesOfParts>
  <Company>ump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352/2025 dotyczącą doświetlenia przejść dla pieszych na ulicy Kurlandzkiej</dc:title>
  <dc:subject/>
  <dc:creator>Urząd Miasta Poznania</dc:creator>
  <cp:keywords>ulica Kurlandzka, przejście dla pieszych, doświetlenie, interpelacja</cp:keywords>
  <dc:description/>
  <cp:lastModifiedBy>ŁW</cp:lastModifiedBy>
  <cp:revision>5</cp:revision>
  <cp:lastPrinted>2022-02-15T10:23:00Z</cp:lastPrinted>
  <dcterms:created xsi:type="dcterms:W3CDTF">2025-12-11T08:33:00Z</dcterms:created>
  <dcterms:modified xsi:type="dcterms:W3CDTF">2025-12-11T08:37:00Z</dcterms:modified>
  <dc:language>pl-PL</dc:language>
</cp:coreProperties>
</file>