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9E5E0" w14:textId="144627D6" w:rsidR="009147B1" w:rsidRDefault="009147B1" w:rsidP="0051286B">
      <w:pPr>
        <w:pStyle w:val="UMP-odpowiednapytanie"/>
        <w:sectPr w:rsidR="009147B1">
          <w:headerReference w:type="even" r:id="rId8"/>
          <w:headerReference w:type="default" r:id="rId9"/>
          <w:footerReference w:type="even" r:id="rId10"/>
          <w:footerReference w:type="default" r:id="rId11"/>
          <w:headerReference w:type="first" r:id="rId12"/>
          <w:footerReference w:type="first" r:id="rId13"/>
          <w:pgSz w:w="11906" w:h="16838"/>
          <w:pgMar w:top="2269" w:right="1418" w:bottom="1985" w:left="1418" w:header="567" w:footer="708" w:gutter="0"/>
          <w:cols w:space="708"/>
          <w:formProt w:val="0"/>
          <w:titlePg/>
          <w:docGrid w:linePitch="600" w:charSpace="36864"/>
        </w:sectPr>
      </w:pPr>
    </w:p>
    <w:p w14:paraId="6A1EF3AF" w14:textId="32967093" w:rsidR="00611511" w:rsidRDefault="00611511" w:rsidP="00611511">
      <w:pPr>
        <w:pStyle w:val="UMP-data-znak-UID-za-prowadzi"/>
      </w:pPr>
      <w:r>
        <w:t xml:space="preserve">Poznań, </w:t>
      </w:r>
      <w:r w:rsidR="00955A36">
        <w:t>06</w:t>
      </w:r>
      <w:r>
        <w:t>.03.2026 roku</w:t>
      </w:r>
    </w:p>
    <w:p w14:paraId="407773F7" w14:textId="77777777" w:rsidR="00611511" w:rsidRDefault="00611511" w:rsidP="00611511">
      <w:pPr>
        <w:pStyle w:val="UMP-data-znak-UID-za-prowadzi"/>
      </w:pPr>
      <w:r>
        <w:t>Znak sprawy: Or-II.0003.1.43.2026</w:t>
      </w:r>
    </w:p>
    <w:p w14:paraId="41A89A14" w14:textId="12EF2091" w:rsidR="00611511" w:rsidRDefault="00611511" w:rsidP="00611511">
      <w:pPr>
        <w:pStyle w:val="UMP-data-znak-UID-za-prowadzi"/>
        <w:spacing w:after="0"/>
      </w:pPr>
      <w:r>
        <w:t xml:space="preserve">Nr rej.: </w:t>
      </w:r>
      <w:r w:rsidR="004F65EF">
        <w:t>06032602058</w:t>
      </w:r>
      <w:bookmarkStart w:id="0" w:name="_GoBack"/>
      <w:bookmarkEnd w:id="0"/>
    </w:p>
    <w:p w14:paraId="7C2BD8D0" w14:textId="77777777" w:rsidR="00611511" w:rsidRDefault="00611511" w:rsidP="00611511">
      <w:pPr>
        <w:pStyle w:val="UMP-odbiorca"/>
        <w:spacing w:before="240"/>
      </w:pPr>
      <w:r>
        <w:t>Pan</w:t>
      </w:r>
    </w:p>
    <w:p w14:paraId="3929A4D1" w14:textId="77777777" w:rsidR="00611511" w:rsidRDefault="00611511" w:rsidP="00611511">
      <w:pPr>
        <w:pStyle w:val="UMP-odbiorca"/>
      </w:pPr>
      <w:r>
        <w:t>Marcin Ruta</w:t>
      </w:r>
    </w:p>
    <w:p w14:paraId="0DA4A625" w14:textId="77777777" w:rsidR="00611511" w:rsidRDefault="00611511" w:rsidP="00611511">
      <w:pPr>
        <w:pStyle w:val="UMP-odbiorca"/>
      </w:pPr>
      <w:r>
        <w:t>Radny Miasta Poznania</w:t>
      </w:r>
    </w:p>
    <w:p w14:paraId="0086801C" w14:textId="77777777" w:rsidR="00611511" w:rsidRDefault="00611511" w:rsidP="00611511">
      <w:pPr>
        <w:pStyle w:val="UMP-nagwekpierwszegopoziomu"/>
        <w:spacing w:before="480" w:after="480"/>
      </w:pPr>
      <w:r>
        <w:t>Odpowiedź na interpelację</w:t>
      </w:r>
    </w:p>
    <w:p w14:paraId="42ED5B28" w14:textId="77777777" w:rsidR="00611511" w:rsidRDefault="00611511" w:rsidP="00611511">
      <w:pPr>
        <w:pStyle w:val="UMP-zwrotszanowni"/>
      </w:pPr>
      <w:r>
        <w:t>Szanowny Panie Radny,</w:t>
      </w:r>
    </w:p>
    <w:p w14:paraId="26CEF516" w14:textId="77777777" w:rsidR="00611511" w:rsidRPr="00122005" w:rsidRDefault="00611511" w:rsidP="00611511">
      <w:pPr>
        <w:pStyle w:val="UMP-tekstpodstawowy"/>
        <w:rPr>
          <w:szCs w:val="22"/>
        </w:rPr>
      </w:pPr>
      <w:r>
        <w:rPr>
          <w:szCs w:val="22"/>
        </w:rPr>
        <w:t xml:space="preserve">5 lutego 2026 r. do Prezydenta Miasta Poznania wpłynęła Pana interpelacja dotycząca sytuacji koczowiska na </w:t>
      </w:r>
      <w:r w:rsidRPr="00122005">
        <w:rPr>
          <w:szCs w:val="22"/>
        </w:rPr>
        <w:t>terenie po ogródkach działkowych przy ul. Lechickiej.</w:t>
      </w:r>
    </w:p>
    <w:p w14:paraId="6C9D0CFB" w14:textId="30C230E5" w:rsidR="00611511" w:rsidRPr="00122005" w:rsidRDefault="006D48B1" w:rsidP="00611511">
      <w:pPr>
        <w:pStyle w:val="UMP-tekstpodstawowy"/>
      </w:pPr>
      <w:r>
        <w:t>Jeśli chodzi o strukturę własnościową informuję, że d</w:t>
      </w:r>
      <w:r w:rsidR="00611511" w:rsidRPr="00122005">
        <w:t>ziałki przy ul. Lechickiej (</w:t>
      </w:r>
      <w:r>
        <w:t xml:space="preserve">działki </w:t>
      </w:r>
      <w:r w:rsidR="00611511" w:rsidRPr="00122005">
        <w:t xml:space="preserve">nr 7/4, 7/11, 7/13, 7/15 i 7/16, arkusz 01, obręb Winiary) nie znajdują się w zasobie Miasta Poznania lub Skarbu Państwa. </w:t>
      </w:r>
    </w:p>
    <w:p w14:paraId="6007D7AB" w14:textId="67362505" w:rsidR="00611511" w:rsidRDefault="00611511" w:rsidP="00611511">
      <w:pPr>
        <w:pStyle w:val="UMP-tekstpodstawowy"/>
      </w:pPr>
      <w:r w:rsidRPr="00122005">
        <w:t>Wobec terenów, na który</w:t>
      </w:r>
      <w:r w:rsidR="00D21AEF">
        <w:t>ch</w:t>
      </w:r>
      <w:r w:rsidRPr="00122005">
        <w:t xml:space="preserve"> zlokalizowane jest koczowisko, przeprowadzon</w:t>
      </w:r>
      <w:r w:rsidR="006D48B1">
        <w:t>e zostało</w:t>
      </w:r>
      <w:r w:rsidRPr="00122005">
        <w:t xml:space="preserve"> postępowanie dotyczące zasiedzenia nieruchomości. Sąd Rejonowy Poznań – Stare Miasto postanowieniem z 27 stycznia 2021 r. oddalił </w:t>
      </w:r>
      <w:r w:rsidR="00D21AEF">
        <w:t xml:space="preserve">jednak </w:t>
      </w:r>
      <w:r>
        <w:t>wniosek Miasta Poznania w</w:t>
      </w:r>
      <w:r w:rsidR="00D07B33">
        <w:t> </w:t>
      </w:r>
      <w:r>
        <w:t>przedmiocie zasiedzenia nieruchomości. Na to postanowienie 1 kwietnia 2021 r. m.in.</w:t>
      </w:r>
      <w:r w:rsidR="00D07B33">
        <w:t> </w:t>
      </w:r>
      <w:r>
        <w:t>Miasto Poznań i Skarb Państwa złożyli apelację</w:t>
      </w:r>
      <w:r w:rsidR="006D48B1">
        <w:t xml:space="preserve"> – </w:t>
      </w:r>
      <w:r>
        <w:t>Sąd Okręgowy w Poznaniu oddalił apelację postanowieniem z 29 października 2021 r. W związku z tym 8 lutego 2022 r. m.in.</w:t>
      </w:r>
      <w:r w:rsidR="00D07B33">
        <w:t> </w:t>
      </w:r>
      <w:r>
        <w:t>pełnomocnik Miasta Poznania i Skarbu Państwa wysłał skargi kasacyjne</w:t>
      </w:r>
      <w:r w:rsidR="00D21AEF">
        <w:t xml:space="preserve">, które </w:t>
      </w:r>
      <w:r>
        <w:t>Sąd Najwyższy</w:t>
      </w:r>
      <w:r w:rsidR="00D21AEF" w:rsidRPr="00D21AEF">
        <w:t xml:space="preserve"> </w:t>
      </w:r>
      <w:r w:rsidR="00D21AEF">
        <w:t>oddalił</w:t>
      </w:r>
      <w:r>
        <w:t xml:space="preserve"> postanowieniem z 14 stycznia 2025 r. </w:t>
      </w:r>
    </w:p>
    <w:p w14:paraId="27E996E9" w14:textId="5488C089" w:rsidR="00611511" w:rsidRDefault="00611511" w:rsidP="00611511">
      <w:pPr>
        <w:pStyle w:val="UMP-tekstpodstawowy"/>
      </w:pPr>
      <w:r>
        <w:t xml:space="preserve">Na terenie </w:t>
      </w:r>
      <w:r w:rsidR="00A828AD">
        <w:t xml:space="preserve">koczowiska </w:t>
      </w:r>
      <w:r>
        <w:t xml:space="preserve">nie obowiązuje plan miejscowy, jest </w:t>
      </w:r>
      <w:r w:rsidR="00A828AD">
        <w:t xml:space="preserve">on </w:t>
      </w:r>
      <w:r>
        <w:t>jednak objęty projektem miejscowego planu zagospodarowania przestrzennego „W rejonie ul. Tymienieckiego” w</w:t>
      </w:r>
      <w:r w:rsidR="00D07B33">
        <w:t> </w:t>
      </w:r>
      <w:r>
        <w:t>Poznaniu [1]. Aktualnie projekt planu znajduje się na etapie po ustawowym opiniowaniu i</w:t>
      </w:r>
      <w:r w:rsidR="00D07B33">
        <w:t> </w:t>
      </w:r>
      <w:r>
        <w:t>uzgadnianiu.</w:t>
      </w:r>
    </w:p>
    <w:p w14:paraId="474F2FAD" w14:textId="49878ECF" w:rsidR="00611511" w:rsidRDefault="00611511" w:rsidP="00611511">
      <w:pPr>
        <w:pStyle w:val="UMP-tekstpodstawowy"/>
      </w:pPr>
      <w:r>
        <w:t>W projekcie dla działek nr 7/15 i 7/16 (obr</w:t>
      </w:r>
      <w:r w:rsidR="00731266">
        <w:t>ęb</w:t>
      </w:r>
      <w:r>
        <w:t xml:space="preserve"> 52, ark</w:t>
      </w:r>
      <w:r w:rsidR="00731266">
        <w:t>usz</w:t>
      </w:r>
      <w:r>
        <w:t xml:space="preserve"> 01) przewidziano następujące zagospodarowanie:</w:t>
      </w:r>
    </w:p>
    <w:p w14:paraId="43E4E12E" w14:textId="77777777" w:rsidR="00611511" w:rsidRDefault="00611511" w:rsidP="00611511">
      <w:pPr>
        <w:pStyle w:val="UMP-listanumerowana"/>
        <w:numPr>
          <w:ilvl w:val="0"/>
          <w:numId w:val="6"/>
        </w:numPr>
      </w:pPr>
      <w:r>
        <w:t>tereny zieleni urządzonej – wzdłuż ulicy Tymienieckiego,</w:t>
      </w:r>
    </w:p>
    <w:p w14:paraId="3E9F79AD" w14:textId="07A5B39B" w:rsidR="00611511" w:rsidRDefault="00611511" w:rsidP="00611511">
      <w:pPr>
        <w:pStyle w:val="UMP-listanumerowana"/>
        <w:numPr>
          <w:ilvl w:val="0"/>
          <w:numId w:val="6"/>
        </w:numPr>
      </w:pPr>
      <w:r>
        <w:lastRenderedPageBreak/>
        <w:t>tereny zabudowy mieszkaniowej wielorodzinnej lub usług (wzdłuż ulicy Lechickiej), dla</w:t>
      </w:r>
      <w:r w:rsidR="00D07B33">
        <w:t> </w:t>
      </w:r>
      <w:r>
        <w:t>których ustala się m.in.:</w:t>
      </w:r>
    </w:p>
    <w:p w14:paraId="070BC522" w14:textId="77777777" w:rsidR="00611511" w:rsidRDefault="00611511" w:rsidP="003E3C4B">
      <w:pPr>
        <w:pStyle w:val="UMP-listawyroniona"/>
        <w:numPr>
          <w:ilvl w:val="0"/>
          <w:numId w:val="10"/>
        </w:numPr>
        <w:ind w:left="567"/>
      </w:pPr>
      <w:r>
        <w:t xml:space="preserve">udział powierzchni zabudowy </w:t>
      </w:r>
      <w:proofErr w:type="spellStart"/>
      <w:r>
        <w:t>niewiększy</w:t>
      </w:r>
      <w:proofErr w:type="spellEnd"/>
      <w:r>
        <w:t xml:space="preserve"> niż 30%,</w:t>
      </w:r>
    </w:p>
    <w:p w14:paraId="69965050" w14:textId="77777777" w:rsidR="00611511" w:rsidRDefault="00611511" w:rsidP="003E3C4B">
      <w:pPr>
        <w:pStyle w:val="UMP-listawyroniona"/>
        <w:numPr>
          <w:ilvl w:val="0"/>
          <w:numId w:val="10"/>
        </w:numPr>
        <w:ind w:left="567"/>
      </w:pPr>
      <w:r>
        <w:t>udział powierzchni biologicznie czynnej niemniejszy niż 30%,</w:t>
      </w:r>
    </w:p>
    <w:p w14:paraId="4693F849" w14:textId="299B7A29" w:rsidR="00611511" w:rsidRDefault="00611511" w:rsidP="003E3C4B">
      <w:pPr>
        <w:pStyle w:val="UMP-listawyroniona"/>
        <w:numPr>
          <w:ilvl w:val="0"/>
          <w:numId w:val="10"/>
        </w:numPr>
        <w:ind w:left="567"/>
      </w:pPr>
      <w:r>
        <w:t xml:space="preserve">wysokość zabudowy </w:t>
      </w:r>
      <w:proofErr w:type="spellStart"/>
      <w:r>
        <w:t>niewiększą</w:t>
      </w:r>
      <w:proofErr w:type="spellEnd"/>
      <w:r>
        <w:t xml:space="preserve"> niż 21 m i </w:t>
      </w:r>
      <w:proofErr w:type="spellStart"/>
      <w:r>
        <w:t>niewięcej</w:t>
      </w:r>
      <w:proofErr w:type="spellEnd"/>
      <w:r>
        <w:t xml:space="preserve"> niż 6 kondygnacji nadziemnych, a</w:t>
      </w:r>
      <w:r w:rsidR="00D07B33">
        <w:t> </w:t>
      </w:r>
      <w:r>
        <w:t xml:space="preserve">w strefach podwyższenia wysokości zabudowy </w:t>
      </w:r>
      <w:proofErr w:type="spellStart"/>
      <w:r>
        <w:t>niewiększą</w:t>
      </w:r>
      <w:proofErr w:type="spellEnd"/>
      <w:r>
        <w:t xml:space="preserve"> niż 27,5 m i </w:t>
      </w:r>
      <w:proofErr w:type="spellStart"/>
      <w:r>
        <w:t>niewięcej</w:t>
      </w:r>
      <w:proofErr w:type="spellEnd"/>
      <w:r>
        <w:t xml:space="preserve"> niż</w:t>
      </w:r>
      <w:r w:rsidR="00D07B33">
        <w:t> </w:t>
      </w:r>
      <w:r>
        <w:t>8 kondygnacji nadziemnych,</w:t>
      </w:r>
    </w:p>
    <w:p w14:paraId="35A8DF96" w14:textId="77777777" w:rsidR="00611511" w:rsidRDefault="00611511" w:rsidP="003E3C4B">
      <w:pPr>
        <w:pStyle w:val="UMP-listawyroniona"/>
        <w:numPr>
          <w:ilvl w:val="0"/>
          <w:numId w:val="10"/>
        </w:numPr>
        <w:ind w:left="567"/>
      </w:pPr>
      <w:r>
        <w:t>nadziemną intensywność zabudowy od 0,1 do 2,1.</w:t>
      </w:r>
    </w:p>
    <w:p w14:paraId="2A9659E1" w14:textId="2EB595C3" w:rsidR="00611511" w:rsidRDefault="00611511" w:rsidP="00611511">
      <w:pPr>
        <w:pStyle w:val="UMP-tekstpodstawowy"/>
      </w:pPr>
      <w:r>
        <w:t>Ponadto na całym obszarze objętym projektem planu wyznaczono nowy układ komunikacyjny, tereny infrastruktury technicznej oraz tereny zieleni.</w:t>
      </w:r>
    </w:p>
    <w:p w14:paraId="6502E527" w14:textId="782FC49A" w:rsidR="00611511" w:rsidRDefault="00611511" w:rsidP="00611511">
      <w:pPr>
        <w:pStyle w:val="UMP-tekstpodstawowy"/>
      </w:pPr>
      <w:r>
        <w:t>Natomiast w Planie ogólnym obszar znajduje się w większości w strefie wielofunkcyjnej 2052SW z zabudową mieszkaniową wielorodzinn</w:t>
      </w:r>
      <w:r w:rsidR="00A828AD">
        <w:t>ą</w:t>
      </w:r>
      <w:r>
        <w:t xml:space="preserve"> oraz częściowo w strefie 537SN – zieleni</w:t>
      </w:r>
      <w:r w:rsidR="00D07B33">
        <w:t> </w:t>
      </w:r>
      <w:r>
        <w:t>i rekreacji.</w:t>
      </w:r>
    </w:p>
    <w:p w14:paraId="3B1DEFE5" w14:textId="75EBB71E" w:rsidR="00611511" w:rsidRDefault="00611511" w:rsidP="00611511">
      <w:pPr>
        <w:pStyle w:val="UMP-tekstpodstawowy"/>
      </w:pPr>
      <w:r w:rsidRPr="00623C60">
        <w:t xml:space="preserve">Miejskie jednostki organizacyjne ani podmiot zewnętrzny nie </w:t>
      </w:r>
      <w:r w:rsidR="00BB183C">
        <w:t xml:space="preserve">występowały </w:t>
      </w:r>
      <w:r w:rsidRPr="00623C60">
        <w:t>z wnioskiem o</w:t>
      </w:r>
      <w:r w:rsidR="00D07B33">
        <w:t> </w:t>
      </w:r>
      <w:r w:rsidRPr="00623C60">
        <w:t>wykup tego terenu.</w:t>
      </w:r>
      <w:r>
        <w:t xml:space="preserve"> Prezydent Miasta Poznania nabywa nieruchomości przeznaczone na</w:t>
      </w:r>
      <w:r w:rsidR="00D07B33">
        <w:t> </w:t>
      </w:r>
      <w:r>
        <w:t>cele publiczne lub zadania własne gminy.</w:t>
      </w:r>
    </w:p>
    <w:p w14:paraId="0688FF28" w14:textId="5C1500FE" w:rsidR="00611511" w:rsidRDefault="00611511" w:rsidP="00611511">
      <w:pPr>
        <w:pStyle w:val="UMP-tekstpodstawowy"/>
      </w:pPr>
      <w:r>
        <w:t>Poniżej przedstawiam decyzje</w:t>
      </w:r>
      <w:r w:rsidR="00BB183C">
        <w:t>, które zostały</w:t>
      </w:r>
      <w:r w:rsidRPr="00AA1990">
        <w:t xml:space="preserve"> </w:t>
      </w:r>
      <w:r w:rsidR="009519E8">
        <w:t xml:space="preserve">wydane </w:t>
      </w:r>
      <w:r>
        <w:t>wobec terenu</w:t>
      </w:r>
      <w:r w:rsidR="00BB183C">
        <w:t xml:space="preserve"> przy ul. Lechickiej i</w:t>
      </w:r>
      <w:r w:rsidR="00D07B33">
        <w:t> </w:t>
      </w:r>
      <w:r w:rsidR="00BB183C">
        <w:t>jego</w:t>
      </w:r>
      <w:r w:rsidR="00D07B33">
        <w:t> </w:t>
      </w:r>
      <w:r w:rsidR="00BB183C">
        <w:t>właścicieli</w:t>
      </w:r>
      <w:r>
        <w:t>:</w:t>
      </w:r>
    </w:p>
    <w:p w14:paraId="41081D84" w14:textId="7C986DA9" w:rsidR="00611511" w:rsidRDefault="00611511" w:rsidP="008E369E">
      <w:pPr>
        <w:pStyle w:val="UMP-listawyroniona"/>
        <w:ind w:left="357" w:hanging="357"/>
        <w:contextualSpacing w:val="0"/>
      </w:pPr>
      <w:r>
        <w:t>Wydział Urbanistyki i Architektury</w:t>
      </w:r>
      <w:r w:rsidR="008E369E">
        <w:t xml:space="preserve"> </w:t>
      </w:r>
      <w:r>
        <w:t>wydał następujące decyzje o warunkach zabudowy:</w:t>
      </w:r>
    </w:p>
    <w:p w14:paraId="6F6124CC" w14:textId="547FC407" w:rsidR="00611511" w:rsidRDefault="00611511" w:rsidP="0086444E">
      <w:pPr>
        <w:pStyle w:val="UMP-listawyroniona"/>
        <w:numPr>
          <w:ilvl w:val="0"/>
          <w:numId w:val="12"/>
        </w:numPr>
      </w:pPr>
      <w:r>
        <w:t>decyzja z 25 maja 2006 r. dla inwestycji polegającej na budowie zespołu budynków mieszkalnych wielorodzinnych z usługami w parterze wraz z niezbędną infrastrukturą, przewidzianej do realizacji na działkach nr: 7/2, 7/4, 7/7, 7/8, 7/10, 7/11, 7/12, 7/13, 7/14, 4/1, 4/4, 4/5, 4/6, 4/7, 6/1, 6/3 i 6/4, ark. 01, obręb Winiary, położonych w Poznaniu prz</w:t>
      </w:r>
      <w:r w:rsidR="00884886">
        <w:t>y</w:t>
      </w:r>
      <w:r w:rsidR="00D07B33">
        <w:t> </w:t>
      </w:r>
      <w:r w:rsidR="00884886">
        <w:t>ul. Umultowskiej – Lechickiej,</w:t>
      </w:r>
    </w:p>
    <w:p w14:paraId="7CCD89C3" w14:textId="1737C548" w:rsidR="00611511" w:rsidRDefault="00611511" w:rsidP="0086444E">
      <w:pPr>
        <w:pStyle w:val="UMP-listawyroniona"/>
        <w:numPr>
          <w:ilvl w:val="0"/>
          <w:numId w:val="12"/>
        </w:numPr>
      </w:pPr>
      <w:r>
        <w:t>decyzja z 3 lipca 2013 r. dla inwestycji polegającej na budowie budynku handlowego oraz pylonu reklamowego, przeznaczonej do realizacji na terenie działek 7/13, 7/10, 7/8 i 7/14, ark. 01, obręb Winiary, położonych przy ul. Umultowskiej 1 w Poznaniu.</w:t>
      </w:r>
    </w:p>
    <w:p w14:paraId="742AEE28" w14:textId="6639B1CE" w:rsidR="00611511" w:rsidRDefault="00611511" w:rsidP="00611511">
      <w:pPr>
        <w:pStyle w:val="UMP-tekstpodstawowy"/>
      </w:pPr>
      <w:r>
        <w:t>Dodatkowo informuję, że 27 grudnia 2021 r. wpłynął wniosek dla inwestycji polegającej na</w:t>
      </w:r>
      <w:r w:rsidR="00D07B33">
        <w:t> </w:t>
      </w:r>
      <w:r>
        <w:t>budowie zespołu budynków mieszkalnych wielorodzinnych z parkingiem podziemnym, z</w:t>
      </w:r>
      <w:r w:rsidR="00D07B33">
        <w:t> </w:t>
      </w:r>
      <w:r>
        <w:t>usługami w parterze wraz z niezbędną infrastrukturą</w:t>
      </w:r>
      <w:r w:rsidR="007B598B">
        <w:t xml:space="preserve">. Realizacja przewidziana </w:t>
      </w:r>
      <w:r w:rsidR="00FE785A">
        <w:t>była</w:t>
      </w:r>
      <w:r w:rsidR="00D07B33">
        <w:t> </w:t>
      </w:r>
      <w:r>
        <w:t>na</w:t>
      </w:r>
      <w:r w:rsidR="00D07B33">
        <w:t> </w:t>
      </w:r>
      <w:r>
        <w:t>działkach nr 7/14</w:t>
      </w:r>
      <w:r w:rsidR="00793219">
        <w:t>,</w:t>
      </w:r>
      <w:r>
        <w:t xml:space="preserve"> 7/4</w:t>
      </w:r>
      <w:r w:rsidR="00793219">
        <w:t>,</w:t>
      </w:r>
      <w:r>
        <w:t xml:space="preserve"> 7/2, ark. 01, obręb Winiary, położonych w Poznaniu przy</w:t>
      </w:r>
      <w:r w:rsidR="00D07B33">
        <w:t> </w:t>
      </w:r>
      <w:r>
        <w:t>ul.</w:t>
      </w:r>
      <w:r w:rsidR="00D07B33">
        <w:t> </w:t>
      </w:r>
      <w:r>
        <w:t xml:space="preserve">Tymienieckiego, ul. Lechickiej i ul. Umultowskiej. Postępowanie, na wniosek inwestora, zostało zawieszone postanowieniem z 14.02.2022 r. W okresie </w:t>
      </w:r>
      <w:r w:rsidR="00920BD2">
        <w:t>3</w:t>
      </w:r>
      <w:r>
        <w:t xml:space="preserve"> lat od daty zawieszenia żadna </w:t>
      </w:r>
      <w:r w:rsidRPr="00CE130E">
        <w:t xml:space="preserve">ze stron nie wniosła o podjęcie postępowania, dlatego – na podstawie art. 98 § 2 Kodeksu Postępowania Administracyjnego [2] – </w:t>
      </w:r>
      <w:r>
        <w:t>decyzją z 19 lutego 2025 r. umarzono postępowanie administracyjne w tej sprawie.</w:t>
      </w:r>
    </w:p>
    <w:p w14:paraId="2DFF5929" w14:textId="77777777" w:rsidR="00611511" w:rsidRDefault="00611511" w:rsidP="00611511">
      <w:pPr>
        <w:pStyle w:val="UMP-listawyroniona"/>
      </w:pPr>
      <w:r>
        <w:lastRenderedPageBreak/>
        <w:t>Wydział Klimatu i Środowiska:</w:t>
      </w:r>
    </w:p>
    <w:p w14:paraId="380C51A3" w14:textId="3F036DC0" w:rsidR="00611511" w:rsidRDefault="00611511" w:rsidP="00611511">
      <w:pPr>
        <w:pStyle w:val="UMP-tekstpodstawowy"/>
      </w:pPr>
      <w:r w:rsidRPr="00852D91">
        <w:t>Wydział Klimatu i Środowiska</w:t>
      </w:r>
      <w:r>
        <w:t xml:space="preserve"> zobowiązał właścicieli </w:t>
      </w:r>
      <w:r w:rsidR="00FB66C9">
        <w:t xml:space="preserve">(osoba fizyczna i spółka) </w:t>
      </w:r>
      <w:r>
        <w:t>nieruchomości przy ul. Lechickiej, Umultowskiej i Tymienieckiego</w:t>
      </w:r>
      <w:r w:rsidR="00265820">
        <w:t>,</w:t>
      </w:r>
      <w:r>
        <w:t xml:space="preserve"> decyzją z 5 lipca 2016 r.</w:t>
      </w:r>
      <w:r w:rsidR="00265820">
        <w:t>,</w:t>
      </w:r>
      <w:r>
        <w:t xml:space="preserve"> do usunięcia odpadów z miejsca nieprzeznaczonego do ich składowania i magazynowania. Pomimo zobowiązania współwłaścicieli, odpady nie zostały usunięte – co powoduje dalszą degradację terenu – dlatego prowadzone jest postępowanie egzekucyjne.</w:t>
      </w:r>
    </w:p>
    <w:p w14:paraId="4BA4A897" w14:textId="000E8BA2" w:rsidR="00611511" w:rsidRDefault="00611511" w:rsidP="00611511">
      <w:pPr>
        <w:pStyle w:val="UMP-tekstpodstawowy"/>
      </w:pPr>
      <w:r>
        <w:t>Na spółkę, postanowieniem z 16 lipca 2021 r., nałożono grzywnę w wysokości 2000 zł, natomiast na osobę fizyczną, postanowieniem z 20 lipca 2021 r., nałożono grzywnę w</w:t>
      </w:r>
      <w:r w:rsidR="00D07B33">
        <w:t> </w:t>
      </w:r>
      <w:r>
        <w:t xml:space="preserve">wysokości 1000 zł. Z uwagi na dalsze uchylanie się od wykonania obowiązku Wydział nałożył kolejne grzywny w celu przymuszenia: </w:t>
      </w:r>
    </w:p>
    <w:p w14:paraId="06E4828C" w14:textId="77777777" w:rsidR="00611511" w:rsidRDefault="00611511" w:rsidP="0086444E">
      <w:pPr>
        <w:pStyle w:val="UMP-listawyroniona"/>
        <w:numPr>
          <w:ilvl w:val="0"/>
          <w:numId w:val="12"/>
        </w:numPr>
      </w:pPr>
      <w:r>
        <w:t xml:space="preserve">postanowieniem z 26 maja 2022 r. na osobę fizyczną w wysokości 10 000 zł, </w:t>
      </w:r>
    </w:p>
    <w:p w14:paraId="0770F899" w14:textId="77777777" w:rsidR="00611511" w:rsidRDefault="00611511" w:rsidP="0086444E">
      <w:pPr>
        <w:pStyle w:val="UMP-listawyroniona"/>
        <w:numPr>
          <w:ilvl w:val="0"/>
          <w:numId w:val="12"/>
        </w:numPr>
      </w:pPr>
      <w:r>
        <w:t xml:space="preserve">postanowieniem z 26 maja 2022 r. na spółkę w wysokości 20 000 zł. </w:t>
      </w:r>
    </w:p>
    <w:p w14:paraId="13FDC0DA" w14:textId="03559C27" w:rsidR="00611511" w:rsidRDefault="00611511" w:rsidP="00611511">
      <w:pPr>
        <w:pStyle w:val="UMP-tekstpodstawowy"/>
      </w:pPr>
      <w:r>
        <w:t>Grzywny nałożone na osobę fizyczną zostały już wyegzekwowane. Osoba fizyczna złożyła zażalenie do Samorządowego Kolegium Odwoławczego w Poznaniu w zakresie przywrócenia terminu do wniesienia zażalenia na postanowienie Prezydenta Miasta Poznania o nałożeniu grzywny w wysokości 10 000 zł w celu przymuszenia. SKO stwierdziło uchybienie terminu do złożenia zażalenia. Następnie osoba fizyczna przekazała skargę na</w:t>
      </w:r>
      <w:r w:rsidR="00D07B33">
        <w:t> </w:t>
      </w:r>
      <w:r>
        <w:t>postanowienie SKO w Poznaniu do Wojewódzkiego Sądu Administracyjnego w Poznaniu, który z kolei 27 lutego 2025 r. oddalił skargę (kserokopia orzeczenia WSA trafiła do Wydziału Klimatu i Środowiska 30 maja 2025 r.).</w:t>
      </w:r>
    </w:p>
    <w:p w14:paraId="08DC38AD" w14:textId="26A0D071" w:rsidR="00611511" w:rsidRDefault="00894C23" w:rsidP="00611511">
      <w:pPr>
        <w:pStyle w:val="UMP-tekstpodstawowy"/>
      </w:pPr>
      <w:r>
        <w:t xml:space="preserve">Natomiast </w:t>
      </w:r>
      <w:r w:rsidR="00611511">
        <w:t>środki od spółki nadal nie zostały wyegzekwowane. Wydział Klimatu i Środowiska, 17 marca 2025 r., wydał postanowienie, nakładające kolejną grzywnę na spółkę w wysokości 20 000 zł.</w:t>
      </w:r>
    </w:p>
    <w:p w14:paraId="0376F149" w14:textId="263BA7FC" w:rsidR="00611511" w:rsidRDefault="00611511" w:rsidP="00960D24">
      <w:pPr>
        <w:pStyle w:val="UMP-tekstpodstawowy"/>
        <w:spacing w:after="1560"/>
      </w:pPr>
      <w:r>
        <w:t>Ponadto 28 listopada 2023 r. złożony został wniosek o wydanie decyzji o środowiskowych uwarunkowaniach dla przedsięwzięcia „Budowa zespołu budynków wielorodzinnych wraz</w:t>
      </w:r>
      <w:r w:rsidR="00D07B33">
        <w:t> </w:t>
      </w:r>
      <w:r>
        <w:t>z</w:t>
      </w:r>
      <w:r w:rsidR="00D07B33">
        <w:t> </w:t>
      </w:r>
      <w:r>
        <w:t>infrastrukturą towarzyszącą, zlokalizowanego przy ul. Tymienieckiego w Poznaniu na</w:t>
      </w:r>
      <w:r w:rsidR="00D07B33">
        <w:t> </w:t>
      </w:r>
      <w:r>
        <w:t>działkach ew. nr 7/14 obręb Winiary". Postanowieniem z 15 lutego 2024 r. postępowanie zostało zawieszone. Wnioskodawca do 11 lutego 2026 r. nie wystąpił o podjęcie postępowania. Nie wpłynęły także inne wnioski o wydanie decyzji środowiskowej dla terenu po byłych ogródkach działkowych.</w:t>
      </w:r>
    </w:p>
    <w:p w14:paraId="5F2F5AC6" w14:textId="266DD237" w:rsidR="00611511" w:rsidRDefault="00611511" w:rsidP="00611511">
      <w:pPr>
        <w:pStyle w:val="UMP-tekstpodstawowy"/>
      </w:pPr>
      <w:r>
        <w:lastRenderedPageBreak/>
        <w:t>Poniżej natomiast przedstawiam informację o działaniach Urzędu Miasta Poznania, miejskich jednostek organizacyjnych oraz Policji, którzy zajmują się sytuacją osób przebywających na</w:t>
      </w:r>
      <w:r w:rsidR="00D07B33">
        <w:t> </w:t>
      </w:r>
      <w:r>
        <w:t>terenie po dawnych ogródkach działkowych przy ul. Lechickiej:</w:t>
      </w:r>
    </w:p>
    <w:p w14:paraId="5369A84A" w14:textId="77777777" w:rsidR="00793219" w:rsidRDefault="00793219" w:rsidP="00793219">
      <w:pPr>
        <w:pStyle w:val="UMP-listawyroniona"/>
        <w:ind w:left="357" w:hanging="357"/>
        <w:contextualSpacing w:val="0"/>
      </w:pPr>
      <w:r>
        <w:t>Wydział Gospodarki Komunalnej:</w:t>
      </w:r>
    </w:p>
    <w:p w14:paraId="176A10B4" w14:textId="77777777" w:rsidR="00793219" w:rsidRDefault="00793219" w:rsidP="00793219">
      <w:pPr>
        <w:pStyle w:val="UMP-listawyroniona"/>
        <w:numPr>
          <w:ilvl w:val="0"/>
          <w:numId w:val="9"/>
        </w:numPr>
      </w:pPr>
      <w:r>
        <w:t xml:space="preserve">odbiór </w:t>
      </w:r>
      <w:r w:rsidRPr="009E6996">
        <w:t>odpadów komunalnych:</w:t>
      </w:r>
      <w:r>
        <w:t xml:space="preserve"> </w:t>
      </w:r>
    </w:p>
    <w:p w14:paraId="5B0F797E" w14:textId="07140792" w:rsidR="00793219" w:rsidRDefault="00793219" w:rsidP="00793219">
      <w:pPr>
        <w:pStyle w:val="UMP-tekstpodstawowy"/>
      </w:pPr>
      <w:r>
        <w:t>W 2023 r. na interwencyjne podstawienie kontenera, odbiór i przekazanie do zagospodarowania odpadów przeznaczono środki w kwocie 2559,60 zł. Umowa została rozwiązania za porozumieniem stron 20 lutego 2023 r., ponieważ nieruchomość została włączona do systemu gospodarowania odpadami komunalnymi organizowanego przez Miasto Poznań.</w:t>
      </w:r>
    </w:p>
    <w:p w14:paraId="7BB4C823" w14:textId="77777777" w:rsidR="00793219" w:rsidRDefault="00793219" w:rsidP="00793219">
      <w:pPr>
        <w:pStyle w:val="UMP-listawyroniona"/>
        <w:numPr>
          <w:ilvl w:val="0"/>
          <w:numId w:val="9"/>
        </w:numPr>
      </w:pPr>
      <w:r>
        <w:t xml:space="preserve">interwencyjna </w:t>
      </w:r>
      <w:r w:rsidRPr="009E6996">
        <w:t>deratyzacja:</w:t>
      </w:r>
    </w:p>
    <w:p w14:paraId="616EE019" w14:textId="77777777" w:rsidR="00793219" w:rsidRDefault="00793219" w:rsidP="00793219">
      <w:pPr>
        <w:pStyle w:val="UMP-tekstpodstawowy"/>
      </w:pPr>
      <w:r>
        <w:t>Działanie ma zapewnić minimum socjalne mieszkańcom oraz zabezpieczenie sanitarne terenów sąsiednich. Od kilku lat zlecane są całoroczne działania interwencyjne na tym terenie, które polegają na wyłożeniu stacji deratyzacyjnych, comiesięcznym monitoringu sytuacji (uzupełnienie rodentycydu, wymianie zniszczonych stacji deratyzacyjnych i dostawienie brakujących). Okresowy monitoring poboru trutek świadczy o utrzymującej się aktywności gryzoni.</w:t>
      </w:r>
    </w:p>
    <w:p w14:paraId="759802CF" w14:textId="77777777" w:rsidR="00793219" w:rsidRDefault="00793219" w:rsidP="00793219">
      <w:pPr>
        <w:pStyle w:val="UMP-tekstpodstawowy"/>
      </w:pPr>
      <w:r>
        <w:t>W 2023 r. na interwencyjną deratyzację na terenie przeznaczono 4322,22 zł, w 2024 r. – 4108,20 zł, a w 2025 r. – 4243,50 zł.</w:t>
      </w:r>
    </w:p>
    <w:p w14:paraId="63B0B655" w14:textId="77777777" w:rsidR="00793219" w:rsidRDefault="00793219" w:rsidP="00793219">
      <w:pPr>
        <w:pStyle w:val="UMP-listawyroniona"/>
        <w:numPr>
          <w:ilvl w:val="0"/>
          <w:numId w:val="9"/>
        </w:numPr>
      </w:pPr>
      <w:r>
        <w:t xml:space="preserve">zabezpieczenie dostępu do </w:t>
      </w:r>
      <w:r w:rsidRPr="009E6996">
        <w:t>przenośnych toalet:</w:t>
      </w:r>
    </w:p>
    <w:p w14:paraId="0D4FD3E4" w14:textId="77777777" w:rsidR="00793219" w:rsidRDefault="00793219" w:rsidP="00793219">
      <w:pPr>
        <w:pStyle w:val="UMP-tekstpodstawowy"/>
      </w:pPr>
      <w:r>
        <w:t>Działania miały charakter wyłącznie interwencyjny i są reakcją na sytuację, która rozwinęła się na tym prywatnym terenie, od lat pozostającym bez nadzoru ze strony właścicieli. Działania są prowadzone od kilku lat i kontynuowane ze względów humanitarnych oraz sanitarnych w celu zapewnienia minimum socjalnego i sanitarnego wobec osób zamieszkujących ten teren, jak i dla zmniejszenia uciążliwości dla mieszkańców sąsiednich terenów, jak i środowiska.</w:t>
      </w:r>
    </w:p>
    <w:p w14:paraId="4A8092B7" w14:textId="77777777" w:rsidR="00793219" w:rsidRDefault="00793219" w:rsidP="00793219">
      <w:pPr>
        <w:pStyle w:val="UMP-tekstpodstawowy"/>
      </w:pPr>
      <w:r>
        <w:t>Właściciele terenu w żaden sposób nie zabezpieczyli nieruchomości, co powoduje pogłębianie się obecnych problemów, w tym związanych z zaśmiecaniem. Próby wyegzekwowania na właścicielu terenu i zapewnienia w 2025 r. działań deratyzacyjnych okazały się być nieskuteczne.</w:t>
      </w:r>
    </w:p>
    <w:p w14:paraId="41895BDC" w14:textId="77777777" w:rsidR="00793219" w:rsidRDefault="00793219" w:rsidP="00BC3ECF">
      <w:pPr>
        <w:pStyle w:val="UMP-tekstpodstawowy"/>
        <w:spacing w:after="1080"/>
      </w:pPr>
      <w:r>
        <w:t>Usługi Komunalne w latach 2023–2025 na ustawienie i serwisowanie przenośnych toalet przeznaczyły każdego roku środki w wysokości 19 051,20 zł.</w:t>
      </w:r>
    </w:p>
    <w:p w14:paraId="4D95D78B" w14:textId="77777777" w:rsidR="00793219" w:rsidRDefault="00793219" w:rsidP="00793219">
      <w:pPr>
        <w:pStyle w:val="UMP-listawyroniona"/>
        <w:numPr>
          <w:ilvl w:val="0"/>
          <w:numId w:val="9"/>
        </w:numPr>
      </w:pPr>
      <w:r>
        <w:lastRenderedPageBreak/>
        <w:t>dobrostan zwierząt:</w:t>
      </w:r>
    </w:p>
    <w:p w14:paraId="087ADA6C" w14:textId="77777777" w:rsidR="00793219" w:rsidRDefault="00793219" w:rsidP="00793219">
      <w:pPr>
        <w:pStyle w:val="UMP-tekstpodstawowy"/>
      </w:pPr>
      <w:r w:rsidRPr="00A91BF2">
        <w:t xml:space="preserve">Wydział </w:t>
      </w:r>
      <w:r>
        <w:t xml:space="preserve">jest </w:t>
      </w:r>
      <w:r w:rsidRPr="00A91BF2">
        <w:t>w bieżącym kontakcie z pracownikami MOPR. Osobom</w:t>
      </w:r>
      <w:r>
        <w:t xml:space="preserve">, które posiadają </w:t>
      </w:r>
      <w:r w:rsidRPr="00A91BF2">
        <w:t>zwierzęta</w:t>
      </w:r>
      <w:r>
        <w:t>,</w:t>
      </w:r>
      <w:r w:rsidRPr="00A91BF2">
        <w:t xml:space="preserve"> przypominane są zasady </w:t>
      </w:r>
      <w:r>
        <w:t xml:space="preserve">ich </w:t>
      </w:r>
      <w:r w:rsidRPr="00A91BF2">
        <w:t xml:space="preserve">bezpiecznego utrzymywania oraz opieki weterynaryjnej. Okresowo – na wniosek Wydziału – prowadzone są wspólne wizje </w:t>
      </w:r>
      <w:r>
        <w:t xml:space="preserve">lokalne </w:t>
      </w:r>
      <w:r w:rsidRPr="00A91BF2">
        <w:t>z</w:t>
      </w:r>
      <w:r>
        <w:t> </w:t>
      </w:r>
      <w:r w:rsidRPr="00A91BF2">
        <w:t xml:space="preserve">udziałem pracowników Powiatowej Inspekcji Weterynaryjnej, MOPR, </w:t>
      </w:r>
      <w:r>
        <w:t xml:space="preserve">Wydziału Działalności Gospodarczej i Rolnictwa </w:t>
      </w:r>
      <w:r w:rsidRPr="00A91BF2">
        <w:t>(</w:t>
      </w:r>
      <w:r>
        <w:t xml:space="preserve">w kwestii </w:t>
      </w:r>
      <w:r w:rsidRPr="00A91BF2">
        <w:t>zwierząt gospodarskich) oraz w asyście Straży Miejskiej. Działania mają na celu monitorowanie dobrostanu zwierząt na tym terenie, w</w:t>
      </w:r>
      <w:r>
        <w:t> </w:t>
      </w:r>
      <w:r w:rsidRPr="00A91BF2">
        <w:t>tym</w:t>
      </w:r>
      <w:r>
        <w:t> </w:t>
      </w:r>
      <w:r w:rsidRPr="00A91BF2">
        <w:t xml:space="preserve">identyfikowanie i wyłapywanie tych, </w:t>
      </w:r>
      <w:r>
        <w:t xml:space="preserve">które </w:t>
      </w:r>
      <w:r w:rsidRPr="00A91BF2">
        <w:t xml:space="preserve">pozostają </w:t>
      </w:r>
      <w:r>
        <w:t xml:space="preserve">bez </w:t>
      </w:r>
      <w:r w:rsidRPr="00A91BF2">
        <w:t xml:space="preserve">opieki. </w:t>
      </w:r>
      <w:r>
        <w:t xml:space="preserve">Za każdym razem </w:t>
      </w:r>
      <w:r w:rsidRPr="00A91BF2">
        <w:t xml:space="preserve">sprawdzane są książeczki zdrowia zwierząt, aktualność szczepień i ogólny stan zdrowia zwierząt. </w:t>
      </w:r>
    </w:p>
    <w:p w14:paraId="6C1A1C6D" w14:textId="77777777" w:rsidR="00793219" w:rsidRDefault="00793219" w:rsidP="00793219">
      <w:pPr>
        <w:pStyle w:val="UMP-tekstpodstawowy"/>
      </w:pPr>
      <w:r w:rsidRPr="00A91BF2">
        <w:t>W przypadku stwierdzenia obecności zwierząt bezdomnych</w:t>
      </w:r>
      <w:r>
        <w:t xml:space="preserve"> (</w:t>
      </w:r>
      <w:r w:rsidRPr="00A91BF2">
        <w:t>najczęściej pozostawionych przez ich dotychczasowych właścicieli, którzy opuścili już teren</w:t>
      </w:r>
      <w:r>
        <w:t>)</w:t>
      </w:r>
      <w:r w:rsidRPr="00A91BF2">
        <w:t xml:space="preserve"> przeprowadzone jest odłowienie zwierzęcia i przekazanie go pod opiekę </w:t>
      </w:r>
      <w:r>
        <w:t>s</w:t>
      </w:r>
      <w:r w:rsidRPr="00A91BF2">
        <w:t xml:space="preserve">chroniska. Wizja </w:t>
      </w:r>
      <w:r>
        <w:t xml:space="preserve">lokalna, którą </w:t>
      </w:r>
      <w:r w:rsidRPr="00A91BF2">
        <w:t>przeprowadz</w:t>
      </w:r>
      <w:r>
        <w:t>o</w:t>
      </w:r>
      <w:r w:rsidRPr="00A91BF2">
        <w:t xml:space="preserve">no w </w:t>
      </w:r>
      <w:r>
        <w:t xml:space="preserve">tym </w:t>
      </w:r>
      <w:r w:rsidRPr="00A91BF2">
        <w:t>roku</w:t>
      </w:r>
      <w:r>
        <w:t>,</w:t>
      </w:r>
      <w:r w:rsidRPr="00A91BF2">
        <w:t xml:space="preserve"> nie wykazała nieprawidłowości w warunkach utrzymania zwierząt – stwierdzono obecność </w:t>
      </w:r>
      <w:r>
        <w:t>1</w:t>
      </w:r>
      <w:r w:rsidRPr="00A91BF2">
        <w:t xml:space="preserve"> psa i </w:t>
      </w:r>
      <w:r>
        <w:t>2</w:t>
      </w:r>
      <w:r w:rsidRPr="00A91BF2">
        <w:t xml:space="preserve"> kotów. We współpracy ze </w:t>
      </w:r>
      <w:r>
        <w:t>s</w:t>
      </w:r>
      <w:r w:rsidRPr="00A91BF2">
        <w:t xml:space="preserve">chroniskiem odłowiono </w:t>
      </w:r>
      <w:r>
        <w:t>1</w:t>
      </w:r>
      <w:r w:rsidRPr="00A91BF2">
        <w:t xml:space="preserve"> psa</w:t>
      </w:r>
      <w:r>
        <w:t xml:space="preserve">, który poruszał się swobodnie – nie ustalono jego </w:t>
      </w:r>
      <w:r w:rsidRPr="00A91BF2">
        <w:t>właściciela</w:t>
      </w:r>
      <w:r>
        <w:t>; p</w:t>
      </w:r>
      <w:r w:rsidRPr="00A91BF2">
        <w:t xml:space="preserve">ies trafił do </w:t>
      </w:r>
      <w:r>
        <w:t>s</w:t>
      </w:r>
      <w:r w:rsidRPr="00A91BF2">
        <w:t xml:space="preserve">chroniska jako zwierzę bezdomne. </w:t>
      </w:r>
      <w:r>
        <w:t>W opinii Wydziału Gospodarki Komunalnej</w:t>
      </w:r>
      <w:r w:rsidRPr="00A91BF2">
        <w:t xml:space="preserve"> w perspektywie kilku ostatnich lat liczba zwierząt na tym terenie zdecydowan</w:t>
      </w:r>
      <w:r>
        <w:t>i</w:t>
      </w:r>
      <w:r w:rsidRPr="00A91BF2">
        <w:t>e</w:t>
      </w:r>
      <w:r>
        <w:t xml:space="preserve"> się zmniejszyła w związku z </w:t>
      </w:r>
      <w:r w:rsidRPr="00A91BF2">
        <w:t>opuszczaniem koczowiska przez jego mieszkańców.</w:t>
      </w:r>
    </w:p>
    <w:p w14:paraId="6666DF58" w14:textId="7FA70A28" w:rsidR="00BB494A" w:rsidRPr="00AA0A56" w:rsidRDefault="00BB494A" w:rsidP="00BB494A">
      <w:pPr>
        <w:pStyle w:val="UMP-listawyroniona"/>
        <w:rPr>
          <w:b/>
        </w:rPr>
      </w:pPr>
      <w:r>
        <w:t>Miejski Ośrodek Pomocy Rodzinie:</w:t>
      </w:r>
    </w:p>
    <w:p w14:paraId="463D99EA" w14:textId="7E491161" w:rsidR="00AA0A56" w:rsidRDefault="00AA0A56" w:rsidP="00AA0A56">
      <w:pPr>
        <w:pStyle w:val="UMP-listawyroniona"/>
        <w:numPr>
          <w:ilvl w:val="0"/>
          <w:numId w:val="0"/>
        </w:numPr>
        <w:ind w:left="360" w:hanging="360"/>
      </w:pPr>
    </w:p>
    <w:p w14:paraId="26E27896" w14:textId="0DDDCEAB" w:rsidR="00AA0A56" w:rsidRDefault="00AA0A56" w:rsidP="00AA0A56">
      <w:pPr>
        <w:pStyle w:val="UMP-listawyroniona"/>
        <w:numPr>
          <w:ilvl w:val="0"/>
          <w:numId w:val="0"/>
        </w:numPr>
      </w:pPr>
      <w:r w:rsidRPr="00AA0A56">
        <w:t xml:space="preserve">Co roku w okresie zimowym </w:t>
      </w:r>
      <w:r w:rsidR="00E01A0A">
        <w:t xml:space="preserve">pracownicy </w:t>
      </w:r>
      <w:r w:rsidRPr="00AA0A56">
        <w:t>MOPR</w:t>
      </w:r>
      <w:r w:rsidR="00A41564">
        <w:t xml:space="preserve"> wspierają </w:t>
      </w:r>
      <w:r w:rsidRPr="00AA0A56">
        <w:t>osob</w:t>
      </w:r>
      <w:r w:rsidR="00A41564">
        <w:t>y</w:t>
      </w:r>
      <w:r w:rsidR="00E01A0A">
        <w:t>, które mieszkają n</w:t>
      </w:r>
      <w:r w:rsidRPr="00AA0A56">
        <w:t>a terenie działek</w:t>
      </w:r>
      <w:r w:rsidR="00E01A0A">
        <w:t>, i przekazują środki</w:t>
      </w:r>
      <w:r w:rsidRPr="00AA0A56">
        <w:t xml:space="preserve"> na zakup opału (drewna). Rodziny uprawnione do</w:t>
      </w:r>
      <w:r w:rsidR="00D07B33">
        <w:t> </w:t>
      </w:r>
      <w:r w:rsidRPr="00AA0A56">
        <w:t>świadczeń z</w:t>
      </w:r>
      <w:r w:rsidR="00793219">
        <w:t> </w:t>
      </w:r>
      <w:r w:rsidRPr="00AA0A56">
        <w:t xml:space="preserve">pomocy społecznej otrzymują również wsparcie zgodnie z indywidualnymi potrzebami. Kwoty udzielonego wsparcia w latach 2023–2025 znajdują </w:t>
      </w:r>
      <w:r w:rsidR="00B40935">
        <w:t xml:space="preserve">się </w:t>
      </w:r>
      <w:r w:rsidRPr="00AA0A56">
        <w:t>w tabeli poniżej:</w:t>
      </w:r>
    </w:p>
    <w:tbl>
      <w:tblPr>
        <w:tblStyle w:val="Tabela-Siatka"/>
        <w:tblW w:w="0" w:type="auto"/>
        <w:tblLook w:val="04A0" w:firstRow="1" w:lastRow="0" w:firstColumn="1" w:lastColumn="0" w:noHBand="0" w:noVBand="1"/>
      </w:tblPr>
      <w:tblGrid>
        <w:gridCol w:w="2265"/>
        <w:gridCol w:w="2265"/>
        <w:gridCol w:w="2265"/>
        <w:gridCol w:w="2265"/>
      </w:tblGrid>
      <w:tr w:rsidR="00AA0A56" w14:paraId="3EF80620" w14:textId="77777777" w:rsidTr="005906AC">
        <w:trPr>
          <w:trHeight w:val="642"/>
        </w:trPr>
        <w:tc>
          <w:tcPr>
            <w:tcW w:w="2265" w:type="dxa"/>
            <w:tcBorders>
              <w:top w:val="nil"/>
              <w:left w:val="nil"/>
            </w:tcBorders>
            <w:vAlign w:val="center"/>
          </w:tcPr>
          <w:p w14:paraId="5EAFB6B7" w14:textId="77777777" w:rsidR="00AA0A56" w:rsidRPr="00FF00F6" w:rsidRDefault="00AA0A56" w:rsidP="00ED05E0">
            <w:pPr>
              <w:pStyle w:val="UMP-tekstpodstawowy"/>
              <w:spacing w:before="0" w:after="0"/>
              <w:rPr>
                <w:sz w:val="22"/>
                <w:szCs w:val="22"/>
              </w:rPr>
            </w:pPr>
          </w:p>
        </w:tc>
        <w:tc>
          <w:tcPr>
            <w:tcW w:w="2265" w:type="dxa"/>
            <w:vAlign w:val="center"/>
          </w:tcPr>
          <w:p w14:paraId="160177E1" w14:textId="77777777" w:rsidR="00AA0A56" w:rsidRPr="00FF00F6" w:rsidRDefault="00AA0A56" w:rsidP="00ED05E0">
            <w:pPr>
              <w:pStyle w:val="UMP-tabeladanewkomrkachdorodka"/>
              <w:spacing w:before="0" w:after="0"/>
              <w:rPr>
                <w:sz w:val="22"/>
                <w:szCs w:val="22"/>
              </w:rPr>
            </w:pPr>
            <w:r w:rsidRPr="00FF00F6">
              <w:rPr>
                <w:sz w:val="22"/>
                <w:szCs w:val="22"/>
              </w:rPr>
              <w:t>2023 r.</w:t>
            </w:r>
          </w:p>
        </w:tc>
        <w:tc>
          <w:tcPr>
            <w:tcW w:w="2265" w:type="dxa"/>
            <w:vAlign w:val="center"/>
          </w:tcPr>
          <w:p w14:paraId="5160ADB5" w14:textId="77777777" w:rsidR="00AA0A56" w:rsidRPr="00FF00F6" w:rsidRDefault="00AA0A56" w:rsidP="00ED05E0">
            <w:pPr>
              <w:pStyle w:val="UMP-tabeladanewkomrkachdorodka"/>
              <w:spacing w:before="0" w:after="0"/>
              <w:rPr>
                <w:sz w:val="22"/>
                <w:szCs w:val="22"/>
              </w:rPr>
            </w:pPr>
            <w:r w:rsidRPr="00FF00F6">
              <w:rPr>
                <w:sz w:val="22"/>
                <w:szCs w:val="22"/>
              </w:rPr>
              <w:t>2024 r.</w:t>
            </w:r>
          </w:p>
        </w:tc>
        <w:tc>
          <w:tcPr>
            <w:tcW w:w="2265" w:type="dxa"/>
            <w:vAlign w:val="center"/>
          </w:tcPr>
          <w:p w14:paraId="04F4D0B9" w14:textId="77777777" w:rsidR="00AA0A56" w:rsidRPr="00FF00F6" w:rsidRDefault="00AA0A56" w:rsidP="00ED05E0">
            <w:pPr>
              <w:pStyle w:val="UMP-tabeladanewkomrkachdorodka"/>
              <w:spacing w:before="0" w:after="0"/>
              <w:rPr>
                <w:sz w:val="22"/>
                <w:szCs w:val="22"/>
              </w:rPr>
            </w:pPr>
            <w:r w:rsidRPr="00FF00F6">
              <w:rPr>
                <w:sz w:val="22"/>
                <w:szCs w:val="22"/>
              </w:rPr>
              <w:t>2025 r.</w:t>
            </w:r>
          </w:p>
        </w:tc>
      </w:tr>
      <w:tr w:rsidR="00AA0A56" w14:paraId="16C8553B" w14:textId="77777777" w:rsidTr="00ED05E0">
        <w:tc>
          <w:tcPr>
            <w:tcW w:w="2265" w:type="dxa"/>
            <w:vAlign w:val="center"/>
          </w:tcPr>
          <w:p w14:paraId="4C0FC6F3" w14:textId="77777777" w:rsidR="00AA0A56" w:rsidRPr="00FF00F6" w:rsidRDefault="00AA0A56" w:rsidP="006B28DB">
            <w:pPr>
              <w:pStyle w:val="UMP-tabeladanewkomrkachdorodka"/>
              <w:jc w:val="left"/>
              <w:rPr>
                <w:sz w:val="22"/>
                <w:szCs w:val="22"/>
              </w:rPr>
            </w:pPr>
            <w:r w:rsidRPr="00FF00F6">
              <w:rPr>
                <w:sz w:val="22"/>
                <w:szCs w:val="22"/>
              </w:rPr>
              <w:t>Leki</w:t>
            </w:r>
          </w:p>
        </w:tc>
        <w:tc>
          <w:tcPr>
            <w:tcW w:w="2265" w:type="dxa"/>
            <w:vAlign w:val="center"/>
          </w:tcPr>
          <w:p w14:paraId="14504381" w14:textId="77777777" w:rsidR="00AA0A56" w:rsidRPr="00FF00F6" w:rsidRDefault="00AA0A56" w:rsidP="006B28DB">
            <w:pPr>
              <w:pStyle w:val="UMP-tabeladanewkomrkachdolewej"/>
              <w:jc w:val="right"/>
              <w:rPr>
                <w:sz w:val="22"/>
                <w:szCs w:val="22"/>
              </w:rPr>
            </w:pPr>
            <w:r w:rsidRPr="00FF00F6">
              <w:rPr>
                <w:sz w:val="22"/>
                <w:szCs w:val="22"/>
              </w:rPr>
              <w:t>158,86 zł</w:t>
            </w:r>
          </w:p>
        </w:tc>
        <w:tc>
          <w:tcPr>
            <w:tcW w:w="2265" w:type="dxa"/>
            <w:vAlign w:val="center"/>
          </w:tcPr>
          <w:p w14:paraId="663A5C91" w14:textId="77777777" w:rsidR="00AA0A56" w:rsidRPr="00FF00F6" w:rsidRDefault="00AA0A56" w:rsidP="006B28DB">
            <w:pPr>
              <w:pStyle w:val="UMP-tabeladanewkomrkachdolewej"/>
              <w:jc w:val="right"/>
              <w:rPr>
                <w:sz w:val="22"/>
                <w:szCs w:val="22"/>
              </w:rPr>
            </w:pPr>
            <w:r w:rsidRPr="00FF00F6">
              <w:rPr>
                <w:sz w:val="22"/>
                <w:szCs w:val="22"/>
              </w:rPr>
              <w:t>468,72 zł</w:t>
            </w:r>
          </w:p>
        </w:tc>
        <w:tc>
          <w:tcPr>
            <w:tcW w:w="2265" w:type="dxa"/>
            <w:vAlign w:val="center"/>
          </w:tcPr>
          <w:p w14:paraId="67FE030F" w14:textId="77777777" w:rsidR="00AA0A56" w:rsidRPr="00FF00F6" w:rsidRDefault="00AA0A56" w:rsidP="006B28DB">
            <w:pPr>
              <w:pStyle w:val="UMP-tabeladanewkomrkachdolewej"/>
              <w:jc w:val="right"/>
              <w:rPr>
                <w:sz w:val="22"/>
                <w:szCs w:val="22"/>
              </w:rPr>
            </w:pPr>
            <w:r w:rsidRPr="00FF00F6">
              <w:rPr>
                <w:sz w:val="22"/>
                <w:szCs w:val="22"/>
              </w:rPr>
              <w:t>–</w:t>
            </w:r>
          </w:p>
        </w:tc>
      </w:tr>
      <w:tr w:rsidR="00AA0A56" w14:paraId="0161DA64" w14:textId="77777777" w:rsidTr="00ED05E0">
        <w:tc>
          <w:tcPr>
            <w:tcW w:w="2265" w:type="dxa"/>
            <w:vAlign w:val="center"/>
          </w:tcPr>
          <w:p w14:paraId="1E7A78CD" w14:textId="77777777" w:rsidR="00AA0A56" w:rsidRPr="00FF00F6" w:rsidRDefault="00AA0A56" w:rsidP="006B28DB">
            <w:pPr>
              <w:pStyle w:val="UMP-tabeladanewkomrkachdorodka"/>
              <w:jc w:val="left"/>
              <w:rPr>
                <w:sz w:val="22"/>
                <w:szCs w:val="22"/>
              </w:rPr>
            </w:pPr>
            <w:r w:rsidRPr="00FF00F6">
              <w:rPr>
                <w:sz w:val="22"/>
                <w:szCs w:val="22"/>
              </w:rPr>
              <w:t>Opał</w:t>
            </w:r>
          </w:p>
        </w:tc>
        <w:tc>
          <w:tcPr>
            <w:tcW w:w="2265" w:type="dxa"/>
            <w:vAlign w:val="center"/>
          </w:tcPr>
          <w:p w14:paraId="5B790512" w14:textId="475F40C2" w:rsidR="00AA0A56" w:rsidRPr="00FF00F6" w:rsidRDefault="00AA0A56" w:rsidP="006B28DB">
            <w:pPr>
              <w:pStyle w:val="UMP-tabeladanewkomrkachdolewej"/>
              <w:jc w:val="right"/>
              <w:rPr>
                <w:sz w:val="22"/>
                <w:szCs w:val="22"/>
              </w:rPr>
            </w:pPr>
            <w:r w:rsidRPr="00FF00F6">
              <w:rPr>
                <w:sz w:val="22"/>
                <w:szCs w:val="22"/>
              </w:rPr>
              <w:t>21</w:t>
            </w:r>
            <w:r w:rsidR="006B28DB">
              <w:rPr>
                <w:sz w:val="22"/>
                <w:szCs w:val="22"/>
              </w:rPr>
              <w:t> </w:t>
            </w:r>
            <w:r w:rsidRPr="00FF00F6">
              <w:rPr>
                <w:sz w:val="22"/>
                <w:szCs w:val="22"/>
              </w:rPr>
              <w:t>900</w:t>
            </w:r>
            <w:r w:rsidR="006B28DB">
              <w:rPr>
                <w:sz w:val="22"/>
                <w:szCs w:val="22"/>
              </w:rPr>
              <w:t>,00</w:t>
            </w:r>
            <w:r w:rsidRPr="00FF00F6">
              <w:rPr>
                <w:sz w:val="22"/>
                <w:szCs w:val="22"/>
              </w:rPr>
              <w:t xml:space="preserve"> zł</w:t>
            </w:r>
          </w:p>
        </w:tc>
        <w:tc>
          <w:tcPr>
            <w:tcW w:w="2265" w:type="dxa"/>
            <w:vAlign w:val="center"/>
          </w:tcPr>
          <w:p w14:paraId="4CC47102" w14:textId="6BA73E1B" w:rsidR="00AA0A56" w:rsidRPr="00FF00F6" w:rsidRDefault="00AA0A56" w:rsidP="006B28DB">
            <w:pPr>
              <w:pStyle w:val="UMP-tabeladanewkomrkachdolewej"/>
              <w:jc w:val="right"/>
              <w:rPr>
                <w:sz w:val="22"/>
                <w:szCs w:val="22"/>
              </w:rPr>
            </w:pPr>
            <w:r w:rsidRPr="00FF00F6">
              <w:rPr>
                <w:sz w:val="22"/>
                <w:szCs w:val="22"/>
              </w:rPr>
              <w:t>11</w:t>
            </w:r>
            <w:r w:rsidR="006B28DB">
              <w:rPr>
                <w:sz w:val="22"/>
                <w:szCs w:val="22"/>
              </w:rPr>
              <w:t> </w:t>
            </w:r>
            <w:r w:rsidRPr="00FF00F6">
              <w:rPr>
                <w:sz w:val="22"/>
                <w:szCs w:val="22"/>
              </w:rPr>
              <w:t>300</w:t>
            </w:r>
            <w:r w:rsidR="006B28DB">
              <w:rPr>
                <w:sz w:val="22"/>
                <w:szCs w:val="22"/>
              </w:rPr>
              <w:t>,00</w:t>
            </w:r>
            <w:r w:rsidRPr="00FF00F6">
              <w:rPr>
                <w:sz w:val="22"/>
                <w:szCs w:val="22"/>
              </w:rPr>
              <w:t xml:space="preserve"> zł</w:t>
            </w:r>
          </w:p>
        </w:tc>
        <w:tc>
          <w:tcPr>
            <w:tcW w:w="2265" w:type="dxa"/>
            <w:vAlign w:val="center"/>
          </w:tcPr>
          <w:p w14:paraId="27304207" w14:textId="464E6DC8" w:rsidR="00AA0A56" w:rsidRPr="00FF00F6" w:rsidRDefault="00AA0A56" w:rsidP="006B28DB">
            <w:pPr>
              <w:pStyle w:val="UMP-tabeladanewkomrkachdolewej"/>
              <w:jc w:val="right"/>
              <w:rPr>
                <w:sz w:val="22"/>
                <w:szCs w:val="22"/>
              </w:rPr>
            </w:pPr>
            <w:r w:rsidRPr="00FF00F6">
              <w:rPr>
                <w:sz w:val="22"/>
                <w:szCs w:val="22"/>
              </w:rPr>
              <w:t>16</w:t>
            </w:r>
            <w:r w:rsidR="006B28DB">
              <w:rPr>
                <w:sz w:val="22"/>
                <w:szCs w:val="22"/>
              </w:rPr>
              <w:t> </w:t>
            </w:r>
            <w:r w:rsidRPr="00FF00F6">
              <w:rPr>
                <w:sz w:val="22"/>
                <w:szCs w:val="22"/>
              </w:rPr>
              <w:t>400</w:t>
            </w:r>
            <w:r w:rsidR="006B28DB">
              <w:rPr>
                <w:sz w:val="22"/>
                <w:szCs w:val="22"/>
              </w:rPr>
              <w:t>,00</w:t>
            </w:r>
            <w:r w:rsidRPr="00FF00F6">
              <w:rPr>
                <w:sz w:val="22"/>
                <w:szCs w:val="22"/>
              </w:rPr>
              <w:t xml:space="preserve"> zł</w:t>
            </w:r>
          </w:p>
        </w:tc>
      </w:tr>
      <w:tr w:rsidR="00AA0A56" w14:paraId="69A03D78" w14:textId="77777777" w:rsidTr="00ED05E0">
        <w:tc>
          <w:tcPr>
            <w:tcW w:w="2265" w:type="dxa"/>
            <w:vAlign w:val="center"/>
          </w:tcPr>
          <w:p w14:paraId="2203EB9F" w14:textId="77777777" w:rsidR="00AA0A56" w:rsidRPr="00FF00F6" w:rsidRDefault="00AA0A56" w:rsidP="006B28DB">
            <w:pPr>
              <w:pStyle w:val="UMP-tabeladanewkomrkachdorodka"/>
              <w:jc w:val="left"/>
              <w:rPr>
                <w:sz w:val="22"/>
                <w:szCs w:val="22"/>
              </w:rPr>
            </w:pPr>
            <w:r w:rsidRPr="00FF00F6">
              <w:rPr>
                <w:sz w:val="22"/>
                <w:szCs w:val="22"/>
              </w:rPr>
              <w:t>Koszty pobytu w placówce</w:t>
            </w:r>
          </w:p>
        </w:tc>
        <w:tc>
          <w:tcPr>
            <w:tcW w:w="2265" w:type="dxa"/>
            <w:vAlign w:val="center"/>
          </w:tcPr>
          <w:p w14:paraId="0B72FC92" w14:textId="73923D9E" w:rsidR="00AA0A56" w:rsidRPr="00FF00F6" w:rsidRDefault="001C2792" w:rsidP="006B28DB">
            <w:pPr>
              <w:pStyle w:val="UMP-tabeladanewkomrkachdolewej"/>
              <w:jc w:val="right"/>
              <w:rPr>
                <w:sz w:val="22"/>
                <w:szCs w:val="22"/>
              </w:rPr>
            </w:pPr>
            <w:r>
              <w:rPr>
                <w:sz w:val="22"/>
                <w:szCs w:val="22"/>
              </w:rPr>
              <w:t>–</w:t>
            </w:r>
          </w:p>
        </w:tc>
        <w:tc>
          <w:tcPr>
            <w:tcW w:w="2265" w:type="dxa"/>
            <w:vAlign w:val="center"/>
          </w:tcPr>
          <w:p w14:paraId="555028CB" w14:textId="77777777" w:rsidR="00AA0A56" w:rsidRPr="00FF00F6" w:rsidRDefault="00AA0A56" w:rsidP="006B28DB">
            <w:pPr>
              <w:pStyle w:val="UMP-tabeladanewkomrkachdolewej"/>
              <w:jc w:val="right"/>
              <w:rPr>
                <w:sz w:val="22"/>
                <w:szCs w:val="22"/>
              </w:rPr>
            </w:pPr>
            <w:r w:rsidRPr="00FF00F6">
              <w:rPr>
                <w:sz w:val="22"/>
                <w:szCs w:val="22"/>
              </w:rPr>
              <w:t>5 2</w:t>
            </w:r>
            <w:r>
              <w:rPr>
                <w:sz w:val="22"/>
                <w:szCs w:val="22"/>
              </w:rPr>
              <w:t>3</w:t>
            </w:r>
            <w:r w:rsidRPr="00FF00F6">
              <w:rPr>
                <w:sz w:val="22"/>
                <w:szCs w:val="22"/>
              </w:rPr>
              <w:t>8,17 zł</w:t>
            </w:r>
          </w:p>
        </w:tc>
        <w:tc>
          <w:tcPr>
            <w:tcW w:w="2265" w:type="dxa"/>
            <w:vAlign w:val="center"/>
          </w:tcPr>
          <w:p w14:paraId="7F39DB55" w14:textId="77777777" w:rsidR="00AA0A56" w:rsidRPr="00FF00F6" w:rsidRDefault="00AA0A56" w:rsidP="006B28DB">
            <w:pPr>
              <w:pStyle w:val="UMP-tabeladanewkomrkachdolewej"/>
              <w:jc w:val="right"/>
              <w:rPr>
                <w:sz w:val="22"/>
                <w:szCs w:val="22"/>
              </w:rPr>
            </w:pPr>
            <w:r w:rsidRPr="00FF00F6">
              <w:rPr>
                <w:sz w:val="22"/>
                <w:szCs w:val="22"/>
              </w:rPr>
              <w:t>10 572,40 zł</w:t>
            </w:r>
          </w:p>
        </w:tc>
      </w:tr>
      <w:tr w:rsidR="00AA0A56" w14:paraId="4402D9B1" w14:textId="77777777" w:rsidTr="00ED05E0">
        <w:tc>
          <w:tcPr>
            <w:tcW w:w="2265" w:type="dxa"/>
            <w:vAlign w:val="center"/>
          </w:tcPr>
          <w:p w14:paraId="43630C85" w14:textId="77777777" w:rsidR="00AA0A56" w:rsidRPr="00FF00F6" w:rsidRDefault="00AA0A56" w:rsidP="006B28DB">
            <w:pPr>
              <w:pStyle w:val="UMP-tabeladanewkomrkachdorodka"/>
              <w:jc w:val="left"/>
              <w:rPr>
                <w:sz w:val="22"/>
                <w:szCs w:val="22"/>
              </w:rPr>
            </w:pPr>
            <w:r w:rsidRPr="00FF00F6">
              <w:rPr>
                <w:sz w:val="22"/>
                <w:szCs w:val="22"/>
              </w:rPr>
              <w:t>Inne</w:t>
            </w:r>
          </w:p>
        </w:tc>
        <w:tc>
          <w:tcPr>
            <w:tcW w:w="2265" w:type="dxa"/>
            <w:vAlign w:val="center"/>
          </w:tcPr>
          <w:p w14:paraId="49E421AF" w14:textId="63807C60" w:rsidR="00AA0A56" w:rsidRPr="00FF00F6" w:rsidRDefault="00AA0A56" w:rsidP="006B28DB">
            <w:pPr>
              <w:pStyle w:val="UMP-tabeladanewkomrkachdolewej"/>
              <w:jc w:val="right"/>
              <w:rPr>
                <w:sz w:val="22"/>
                <w:szCs w:val="22"/>
              </w:rPr>
            </w:pPr>
            <w:r w:rsidRPr="00FF00F6">
              <w:rPr>
                <w:sz w:val="22"/>
                <w:szCs w:val="22"/>
              </w:rPr>
              <w:t>3250</w:t>
            </w:r>
            <w:r w:rsidR="006B28DB">
              <w:rPr>
                <w:sz w:val="22"/>
                <w:szCs w:val="22"/>
              </w:rPr>
              <w:t>,00</w:t>
            </w:r>
            <w:r w:rsidRPr="00FF00F6">
              <w:rPr>
                <w:sz w:val="22"/>
                <w:szCs w:val="22"/>
              </w:rPr>
              <w:t xml:space="preserve"> zł</w:t>
            </w:r>
          </w:p>
        </w:tc>
        <w:tc>
          <w:tcPr>
            <w:tcW w:w="2265" w:type="dxa"/>
            <w:vAlign w:val="center"/>
          </w:tcPr>
          <w:p w14:paraId="4FED0878" w14:textId="042FB205" w:rsidR="00AA0A56" w:rsidRPr="00FF00F6" w:rsidRDefault="00AA0A56" w:rsidP="006B28DB">
            <w:pPr>
              <w:pStyle w:val="UMP-tabeladanewkomrkachdolewej"/>
              <w:jc w:val="right"/>
              <w:rPr>
                <w:sz w:val="22"/>
                <w:szCs w:val="22"/>
              </w:rPr>
            </w:pPr>
            <w:r w:rsidRPr="00FF00F6">
              <w:rPr>
                <w:sz w:val="22"/>
                <w:szCs w:val="22"/>
              </w:rPr>
              <w:t>400</w:t>
            </w:r>
            <w:r w:rsidR="006B28DB">
              <w:rPr>
                <w:sz w:val="22"/>
                <w:szCs w:val="22"/>
              </w:rPr>
              <w:t>,00</w:t>
            </w:r>
            <w:r w:rsidRPr="00FF00F6">
              <w:rPr>
                <w:sz w:val="22"/>
                <w:szCs w:val="22"/>
              </w:rPr>
              <w:t xml:space="preserve"> zł</w:t>
            </w:r>
          </w:p>
        </w:tc>
        <w:tc>
          <w:tcPr>
            <w:tcW w:w="2265" w:type="dxa"/>
            <w:vAlign w:val="center"/>
          </w:tcPr>
          <w:p w14:paraId="536AD1E3" w14:textId="09624308" w:rsidR="00AA0A56" w:rsidRPr="00FF00F6" w:rsidRDefault="00AA0A56" w:rsidP="006B28DB">
            <w:pPr>
              <w:pStyle w:val="UMP-tabeladanewkomrkachdolewej"/>
              <w:jc w:val="right"/>
              <w:rPr>
                <w:sz w:val="22"/>
                <w:szCs w:val="22"/>
              </w:rPr>
            </w:pPr>
            <w:r w:rsidRPr="00FF00F6">
              <w:rPr>
                <w:sz w:val="22"/>
                <w:szCs w:val="22"/>
              </w:rPr>
              <w:t>520</w:t>
            </w:r>
            <w:r w:rsidR="006B28DB">
              <w:rPr>
                <w:sz w:val="22"/>
                <w:szCs w:val="22"/>
              </w:rPr>
              <w:t>,00</w:t>
            </w:r>
            <w:r w:rsidRPr="00FF00F6">
              <w:rPr>
                <w:sz w:val="22"/>
                <w:szCs w:val="22"/>
              </w:rPr>
              <w:t xml:space="preserve"> zł</w:t>
            </w:r>
          </w:p>
        </w:tc>
      </w:tr>
      <w:tr w:rsidR="00AA0A56" w14:paraId="2AF5A241" w14:textId="77777777" w:rsidTr="00ED05E0">
        <w:tc>
          <w:tcPr>
            <w:tcW w:w="2265" w:type="dxa"/>
            <w:vAlign w:val="center"/>
          </w:tcPr>
          <w:p w14:paraId="3C66282E" w14:textId="0D5BA47D" w:rsidR="00AA0A56" w:rsidRPr="00FF00F6" w:rsidRDefault="00786677" w:rsidP="006B28DB">
            <w:pPr>
              <w:pStyle w:val="UMP-tabeladanewkomrkachdorodka"/>
              <w:jc w:val="left"/>
              <w:rPr>
                <w:sz w:val="22"/>
                <w:szCs w:val="22"/>
              </w:rPr>
            </w:pPr>
            <w:r>
              <w:rPr>
                <w:sz w:val="22"/>
                <w:szCs w:val="22"/>
              </w:rPr>
              <w:t>Zasiłek o</w:t>
            </w:r>
            <w:r w:rsidR="00AA0A56" w:rsidRPr="00FF00F6">
              <w:rPr>
                <w:sz w:val="22"/>
                <w:szCs w:val="22"/>
              </w:rPr>
              <w:t>kresowy</w:t>
            </w:r>
          </w:p>
        </w:tc>
        <w:tc>
          <w:tcPr>
            <w:tcW w:w="2265" w:type="dxa"/>
            <w:vAlign w:val="center"/>
          </w:tcPr>
          <w:p w14:paraId="36202E20" w14:textId="20DCC0CB" w:rsidR="00AA0A56" w:rsidRPr="00FF00F6" w:rsidRDefault="00AA0A56" w:rsidP="006B28DB">
            <w:pPr>
              <w:pStyle w:val="UMP-tabeladanewkomrkachdolewej"/>
              <w:jc w:val="right"/>
              <w:rPr>
                <w:sz w:val="22"/>
                <w:szCs w:val="22"/>
              </w:rPr>
            </w:pPr>
            <w:r w:rsidRPr="00FF00F6">
              <w:rPr>
                <w:sz w:val="22"/>
                <w:szCs w:val="22"/>
              </w:rPr>
              <w:t>250</w:t>
            </w:r>
            <w:r w:rsidR="006B28DB">
              <w:rPr>
                <w:sz w:val="22"/>
                <w:szCs w:val="22"/>
              </w:rPr>
              <w:t> </w:t>
            </w:r>
            <w:r w:rsidRPr="00FF00F6">
              <w:rPr>
                <w:sz w:val="22"/>
                <w:szCs w:val="22"/>
              </w:rPr>
              <w:t>976</w:t>
            </w:r>
            <w:r w:rsidR="006B28DB">
              <w:rPr>
                <w:sz w:val="22"/>
                <w:szCs w:val="22"/>
              </w:rPr>
              <w:t>,00</w:t>
            </w:r>
            <w:r w:rsidRPr="00FF00F6">
              <w:rPr>
                <w:sz w:val="22"/>
                <w:szCs w:val="22"/>
              </w:rPr>
              <w:t xml:space="preserve"> zł</w:t>
            </w:r>
          </w:p>
        </w:tc>
        <w:tc>
          <w:tcPr>
            <w:tcW w:w="2265" w:type="dxa"/>
            <w:vAlign w:val="center"/>
          </w:tcPr>
          <w:p w14:paraId="0B964B0F" w14:textId="77777777" w:rsidR="00AA0A56" w:rsidRPr="00FF00F6" w:rsidRDefault="00AA0A56" w:rsidP="006B28DB">
            <w:pPr>
              <w:pStyle w:val="UMP-tabeladanewkomrkachdolewej"/>
              <w:jc w:val="right"/>
              <w:rPr>
                <w:sz w:val="22"/>
                <w:szCs w:val="22"/>
              </w:rPr>
            </w:pPr>
            <w:r w:rsidRPr="00FF00F6">
              <w:rPr>
                <w:sz w:val="22"/>
                <w:szCs w:val="22"/>
              </w:rPr>
              <w:t>217 892,50 zł</w:t>
            </w:r>
          </w:p>
        </w:tc>
        <w:tc>
          <w:tcPr>
            <w:tcW w:w="2265" w:type="dxa"/>
            <w:vAlign w:val="center"/>
          </w:tcPr>
          <w:p w14:paraId="1FCA323A" w14:textId="77777777" w:rsidR="00AA0A56" w:rsidRPr="00FF00F6" w:rsidRDefault="00AA0A56" w:rsidP="006B28DB">
            <w:pPr>
              <w:pStyle w:val="UMP-tabeladanewkomrkachdolewej"/>
              <w:jc w:val="right"/>
              <w:rPr>
                <w:sz w:val="22"/>
                <w:szCs w:val="22"/>
              </w:rPr>
            </w:pPr>
            <w:r w:rsidRPr="00FF00F6">
              <w:rPr>
                <w:sz w:val="22"/>
                <w:szCs w:val="22"/>
              </w:rPr>
              <w:t>351 610,25 zł</w:t>
            </w:r>
          </w:p>
        </w:tc>
      </w:tr>
      <w:tr w:rsidR="00AA0A56" w14:paraId="47967928" w14:textId="77777777" w:rsidTr="00ED05E0">
        <w:tc>
          <w:tcPr>
            <w:tcW w:w="2265" w:type="dxa"/>
            <w:vAlign w:val="center"/>
          </w:tcPr>
          <w:p w14:paraId="2C5E6085" w14:textId="2CB0A1AF" w:rsidR="00AA0A56" w:rsidRPr="00FF00F6" w:rsidRDefault="00786677" w:rsidP="006B28DB">
            <w:pPr>
              <w:pStyle w:val="UMP-tabeladanewkomrkachdorodka"/>
              <w:jc w:val="left"/>
              <w:rPr>
                <w:sz w:val="22"/>
                <w:szCs w:val="22"/>
              </w:rPr>
            </w:pPr>
            <w:r>
              <w:rPr>
                <w:sz w:val="22"/>
                <w:szCs w:val="22"/>
              </w:rPr>
              <w:t>Zasiłek s</w:t>
            </w:r>
            <w:r w:rsidR="00AA0A56" w:rsidRPr="00FF00F6">
              <w:rPr>
                <w:sz w:val="22"/>
                <w:szCs w:val="22"/>
              </w:rPr>
              <w:t>tały</w:t>
            </w:r>
          </w:p>
        </w:tc>
        <w:tc>
          <w:tcPr>
            <w:tcW w:w="2265" w:type="dxa"/>
            <w:vAlign w:val="center"/>
          </w:tcPr>
          <w:p w14:paraId="3BA99E0A" w14:textId="1319580F" w:rsidR="00AA0A56" w:rsidRPr="00FF00F6" w:rsidRDefault="00AA0A56" w:rsidP="006B28DB">
            <w:pPr>
              <w:pStyle w:val="UMP-tabeladanewkomrkachdolewej"/>
              <w:jc w:val="right"/>
              <w:rPr>
                <w:sz w:val="22"/>
                <w:szCs w:val="22"/>
              </w:rPr>
            </w:pPr>
            <w:r w:rsidRPr="00FF00F6">
              <w:rPr>
                <w:sz w:val="22"/>
                <w:szCs w:val="22"/>
              </w:rPr>
              <w:t>14</w:t>
            </w:r>
            <w:r w:rsidR="006B28DB">
              <w:rPr>
                <w:sz w:val="22"/>
                <w:szCs w:val="22"/>
              </w:rPr>
              <w:t> </w:t>
            </w:r>
            <w:r w:rsidRPr="00FF00F6">
              <w:rPr>
                <w:sz w:val="22"/>
                <w:szCs w:val="22"/>
              </w:rPr>
              <w:t>390</w:t>
            </w:r>
            <w:r w:rsidR="006B28DB">
              <w:rPr>
                <w:sz w:val="22"/>
                <w:szCs w:val="22"/>
              </w:rPr>
              <w:t>,00</w:t>
            </w:r>
            <w:r w:rsidRPr="00FF00F6">
              <w:rPr>
                <w:sz w:val="22"/>
                <w:szCs w:val="22"/>
              </w:rPr>
              <w:t xml:space="preserve"> zł</w:t>
            </w:r>
          </w:p>
        </w:tc>
        <w:tc>
          <w:tcPr>
            <w:tcW w:w="2265" w:type="dxa"/>
            <w:vAlign w:val="center"/>
          </w:tcPr>
          <w:p w14:paraId="7520C9A9" w14:textId="0C695F6B" w:rsidR="00AA0A56" w:rsidRPr="00FF00F6" w:rsidRDefault="00AA0A56" w:rsidP="006B28DB">
            <w:pPr>
              <w:pStyle w:val="UMP-tabeladanewkomrkachdolewej"/>
              <w:jc w:val="right"/>
              <w:rPr>
                <w:sz w:val="22"/>
                <w:szCs w:val="22"/>
              </w:rPr>
            </w:pPr>
            <w:r w:rsidRPr="00FF00F6">
              <w:rPr>
                <w:sz w:val="22"/>
                <w:szCs w:val="22"/>
              </w:rPr>
              <w:t>7020</w:t>
            </w:r>
            <w:r w:rsidR="006B28DB">
              <w:rPr>
                <w:sz w:val="22"/>
                <w:szCs w:val="22"/>
              </w:rPr>
              <w:t>,00</w:t>
            </w:r>
            <w:r w:rsidRPr="00FF00F6">
              <w:rPr>
                <w:sz w:val="22"/>
                <w:szCs w:val="22"/>
              </w:rPr>
              <w:t xml:space="preserve"> zł</w:t>
            </w:r>
          </w:p>
        </w:tc>
        <w:tc>
          <w:tcPr>
            <w:tcW w:w="2265" w:type="dxa"/>
            <w:vAlign w:val="center"/>
          </w:tcPr>
          <w:p w14:paraId="05E5450B" w14:textId="77777777" w:rsidR="00AA0A56" w:rsidRPr="00FF00F6" w:rsidRDefault="00AA0A56" w:rsidP="006B28DB">
            <w:pPr>
              <w:pStyle w:val="UMP-tabeladanewkomrkachdolewej"/>
              <w:jc w:val="right"/>
              <w:rPr>
                <w:sz w:val="22"/>
                <w:szCs w:val="22"/>
              </w:rPr>
            </w:pPr>
            <w:r w:rsidRPr="00FF00F6">
              <w:rPr>
                <w:sz w:val="22"/>
                <w:szCs w:val="22"/>
              </w:rPr>
              <w:t>12 838,80 zł</w:t>
            </w:r>
          </w:p>
        </w:tc>
      </w:tr>
      <w:tr w:rsidR="00AA0A56" w14:paraId="0D9D0695" w14:textId="77777777" w:rsidTr="00ED05E0">
        <w:tc>
          <w:tcPr>
            <w:tcW w:w="2265" w:type="dxa"/>
            <w:vAlign w:val="center"/>
          </w:tcPr>
          <w:p w14:paraId="72B2DC47" w14:textId="77777777" w:rsidR="00AA0A56" w:rsidRPr="00FF00F6" w:rsidRDefault="00AA0A56" w:rsidP="006B28DB">
            <w:pPr>
              <w:pStyle w:val="UMP-tabeladanewkomrkachdorodka"/>
              <w:jc w:val="left"/>
              <w:rPr>
                <w:sz w:val="22"/>
                <w:szCs w:val="22"/>
              </w:rPr>
            </w:pPr>
            <w:r w:rsidRPr="00FF00F6">
              <w:rPr>
                <w:sz w:val="22"/>
                <w:szCs w:val="22"/>
              </w:rPr>
              <w:lastRenderedPageBreak/>
              <w:t>Składka zdrowotna</w:t>
            </w:r>
          </w:p>
        </w:tc>
        <w:tc>
          <w:tcPr>
            <w:tcW w:w="2265" w:type="dxa"/>
            <w:vAlign w:val="center"/>
          </w:tcPr>
          <w:p w14:paraId="52B98D72" w14:textId="77777777" w:rsidR="00AA0A56" w:rsidRPr="00FF00F6" w:rsidRDefault="00AA0A56" w:rsidP="006B28DB">
            <w:pPr>
              <w:pStyle w:val="UMP-tabeladanewkomrkachdolewej"/>
              <w:jc w:val="right"/>
              <w:rPr>
                <w:sz w:val="22"/>
                <w:szCs w:val="22"/>
              </w:rPr>
            </w:pPr>
            <w:r w:rsidRPr="00FF00F6">
              <w:rPr>
                <w:sz w:val="22"/>
                <w:szCs w:val="22"/>
              </w:rPr>
              <w:t>1295,10 zł</w:t>
            </w:r>
          </w:p>
        </w:tc>
        <w:tc>
          <w:tcPr>
            <w:tcW w:w="2265" w:type="dxa"/>
            <w:vAlign w:val="center"/>
          </w:tcPr>
          <w:p w14:paraId="33743FC8" w14:textId="77777777" w:rsidR="00AA0A56" w:rsidRPr="00FF00F6" w:rsidRDefault="00AA0A56" w:rsidP="006B28DB">
            <w:pPr>
              <w:pStyle w:val="UMP-tabeladanewkomrkachdolewej"/>
              <w:jc w:val="right"/>
              <w:rPr>
                <w:sz w:val="22"/>
                <w:szCs w:val="22"/>
              </w:rPr>
            </w:pPr>
            <w:r w:rsidRPr="00FF00F6">
              <w:rPr>
                <w:sz w:val="22"/>
                <w:szCs w:val="22"/>
              </w:rPr>
              <w:t>991,80 zł</w:t>
            </w:r>
          </w:p>
        </w:tc>
        <w:tc>
          <w:tcPr>
            <w:tcW w:w="2265" w:type="dxa"/>
            <w:vAlign w:val="center"/>
          </w:tcPr>
          <w:p w14:paraId="0DBFAEAE" w14:textId="77777777" w:rsidR="00AA0A56" w:rsidRPr="00FF00F6" w:rsidRDefault="00AA0A56" w:rsidP="006B28DB">
            <w:pPr>
              <w:pStyle w:val="UMP-tabeladanewkomrkachdolewej"/>
              <w:jc w:val="right"/>
              <w:rPr>
                <w:sz w:val="22"/>
                <w:szCs w:val="22"/>
              </w:rPr>
            </w:pPr>
            <w:r w:rsidRPr="00FF00F6">
              <w:rPr>
                <w:sz w:val="22"/>
                <w:szCs w:val="22"/>
              </w:rPr>
              <w:t>3 924,68 zł</w:t>
            </w:r>
          </w:p>
        </w:tc>
      </w:tr>
      <w:tr w:rsidR="00AA0A56" w14:paraId="059DA3AC" w14:textId="77777777" w:rsidTr="00ED05E0">
        <w:tc>
          <w:tcPr>
            <w:tcW w:w="2265" w:type="dxa"/>
            <w:vAlign w:val="center"/>
          </w:tcPr>
          <w:p w14:paraId="5C122C89" w14:textId="77777777" w:rsidR="00AA0A56" w:rsidRPr="00FF00F6" w:rsidRDefault="00AA0A56" w:rsidP="006B28DB">
            <w:pPr>
              <w:pStyle w:val="UMP-tabeladanewkomrkachdorodka"/>
              <w:jc w:val="left"/>
              <w:rPr>
                <w:sz w:val="22"/>
                <w:szCs w:val="22"/>
              </w:rPr>
            </w:pPr>
            <w:r w:rsidRPr="00FF00F6">
              <w:rPr>
                <w:sz w:val="22"/>
                <w:szCs w:val="22"/>
              </w:rPr>
              <w:t>Żywność</w:t>
            </w:r>
          </w:p>
        </w:tc>
        <w:tc>
          <w:tcPr>
            <w:tcW w:w="2265" w:type="dxa"/>
            <w:vAlign w:val="center"/>
          </w:tcPr>
          <w:p w14:paraId="40437CA1" w14:textId="602BBA73" w:rsidR="00AA0A56" w:rsidRPr="00FF00F6" w:rsidRDefault="00AA0A56" w:rsidP="006B28DB">
            <w:pPr>
              <w:pStyle w:val="UMP-tabeladanewkomrkachdolewej"/>
              <w:jc w:val="right"/>
              <w:rPr>
                <w:sz w:val="22"/>
                <w:szCs w:val="22"/>
              </w:rPr>
            </w:pPr>
            <w:r w:rsidRPr="00FF00F6">
              <w:rPr>
                <w:sz w:val="22"/>
                <w:szCs w:val="22"/>
              </w:rPr>
              <w:t>33</w:t>
            </w:r>
            <w:r w:rsidR="006B28DB">
              <w:rPr>
                <w:sz w:val="22"/>
                <w:szCs w:val="22"/>
              </w:rPr>
              <w:t> </w:t>
            </w:r>
            <w:r w:rsidRPr="00FF00F6">
              <w:rPr>
                <w:sz w:val="22"/>
                <w:szCs w:val="22"/>
              </w:rPr>
              <w:t>600</w:t>
            </w:r>
            <w:r w:rsidR="006B28DB">
              <w:rPr>
                <w:sz w:val="22"/>
                <w:szCs w:val="22"/>
              </w:rPr>
              <w:t>,00</w:t>
            </w:r>
            <w:r w:rsidRPr="00FF00F6">
              <w:rPr>
                <w:sz w:val="22"/>
                <w:szCs w:val="22"/>
              </w:rPr>
              <w:t xml:space="preserve"> zł</w:t>
            </w:r>
          </w:p>
        </w:tc>
        <w:tc>
          <w:tcPr>
            <w:tcW w:w="2265" w:type="dxa"/>
            <w:vAlign w:val="center"/>
          </w:tcPr>
          <w:p w14:paraId="781105CD" w14:textId="6F26A1FE" w:rsidR="00AA0A56" w:rsidRPr="00FF00F6" w:rsidRDefault="00AA0A56" w:rsidP="006B28DB">
            <w:pPr>
              <w:pStyle w:val="UMP-tabeladanewkomrkachdolewej"/>
              <w:jc w:val="right"/>
              <w:rPr>
                <w:sz w:val="22"/>
                <w:szCs w:val="22"/>
              </w:rPr>
            </w:pPr>
            <w:r w:rsidRPr="00FF00F6">
              <w:rPr>
                <w:sz w:val="22"/>
                <w:szCs w:val="22"/>
              </w:rPr>
              <w:t>11</w:t>
            </w:r>
            <w:r w:rsidR="006B28DB">
              <w:rPr>
                <w:sz w:val="22"/>
                <w:szCs w:val="22"/>
              </w:rPr>
              <w:t> </w:t>
            </w:r>
            <w:r w:rsidRPr="00FF00F6">
              <w:rPr>
                <w:sz w:val="22"/>
                <w:szCs w:val="22"/>
              </w:rPr>
              <w:t>776</w:t>
            </w:r>
            <w:r w:rsidR="006B28DB">
              <w:rPr>
                <w:sz w:val="22"/>
                <w:szCs w:val="22"/>
              </w:rPr>
              <w:t>,00</w:t>
            </w:r>
            <w:r w:rsidRPr="00FF00F6">
              <w:rPr>
                <w:sz w:val="22"/>
                <w:szCs w:val="22"/>
              </w:rPr>
              <w:t xml:space="preserve"> zł</w:t>
            </w:r>
          </w:p>
        </w:tc>
        <w:tc>
          <w:tcPr>
            <w:tcW w:w="2265" w:type="dxa"/>
            <w:vAlign w:val="center"/>
          </w:tcPr>
          <w:p w14:paraId="40187718" w14:textId="3456F4AB" w:rsidR="00AA0A56" w:rsidRPr="00FF00F6" w:rsidRDefault="00AA0A56" w:rsidP="006B28DB">
            <w:pPr>
              <w:pStyle w:val="UMP-tabeladanewkomrkachdolewej"/>
              <w:jc w:val="right"/>
              <w:rPr>
                <w:sz w:val="22"/>
                <w:szCs w:val="22"/>
              </w:rPr>
            </w:pPr>
            <w:r w:rsidRPr="00FF00F6">
              <w:rPr>
                <w:sz w:val="22"/>
                <w:szCs w:val="22"/>
              </w:rPr>
              <w:t>14</w:t>
            </w:r>
            <w:r w:rsidR="006B28DB">
              <w:rPr>
                <w:sz w:val="22"/>
                <w:szCs w:val="22"/>
              </w:rPr>
              <w:t> </w:t>
            </w:r>
            <w:r w:rsidRPr="00FF00F6">
              <w:rPr>
                <w:sz w:val="22"/>
                <w:szCs w:val="22"/>
              </w:rPr>
              <w:t>400</w:t>
            </w:r>
            <w:r w:rsidR="006B28DB">
              <w:rPr>
                <w:sz w:val="22"/>
                <w:szCs w:val="22"/>
              </w:rPr>
              <w:t>,00</w:t>
            </w:r>
            <w:r w:rsidRPr="00FF00F6">
              <w:rPr>
                <w:sz w:val="22"/>
                <w:szCs w:val="22"/>
              </w:rPr>
              <w:t xml:space="preserve"> zł</w:t>
            </w:r>
          </w:p>
        </w:tc>
      </w:tr>
      <w:tr w:rsidR="00AA0A56" w14:paraId="4D4226BE" w14:textId="77777777" w:rsidTr="00ED05E0">
        <w:tc>
          <w:tcPr>
            <w:tcW w:w="2265" w:type="dxa"/>
            <w:vAlign w:val="center"/>
          </w:tcPr>
          <w:p w14:paraId="0B9CA9B2" w14:textId="77777777" w:rsidR="00AA0A56" w:rsidRPr="00FF00F6" w:rsidRDefault="00AA0A56" w:rsidP="006B28DB">
            <w:pPr>
              <w:pStyle w:val="UMP-tabeladanewkomrkachdorodka"/>
              <w:jc w:val="left"/>
              <w:rPr>
                <w:sz w:val="22"/>
                <w:szCs w:val="22"/>
              </w:rPr>
            </w:pPr>
            <w:r w:rsidRPr="00FF00F6">
              <w:rPr>
                <w:sz w:val="22"/>
                <w:szCs w:val="22"/>
              </w:rPr>
              <w:t>Posiłki w szkole – obiad</w:t>
            </w:r>
          </w:p>
        </w:tc>
        <w:tc>
          <w:tcPr>
            <w:tcW w:w="2265" w:type="dxa"/>
            <w:vAlign w:val="center"/>
          </w:tcPr>
          <w:p w14:paraId="1426CB96" w14:textId="3B791B56" w:rsidR="00AA0A56" w:rsidRPr="00FF00F6" w:rsidRDefault="00AA0A56" w:rsidP="006B28DB">
            <w:pPr>
              <w:pStyle w:val="UMP-tabeladanewkomrkachdolewej"/>
              <w:jc w:val="right"/>
              <w:rPr>
                <w:sz w:val="22"/>
                <w:szCs w:val="22"/>
              </w:rPr>
            </w:pPr>
            <w:r w:rsidRPr="00FF00F6">
              <w:rPr>
                <w:sz w:val="22"/>
                <w:szCs w:val="22"/>
              </w:rPr>
              <w:t>51</w:t>
            </w:r>
            <w:r w:rsidR="006B28DB">
              <w:rPr>
                <w:sz w:val="22"/>
                <w:szCs w:val="22"/>
              </w:rPr>
              <w:t> </w:t>
            </w:r>
            <w:r w:rsidRPr="00FF00F6">
              <w:rPr>
                <w:sz w:val="22"/>
                <w:szCs w:val="22"/>
              </w:rPr>
              <w:t>8</w:t>
            </w:r>
            <w:r>
              <w:rPr>
                <w:sz w:val="22"/>
                <w:szCs w:val="22"/>
              </w:rPr>
              <w:t>1</w:t>
            </w:r>
            <w:r w:rsidRPr="00FF00F6">
              <w:rPr>
                <w:sz w:val="22"/>
                <w:szCs w:val="22"/>
              </w:rPr>
              <w:t>9</w:t>
            </w:r>
            <w:r w:rsidR="006B28DB">
              <w:rPr>
                <w:sz w:val="22"/>
                <w:szCs w:val="22"/>
              </w:rPr>
              <w:t>,00</w:t>
            </w:r>
            <w:r w:rsidRPr="00FF00F6">
              <w:rPr>
                <w:sz w:val="22"/>
                <w:szCs w:val="22"/>
              </w:rPr>
              <w:t xml:space="preserve"> zł</w:t>
            </w:r>
          </w:p>
        </w:tc>
        <w:tc>
          <w:tcPr>
            <w:tcW w:w="2265" w:type="dxa"/>
            <w:vAlign w:val="center"/>
          </w:tcPr>
          <w:p w14:paraId="2F5CFCA1" w14:textId="77777777" w:rsidR="00AA0A56" w:rsidRPr="00FF00F6" w:rsidRDefault="00AA0A56" w:rsidP="006B28DB">
            <w:pPr>
              <w:pStyle w:val="UMP-tabeladanewkomrkachdolewej"/>
              <w:jc w:val="right"/>
              <w:rPr>
                <w:sz w:val="22"/>
                <w:szCs w:val="22"/>
              </w:rPr>
            </w:pPr>
            <w:r w:rsidRPr="00FF00F6">
              <w:rPr>
                <w:sz w:val="22"/>
                <w:szCs w:val="22"/>
              </w:rPr>
              <w:t>46 276,</w:t>
            </w:r>
            <w:r>
              <w:rPr>
                <w:sz w:val="22"/>
                <w:szCs w:val="22"/>
              </w:rPr>
              <w:t>6</w:t>
            </w:r>
            <w:r w:rsidRPr="00FF00F6">
              <w:rPr>
                <w:sz w:val="22"/>
                <w:szCs w:val="22"/>
              </w:rPr>
              <w:t>0 zł</w:t>
            </w:r>
          </w:p>
        </w:tc>
        <w:tc>
          <w:tcPr>
            <w:tcW w:w="2265" w:type="dxa"/>
            <w:vAlign w:val="center"/>
          </w:tcPr>
          <w:p w14:paraId="1D547CBD" w14:textId="77777777" w:rsidR="00AA0A56" w:rsidRPr="00FF00F6" w:rsidRDefault="00AA0A56" w:rsidP="006B28DB">
            <w:pPr>
              <w:pStyle w:val="UMP-tabeladanewkomrkachdolewej"/>
              <w:jc w:val="right"/>
              <w:rPr>
                <w:sz w:val="22"/>
                <w:szCs w:val="22"/>
              </w:rPr>
            </w:pPr>
            <w:r w:rsidRPr="00FF00F6">
              <w:rPr>
                <w:sz w:val="22"/>
                <w:szCs w:val="22"/>
              </w:rPr>
              <w:t>46 156,20 zł</w:t>
            </w:r>
          </w:p>
        </w:tc>
      </w:tr>
      <w:tr w:rsidR="00AA0A56" w14:paraId="657F328C" w14:textId="77777777" w:rsidTr="00ED05E0">
        <w:tc>
          <w:tcPr>
            <w:tcW w:w="2265" w:type="dxa"/>
            <w:vAlign w:val="center"/>
          </w:tcPr>
          <w:p w14:paraId="7DD516D2" w14:textId="77777777" w:rsidR="00AA0A56" w:rsidRPr="00FF00F6" w:rsidRDefault="00AA0A56" w:rsidP="006B28DB">
            <w:pPr>
              <w:pStyle w:val="UMP-tabeladanewkomrkachdorodka"/>
              <w:jc w:val="left"/>
              <w:rPr>
                <w:sz w:val="22"/>
                <w:szCs w:val="22"/>
              </w:rPr>
            </w:pPr>
            <w:r w:rsidRPr="00FF00F6">
              <w:rPr>
                <w:sz w:val="22"/>
                <w:szCs w:val="22"/>
              </w:rPr>
              <w:t>Posiłki w szkole - śniadania</w:t>
            </w:r>
          </w:p>
        </w:tc>
        <w:tc>
          <w:tcPr>
            <w:tcW w:w="2265" w:type="dxa"/>
            <w:vAlign w:val="center"/>
          </w:tcPr>
          <w:p w14:paraId="72D96149" w14:textId="5AB92901" w:rsidR="00AA0A56" w:rsidRPr="00FF00F6" w:rsidRDefault="00AA0A56" w:rsidP="006B28DB">
            <w:pPr>
              <w:pStyle w:val="UMP-tabeladanewkomrkachdolewej"/>
              <w:jc w:val="right"/>
              <w:rPr>
                <w:sz w:val="22"/>
                <w:szCs w:val="22"/>
              </w:rPr>
            </w:pPr>
            <w:r w:rsidRPr="00FF00F6">
              <w:rPr>
                <w:sz w:val="22"/>
                <w:szCs w:val="22"/>
              </w:rPr>
              <w:t>18</w:t>
            </w:r>
            <w:r w:rsidR="006B28DB">
              <w:rPr>
                <w:sz w:val="22"/>
                <w:szCs w:val="22"/>
              </w:rPr>
              <w:t> </w:t>
            </w:r>
            <w:r w:rsidRPr="00FF00F6">
              <w:rPr>
                <w:sz w:val="22"/>
                <w:szCs w:val="22"/>
              </w:rPr>
              <w:t>327</w:t>
            </w:r>
            <w:r w:rsidR="006B28DB">
              <w:rPr>
                <w:sz w:val="22"/>
                <w:szCs w:val="22"/>
              </w:rPr>
              <w:t>,00</w:t>
            </w:r>
            <w:r w:rsidRPr="00FF00F6">
              <w:rPr>
                <w:sz w:val="22"/>
                <w:szCs w:val="22"/>
              </w:rPr>
              <w:t xml:space="preserve"> zł</w:t>
            </w:r>
          </w:p>
        </w:tc>
        <w:tc>
          <w:tcPr>
            <w:tcW w:w="2265" w:type="dxa"/>
            <w:vAlign w:val="center"/>
          </w:tcPr>
          <w:p w14:paraId="1876160C" w14:textId="77777777" w:rsidR="00AA0A56" w:rsidRPr="00FF00F6" w:rsidRDefault="00AA0A56" w:rsidP="006B28DB">
            <w:pPr>
              <w:pStyle w:val="UMP-tabeladanewkomrkachdolewej"/>
              <w:jc w:val="right"/>
              <w:rPr>
                <w:sz w:val="22"/>
                <w:szCs w:val="22"/>
              </w:rPr>
            </w:pPr>
            <w:r w:rsidRPr="00FF00F6">
              <w:rPr>
                <w:sz w:val="22"/>
                <w:szCs w:val="22"/>
              </w:rPr>
              <w:t>19 542,20 zł</w:t>
            </w:r>
          </w:p>
        </w:tc>
        <w:tc>
          <w:tcPr>
            <w:tcW w:w="2265" w:type="dxa"/>
            <w:vAlign w:val="center"/>
          </w:tcPr>
          <w:p w14:paraId="05388CD3" w14:textId="77777777" w:rsidR="00AA0A56" w:rsidRPr="00FF00F6" w:rsidRDefault="00AA0A56" w:rsidP="006B28DB">
            <w:pPr>
              <w:pStyle w:val="UMP-tabeladanewkomrkachdolewej"/>
              <w:jc w:val="right"/>
              <w:rPr>
                <w:sz w:val="22"/>
                <w:szCs w:val="22"/>
              </w:rPr>
            </w:pPr>
            <w:r w:rsidRPr="00FF00F6">
              <w:rPr>
                <w:sz w:val="22"/>
                <w:szCs w:val="22"/>
              </w:rPr>
              <w:t>24 091,20 zł</w:t>
            </w:r>
          </w:p>
        </w:tc>
      </w:tr>
      <w:tr w:rsidR="00AA0A56" w14:paraId="24F9510A" w14:textId="77777777" w:rsidTr="00ED05E0">
        <w:tc>
          <w:tcPr>
            <w:tcW w:w="2265" w:type="dxa"/>
            <w:vAlign w:val="center"/>
          </w:tcPr>
          <w:p w14:paraId="5BC31207" w14:textId="77777777" w:rsidR="00AA0A56" w:rsidRPr="00FF00F6" w:rsidRDefault="00AA0A56" w:rsidP="006B28DB">
            <w:pPr>
              <w:pStyle w:val="UMP-tabeladanewkomrkachdorodka"/>
              <w:jc w:val="left"/>
              <w:rPr>
                <w:b/>
                <w:sz w:val="22"/>
                <w:szCs w:val="22"/>
              </w:rPr>
            </w:pPr>
            <w:r w:rsidRPr="00FF00F6">
              <w:rPr>
                <w:b/>
                <w:sz w:val="22"/>
                <w:szCs w:val="22"/>
              </w:rPr>
              <w:t>Razem</w:t>
            </w:r>
          </w:p>
        </w:tc>
        <w:tc>
          <w:tcPr>
            <w:tcW w:w="2265" w:type="dxa"/>
            <w:vAlign w:val="center"/>
          </w:tcPr>
          <w:p w14:paraId="65978955" w14:textId="77777777" w:rsidR="00AA0A56" w:rsidRPr="00FF00F6" w:rsidRDefault="00AA0A56" w:rsidP="006B28DB">
            <w:pPr>
              <w:pStyle w:val="UMP-tabeladanewkomrkachdolewej"/>
              <w:jc w:val="right"/>
              <w:rPr>
                <w:b/>
                <w:sz w:val="22"/>
                <w:szCs w:val="22"/>
              </w:rPr>
            </w:pPr>
            <w:r w:rsidRPr="00FF00F6">
              <w:rPr>
                <w:b/>
                <w:sz w:val="22"/>
                <w:szCs w:val="22"/>
              </w:rPr>
              <w:t>395 715,9</w:t>
            </w:r>
            <w:r>
              <w:rPr>
                <w:b/>
                <w:sz w:val="22"/>
                <w:szCs w:val="22"/>
              </w:rPr>
              <w:t>6</w:t>
            </w:r>
            <w:r w:rsidRPr="00FF00F6">
              <w:rPr>
                <w:b/>
                <w:sz w:val="22"/>
                <w:szCs w:val="22"/>
              </w:rPr>
              <w:t xml:space="preserve"> zł</w:t>
            </w:r>
          </w:p>
        </w:tc>
        <w:tc>
          <w:tcPr>
            <w:tcW w:w="2265" w:type="dxa"/>
            <w:vAlign w:val="center"/>
          </w:tcPr>
          <w:p w14:paraId="017C6636" w14:textId="77777777" w:rsidR="00AA0A56" w:rsidRPr="00FF00F6" w:rsidRDefault="00AA0A56" w:rsidP="006B28DB">
            <w:pPr>
              <w:pStyle w:val="UMP-tabeladanewkomrkachdolewej"/>
              <w:jc w:val="right"/>
              <w:rPr>
                <w:b/>
                <w:sz w:val="22"/>
                <w:szCs w:val="22"/>
              </w:rPr>
            </w:pPr>
            <w:r w:rsidRPr="00FF00F6">
              <w:rPr>
                <w:b/>
                <w:sz w:val="22"/>
                <w:szCs w:val="22"/>
              </w:rPr>
              <w:t>320 905,99 zł</w:t>
            </w:r>
          </w:p>
        </w:tc>
        <w:tc>
          <w:tcPr>
            <w:tcW w:w="2265" w:type="dxa"/>
            <w:vAlign w:val="center"/>
          </w:tcPr>
          <w:p w14:paraId="1C69E16A" w14:textId="77777777" w:rsidR="00AA0A56" w:rsidRPr="00FF00F6" w:rsidRDefault="00AA0A56" w:rsidP="006B28DB">
            <w:pPr>
              <w:pStyle w:val="UMP-tabeladanewkomrkachdolewej"/>
              <w:jc w:val="right"/>
              <w:rPr>
                <w:b/>
                <w:sz w:val="22"/>
                <w:szCs w:val="22"/>
              </w:rPr>
            </w:pPr>
            <w:r w:rsidRPr="00FF00F6">
              <w:rPr>
                <w:b/>
                <w:sz w:val="22"/>
                <w:szCs w:val="22"/>
              </w:rPr>
              <w:t>480 513,53 zł</w:t>
            </w:r>
          </w:p>
        </w:tc>
      </w:tr>
    </w:tbl>
    <w:p w14:paraId="30F2F654" w14:textId="0A1EAEC3" w:rsidR="00C85D90" w:rsidRDefault="00AA0A56" w:rsidP="00AA0A56">
      <w:pPr>
        <w:pStyle w:val="UMP-tekstpodstawowy"/>
      </w:pPr>
      <w:r>
        <w:t>Rodziny romskie objęte są pracą asystenta z projektu „Bezpieczna Przystań”, która ma</w:t>
      </w:r>
      <w:r w:rsidR="00D07B33">
        <w:t> </w:t>
      </w:r>
      <w:r>
        <w:t>na</w:t>
      </w:r>
      <w:r w:rsidR="00D07B33">
        <w:t> </w:t>
      </w:r>
      <w:r>
        <w:t>celu usamodzielnienie i zamieszkanie rodzin poza terenem działek. Jest to jednak proces długofalowy.</w:t>
      </w:r>
      <w:r w:rsidR="00C85D90">
        <w:t xml:space="preserve"> </w:t>
      </w:r>
    </w:p>
    <w:p w14:paraId="408BCF76" w14:textId="72B3AE99" w:rsidR="00AA0A56" w:rsidRDefault="00AA0A56" w:rsidP="00AA0A56">
      <w:pPr>
        <w:pStyle w:val="UMP-tekstpodstawowy"/>
      </w:pPr>
      <w:r>
        <w:t>Miasto prowadzi także pilotażowe warsztaty rzemiosła dla dzieci romskich, wspierając ich</w:t>
      </w:r>
      <w:r w:rsidR="00D07B33">
        <w:t> </w:t>
      </w:r>
      <w:r>
        <w:t>integrację i adaptację. Program „Rzemieślnicze wtorki” (część miejskiego projektu „Zaułek rzemiosła”) angażuje doświadczonych rzemieślników w naukę zawodów. Inicjatywa ma na celu pomóc około 40 dzieciom w adaptacji, m.in. poprzez naukę języka i praktyczne umiejętności.</w:t>
      </w:r>
    </w:p>
    <w:p w14:paraId="0E9DED80" w14:textId="2B22A152" w:rsidR="00BB494A" w:rsidRPr="007373BA" w:rsidRDefault="00A75E1F" w:rsidP="00BB494A">
      <w:pPr>
        <w:pStyle w:val="UMP-tekstpodstawowy"/>
      </w:pPr>
      <w:r>
        <w:t>N</w:t>
      </w:r>
      <w:r w:rsidR="00BB494A">
        <w:t xml:space="preserve">a terenie działek przy ul. Lechickiej/Umultowskiej ustawiono </w:t>
      </w:r>
      <w:r w:rsidR="0060351F">
        <w:t xml:space="preserve">także </w:t>
      </w:r>
      <w:r w:rsidR="00BB494A">
        <w:t>kontenery do segregacji odpadów oraz 2 duże kontenery na śmieci gabarytowe/zmieszane.</w:t>
      </w:r>
      <w:r w:rsidR="00565FED">
        <w:t xml:space="preserve"> </w:t>
      </w:r>
      <w:r w:rsidR="00BB494A">
        <w:t xml:space="preserve">Pracownicy socjalni </w:t>
      </w:r>
      <w:r w:rsidR="00565FED">
        <w:t>MOPR (</w:t>
      </w:r>
      <w:r w:rsidR="00BB494A">
        <w:t>Dział Pomocy Osobom Bezdomnym</w:t>
      </w:r>
      <w:r w:rsidR="00565FED">
        <w:t>)</w:t>
      </w:r>
      <w:r w:rsidR="00BB494A">
        <w:t xml:space="preserve">, we współpracy z tłumaczami przysięgłymi języka rumuńskiego, kilkukrotnie przeprowadzali z przebywającymi tam osobami rozmowy dotyczące segregacji odpadów oraz proekologicznego gospodarowania odpadami. Z kolei dla dzieci zorganizowane zostały zajęcia dotyczące świadomości ekologicznej. W 2023 r. MOPR na usługi tłumaczenia języka </w:t>
      </w:r>
      <w:r w:rsidR="00BB494A" w:rsidRPr="007373BA">
        <w:t>rumuńskiego przeznaczył 33 760,00 zł, w 2024 r. – 31 089,60 zł, a w 2025 r. – 40</w:t>
      </w:r>
      <w:r w:rsidR="00CF5739">
        <w:t xml:space="preserve"> </w:t>
      </w:r>
      <w:r w:rsidR="00BB494A" w:rsidRPr="007373BA">
        <w:t>036,50 zł.</w:t>
      </w:r>
    </w:p>
    <w:p w14:paraId="5BACF8CD" w14:textId="4BFC8067" w:rsidR="00BB494A" w:rsidRDefault="00BB494A" w:rsidP="00BB494A">
      <w:pPr>
        <w:pStyle w:val="UMP-tekstpodstawowy"/>
      </w:pPr>
      <w:r w:rsidRPr="007373BA">
        <w:t>Regularnie, raz w roku, osoby</w:t>
      </w:r>
      <w:r w:rsidR="00E01A0A">
        <w:t>, które przebywają</w:t>
      </w:r>
      <w:r w:rsidRPr="007373BA">
        <w:t xml:space="preserve"> na terenie </w:t>
      </w:r>
      <w:r>
        <w:t xml:space="preserve">po byłych ogródkach działkowych </w:t>
      </w:r>
      <w:r w:rsidRPr="007373BA">
        <w:t>biorą udział w akcji sprzątania świata. W 2021 r</w:t>
      </w:r>
      <w:r>
        <w:t>. zebra</w:t>
      </w:r>
      <w:r w:rsidR="00E01A0A">
        <w:t>ły</w:t>
      </w:r>
      <w:r>
        <w:t xml:space="preserve"> </w:t>
      </w:r>
      <w:r w:rsidRPr="007373BA">
        <w:t xml:space="preserve">ok. 4 ton śmieci, wykorzystując ponad 600 worków i 400 sztuk rękawic. Zapełniono wtedy </w:t>
      </w:r>
      <w:r>
        <w:t>2</w:t>
      </w:r>
      <w:r w:rsidRPr="007373BA">
        <w:t xml:space="preserve"> kontenery wielkości naczepy</w:t>
      </w:r>
      <w:r w:rsidR="00C3267D">
        <w:t xml:space="preserve"> ciężarówki</w:t>
      </w:r>
      <w:r w:rsidRPr="007373BA">
        <w:t xml:space="preserve">. </w:t>
      </w:r>
      <w:r>
        <w:t>MOPR nie posiada dokładnych informacji o ilości śmieci zebranych w akcjach sprzątania świata w latach 2022–2025 r. – poznańska spalarnia śmieci nie przekazała danych – co roku są to jednak setki zebranych worków. W 2026 r. społeczność romska ponownie będzie brała udział w akcji sprzątania świata.</w:t>
      </w:r>
    </w:p>
    <w:p w14:paraId="15D1BE3F" w14:textId="68610EBF" w:rsidR="00BB494A" w:rsidRDefault="00565FED" w:rsidP="00BB494A">
      <w:pPr>
        <w:pStyle w:val="UMP-tekstpodstawowy"/>
      </w:pPr>
      <w:r>
        <w:t>S</w:t>
      </w:r>
      <w:r w:rsidR="00BB494A">
        <w:t>połeczność romsk</w:t>
      </w:r>
      <w:r>
        <w:t xml:space="preserve">a kilkukrotnie informowała </w:t>
      </w:r>
      <w:r w:rsidR="00712194">
        <w:t xml:space="preserve">również </w:t>
      </w:r>
      <w:r>
        <w:t>w przeszłości pracowników Działu Pomocy Osobom Bezdomnym</w:t>
      </w:r>
      <w:r w:rsidR="00BB494A">
        <w:t>, że osoby prywatne i firmy wwożą nielegalnie odpady na</w:t>
      </w:r>
      <w:r w:rsidR="00D07B33">
        <w:t> </w:t>
      </w:r>
      <w:r w:rsidR="00BB494A">
        <w:t>teren, na którym przebywają. Takie przypadki zgłaszane są na Policję i Straż Miejską.</w:t>
      </w:r>
    </w:p>
    <w:p w14:paraId="0BEFD7C1" w14:textId="77777777" w:rsidR="00BB494A" w:rsidRDefault="00BB494A" w:rsidP="00BB494A">
      <w:pPr>
        <w:pStyle w:val="UMP-listawyroniona"/>
      </w:pPr>
      <w:r>
        <w:lastRenderedPageBreak/>
        <w:t>Biuro Spraw Lokalowych:</w:t>
      </w:r>
    </w:p>
    <w:p w14:paraId="0B34C60E" w14:textId="77777777" w:rsidR="00BB494A" w:rsidRPr="000D0697" w:rsidRDefault="00BB494A" w:rsidP="00BB494A">
      <w:pPr>
        <w:pStyle w:val="UMP-tekstpodstawowy"/>
      </w:pPr>
      <w:r>
        <w:t>Do Biura Spraw Lokalowych w latach 2023–2026 wpłynęło 12 wniosków o pomoc mieszkaniową osób z tego terenu. Spośród wszystkich wnioskodawców jedynie 3 spełniło obowiązujące kryteria – 2 osoby zawarły umowy najmu lokalu z zasobu Miasta, 1 osoba zrezygnowała.</w:t>
      </w:r>
    </w:p>
    <w:p w14:paraId="36BA3CA4" w14:textId="77777777" w:rsidR="00611511" w:rsidRDefault="00611511" w:rsidP="00611511">
      <w:pPr>
        <w:pStyle w:val="UMP-listawyroniona"/>
      </w:pPr>
      <w:r>
        <w:t>Straż Miejska:</w:t>
      </w:r>
    </w:p>
    <w:p w14:paraId="68B1DC38" w14:textId="51DCD7A3" w:rsidR="00D8582E" w:rsidRDefault="00D8582E" w:rsidP="00D8582E">
      <w:pPr>
        <w:pStyle w:val="UMP-tekstpodstawowy"/>
      </w:pPr>
      <w:r>
        <w:t>Strażnicy wielokrotnie interweniowali na zgłoszenia mieszkańców dotyczące m.in. warunków utrzymania psów oraz spalania kabli w cel</w:t>
      </w:r>
      <w:r w:rsidR="00793219">
        <w:t>u pozyskania metali kolorowych.</w:t>
      </w:r>
    </w:p>
    <w:p w14:paraId="31D71FA5" w14:textId="1F8FECFE" w:rsidR="00D8582E" w:rsidRDefault="00047468" w:rsidP="00D8582E">
      <w:pPr>
        <w:pStyle w:val="UMP-tekstpodstawowy"/>
      </w:pPr>
      <w:r>
        <w:t xml:space="preserve">W przypadku zgłoszeń dotyczących </w:t>
      </w:r>
      <w:r w:rsidR="00D8582E">
        <w:t>wypalania kabli</w:t>
      </w:r>
      <w:r>
        <w:t>, z</w:t>
      </w:r>
      <w:r w:rsidR="00D8582E">
        <w:t>e względu na ukształtowanie terenu, po przybyciu patrolu Straży Miejskiej, w bezpośrednim sąsiedztwie paleniska nie było osób, co uniemożliwiało ustalenie sprawców i prowadzenie dalszych czynności mandatowych.</w:t>
      </w:r>
    </w:p>
    <w:p w14:paraId="21B529D6" w14:textId="4FA2C11C" w:rsidR="00611511" w:rsidRDefault="00611511" w:rsidP="00611511">
      <w:pPr>
        <w:pStyle w:val="UMP-tekstpodstawowy"/>
      </w:pPr>
      <w:r>
        <w:t>Straż Miejska, w ramach swoich działań, realizowała:</w:t>
      </w:r>
    </w:p>
    <w:p w14:paraId="3E12AA71" w14:textId="77777777" w:rsidR="00611511" w:rsidRDefault="00611511" w:rsidP="00611511">
      <w:pPr>
        <w:pStyle w:val="UMP-listawyrnionazodstpemakapitowym"/>
        <w:numPr>
          <w:ilvl w:val="0"/>
          <w:numId w:val="7"/>
        </w:numPr>
      </w:pPr>
      <w:r>
        <w:t>w 2023 r.:</w:t>
      </w:r>
    </w:p>
    <w:p w14:paraId="6D2197A0" w14:textId="77777777" w:rsidR="00611511" w:rsidRDefault="00611511" w:rsidP="003E3C4B">
      <w:pPr>
        <w:pStyle w:val="UMP-listawyroniona"/>
        <w:numPr>
          <w:ilvl w:val="0"/>
          <w:numId w:val="11"/>
        </w:numPr>
        <w:ind w:left="567"/>
      </w:pPr>
      <w:r>
        <w:t>13 pomiarów czystości powietrza, które nie wykazały naruszeń obowiązujących norm,</w:t>
      </w:r>
    </w:p>
    <w:p w14:paraId="3CC2C884" w14:textId="77777777" w:rsidR="00611511" w:rsidRDefault="00611511" w:rsidP="003E3C4B">
      <w:pPr>
        <w:pStyle w:val="UMP-listawyroniona"/>
        <w:numPr>
          <w:ilvl w:val="0"/>
          <w:numId w:val="11"/>
        </w:numPr>
        <w:ind w:left="567"/>
      </w:pPr>
      <w:r>
        <w:t>2 razy skontrolowano dobrostan zwierząt – działania wspólne z Wydziałem Gospodarki Komunalnej, Miejskim Ośrodkiem Pomocy Rodzinie oraz Państwowym Inspektoratem Weterynaryjnym,</w:t>
      </w:r>
    </w:p>
    <w:p w14:paraId="17933F4E" w14:textId="77777777" w:rsidR="00611511" w:rsidRDefault="00611511" w:rsidP="003E3C4B">
      <w:pPr>
        <w:pStyle w:val="UMP-listawyroniona"/>
        <w:numPr>
          <w:ilvl w:val="0"/>
          <w:numId w:val="11"/>
        </w:numPr>
        <w:ind w:left="567"/>
      </w:pPr>
      <w:r>
        <w:t>7 razy przewóz odłowionych psów do schroniska dla zwierząt – nie ustalono właścicieli</w:t>
      </w:r>
      <w:r w:rsidRPr="004267CA">
        <w:t xml:space="preserve"> </w:t>
      </w:r>
      <w:r>
        <w:t>zwierząt.</w:t>
      </w:r>
    </w:p>
    <w:p w14:paraId="06F05487" w14:textId="77777777" w:rsidR="00611511" w:rsidRDefault="00611511" w:rsidP="00611511">
      <w:pPr>
        <w:pStyle w:val="UMP-listawyrnionazodstpemakapitowym"/>
        <w:numPr>
          <w:ilvl w:val="0"/>
          <w:numId w:val="7"/>
        </w:numPr>
      </w:pPr>
      <w:r>
        <w:t>w 2024 r.:</w:t>
      </w:r>
    </w:p>
    <w:p w14:paraId="4CE77391" w14:textId="77777777" w:rsidR="00611511" w:rsidRDefault="00611511" w:rsidP="003E3C4B">
      <w:pPr>
        <w:pStyle w:val="UMP-listawyroniona"/>
        <w:numPr>
          <w:ilvl w:val="0"/>
          <w:numId w:val="11"/>
        </w:numPr>
        <w:ind w:left="567"/>
      </w:pPr>
      <w:r>
        <w:t>10 pomiarów czystości powietrza, które nie wykazały naruszeń obowiązujących norm,</w:t>
      </w:r>
    </w:p>
    <w:p w14:paraId="6649682D" w14:textId="77777777" w:rsidR="00611511" w:rsidRDefault="00611511" w:rsidP="003E3C4B">
      <w:pPr>
        <w:pStyle w:val="UMP-listawyroniona"/>
        <w:numPr>
          <w:ilvl w:val="0"/>
          <w:numId w:val="11"/>
        </w:numPr>
        <w:ind w:left="567"/>
      </w:pPr>
      <w:r>
        <w:t>1 raz kontrola dobrostanu zwierząt – działania wspólne z Wydziałem Gospodarki Komunalnej oraz Państwowym Inspektoratem Weterynaryjnym,</w:t>
      </w:r>
    </w:p>
    <w:p w14:paraId="292E72C5" w14:textId="77777777" w:rsidR="00611511" w:rsidRDefault="00611511" w:rsidP="003E3C4B">
      <w:pPr>
        <w:pStyle w:val="UMP-listawyroniona"/>
        <w:numPr>
          <w:ilvl w:val="0"/>
          <w:numId w:val="11"/>
        </w:numPr>
        <w:ind w:left="567"/>
      </w:pPr>
      <w:r>
        <w:t>3 razy przewóz odłowionych psów do schroniska dla zwierząt – nie ustalono właścicieli zwierząt.</w:t>
      </w:r>
    </w:p>
    <w:p w14:paraId="75F5C309" w14:textId="77777777" w:rsidR="00611511" w:rsidRDefault="00611511" w:rsidP="00611511">
      <w:pPr>
        <w:pStyle w:val="UMP-listawyrnionazodstpemakapitowym"/>
        <w:numPr>
          <w:ilvl w:val="0"/>
          <w:numId w:val="7"/>
        </w:numPr>
      </w:pPr>
      <w:r>
        <w:t>w 2025 r.:</w:t>
      </w:r>
    </w:p>
    <w:p w14:paraId="70481771" w14:textId="77777777" w:rsidR="00611511" w:rsidRDefault="00611511" w:rsidP="003E3C4B">
      <w:pPr>
        <w:pStyle w:val="UMP-listawyroniona"/>
        <w:numPr>
          <w:ilvl w:val="0"/>
          <w:numId w:val="11"/>
        </w:numPr>
        <w:ind w:left="567"/>
      </w:pPr>
      <w:r>
        <w:t>16 pomiarów czystości powietrza, które nie wykazały naruszeń obowiązujących norm,</w:t>
      </w:r>
    </w:p>
    <w:p w14:paraId="18B84EE7" w14:textId="77777777" w:rsidR="00611511" w:rsidRPr="00040D37" w:rsidRDefault="00611511" w:rsidP="00047468">
      <w:pPr>
        <w:pStyle w:val="UMP-listawyroniona"/>
        <w:numPr>
          <w:ilvl w:val="0"/>
          <w:numId w:val="11"/>
        </w:numPr>
        <w:spacing w:after="1560"/>
        <w:ind w:left="567" w:hanging="357"/>
        <w:contextualSpacing w:val="0"/>
      </w:pPr>
      <w:r>
        <w:t xml:space="preserve">1 raz kontrola </w:t>
      </w:r>
      <w:r w:rsidRPr="00040D37">
        <w:t>dobrostanu zwierząt.</w:t>
      </w:r>
    </w:p>
    <w:p w14:paraId="461E4D55" w14:textId="26C8A825" w:rsidR="00611511" w:rsidRPr="00040D37" w:rsidRDefault="00611511" w:rsidP="00611511">
      <w:pPr>
        <w:pStyle w:val="UMP-listawyroniona"/>
      </w:pPr>
      <w:r w:rsidRPr="00040D37">
        <w:lastRenderedPageBreak/>
        <w:t>Komenda Miejsk</w:t>
      </w:r>
      <w:r w:rsidR="00EC6C45">
        <w:t>a</w:t>
      </w:r>
      <w:r w:rsidRPr="00040D37">
        <w:t xml:space="preserve"> Policji w Poznaniu:</w:t>
      </w:r>
    </w:p>
    <w:p w14:paraId="13898DD9" w14:textId="3DFE2844" w:rsidR="00611511" w:rsidRDefault="00611511" w:rsidP="00611511">
      <w:pPr>
        <w:pStyle w:val="UMP-tekstpodstawowy"/>
      </w:pPr>
      <w:r w:rsidRPr="00040D37">
        <w:t xml:space="preserve">Policja przekazała, że w latach </w:t>
      </w:r>
      <w:r>
        <w:t>2023-2026 wielokrotnie interweniowa</w:t>
      </w:r>
      <w:r w:rsidR="00880F84">
        <w:t>ła</w:t>
      </w:r>
      <w:r>
        <w:t xml:space="preserve"> na terenie po</w:t>
      </w:r>
      <w:r w:rsidR="00D07B33">
        <w:t> </w:t>
      </w:r>
      <w:r>
        <w:t xml:space="preserve">ogródkach działkowych przy ul. Lechickiej. Interwencje </w:t>
      </w:r>
      <w:r w:rsidR="00880F84">
        <w:t xml:space="preserve">policjantów </w:t>
      </w:r>
      <w:r>
        <w:t xml:space="preserve">dotyczyły głównie zdarzeń związanych z pożarami oraz zagrożeniami bezpieczeństwa i porządku publicznego. W związku z powtarzającymi się zdarzeniami pożarowymi Policja powiadomiła organ ochrony środowiska. W latach 2025–2026 przeprowadziła także kontrole dotyczące sytuacji osób, które tam przebywają, w szczególności pod kątem ich bezpieczeństwa oraz warunków bytowych. Działania realizowała szczególnie w okresie obniżonych temperatur oraz zwiększonego ryzyka zagrożenia zdrowia i życia. W działaniach Policji udział brały także Straż Miejska oraz Miejski Ośrodek Pomocy Rodzinie. Kontrole miały charakter prewencyjny i interwencyjny, a ich celem było zapewnienie odpowiedniego wsparcia osobom wymagającym pomocy oraz ograniczenie potencjalnych zagrożeń. </w:t>
      </w:r>
    </w:p>
    <w:p w14:paraId="0F8077EB" w14:textId="77777777" w:rsidR="00611511" w:rsidRDefault="00611511" w:rsidP="00611511">
      <w:pPr>
        <w:pStyle w:val="UMP-nagwekpierwszegopoziomu"/>
        <w:spacing w:before="480"/>
      </w:pPr>
      <w:r>
        <w:t>Podstawa prawna</w:t>
      </w:r>
    </w:p>
    <w:p w14:paraId="4E852206" w14:textId="1D1E3931" w:rsidR="00611511" w:rsidRDefault="00611511" w:rsidP="00611511">
      <w:pPr>
        <w:pStyle w:val="UMP-tekstpodstawowy"/>
      </w:pPr>
      <w:r>
        <w:t xml:space="preserve">[1] </w:t>
      </w:r>
      <w:r w:rsidRPr="00C353F8">
        <w:t>Uchwała Nr XCVI/1849/VIII/2024 Rady Miasta Poznania z dnia 16</w:t>
      </w:r>
      <w:r>
        <w:t>.</w:t>
      </w:r>
      <w:r w:rsidRPr="00C353F8">
        <w:t>01</w:t>
      </w:r>
      <w:r>
        <w:t>.</w:t>
      </w:r>
      <w:r w:rsidRPr="00C353F8">
        <w:t xml:space="preserve">2024 </w:t>
      </w:r>
      <w:r>
        <w:t xml:space="preserve">r. </w:t>
      </w:r>
      <w:r w:rsidRPr="00C353F8">
        <w:t>w sprawie przystąpienia do sporządzenia miejscowego planu zagospodarowania przestrzennego „W</w:t>
      </w:r>
      <w:r w:rsidR="00D07B33">
        <w:t> </w:t>
      </w:r>
      <w:r w:rsidRPr="00C353F8">
        <w:t>rejonie ul. Tymienieckiego” w Poznaniu.</w:t>
      </w:r>
    </w:p>
    <w:p w14:paraId="64772E19" w14:textId="6D5D2484" w:rsidR="00611511" w:rsidRDefault="00611511" w:rsidP="00611511">
      <w:pPr>
        <w:pStyle w:val="UMP-tekstpodstawowy"/>
      </w:pPr>
      <w:r>
        <w:t>[2] Ustawa z dnia 14 czerwca 1960 r. Kodeks postępowania administracyjnego (</w:t>
      </w:r>
      <w:proofErr w:type="spellStart"/>
      <w:r>
        <w:t>t.j</w:t>
      </w:r>
      <w:proofErr w:type="spellEnd"/>
      <w:r>
        <w:t>.</w:t>
      </w:r>
      <w:r w:rsidR="00D07B33">
        <w:t> </w:t>
      </w:r>
      <w:r w:rsidRPr="006165C5">
        <w:t>Dz.U.</w:t>
      </w:r>
      <w:r w:rsidR="00D07B33">
        <w:t> </w:t>
      </w:r>
      <w:r>
        <w:t>z</w:t>
      </w:r>
      <w:r w:rsidR="00D07B33">
        <w:t> </w:t>
      </w:r>
      <w:r w:rsidRPr="006165C5">
        <w:t>2025</w:t>
      </w:r>
      <w:r>
        <w:t xml:space="preserve"> poz</w:t>
      </w:r>
      <w:r w:rsidRPr="006165C5">
        <w:t>.</w:t>
      </w:r>
      <w:r>
        <w:t xml:space="preserve"> </w:t>
      </w:r>
      <w:r w:rsidRPr="006165C5">
        <w:t>1691</w:t>
      </w:r>
      <w:r>
        <w:t>)</w:t>
      </w:r>
      <w:r w:rsidR="004B5E78">
        <w:t>.</w:t>
      </w:r>
    </w:p>
    <w:p w14:paraId="4B3060D4" w14:textId="77777777" w:rsidR="00611511" w:rsidRDefault="00611511" w:rsidP="00611511">
      <w:pPr>
        <w:pStyle w:val="UMP-zwrotzpowaaniem"/>
      </w:pPr>
      <w:r>
        <w:t>Z wyrazami szacunku</w:t>
      </w:r>
    </w:p>
    <w:p w14:paraId="0C39391C" w14:textId="77777777" w:rsidR="00290650" w:rsidRDefault="00290650" w:rsidP="00290650">
      <w:pPr>
        <w:pStyle w:val="UMP-podpis"/>
      </w:pPr>
      <w:r>
        <w:t>Z up. PREZYDENTA MIASTA</w:t>
      </w:r>
    </w:p>
    <w:p w14:paraId="0A5093C2" w14:textId="77777777" w:rsidR="00290650" w:rsidRDefault="00290650" w:rsidP="00290650">
      <w:pPr>
        <w:pStyle w:val="UMP-podpis"/>
      </w:pPr>
      <w:r>
        <w:t xml:space="preserve">(-) Natalia </w:t>
      </w:r>
      <w:proofErr w:type="spellStart"/>
      <w:r>
        <w:t>Weremczuk</w:t>
      </w:r>
      <w:proofErr w:type="spellEnd"/>
    </w:p>
    <w:p w14:paraId="50412FE0" w14:textId="77777777" w:rsidR="00290650" w:rsidRDefault="00290650" w:rsidP="00290650">
      <w:pPr>
        <w:pStyle w:val="UMP-podpis"/>
      </w:pPr>
      <w:r>
        <w:t>ZASTĘPCZYNI</w:t>
      </w:r>
    </w:p>
    <w:p w14:paraId="54F27110" w14:textId="6C8F83DF" w:rsidR="00B638D2" w:rsidRPr="004054CE" w:rsidRDefault="00290650" w:rsidP="00611511">
      <w:pPr>
        <w:pStyle w:val="UMP-podpis"/>
      </w:pPr>
      <w:r>
        <w:t>PREZYDENTA MIASTA POZNANIA</w:t>
      </w:r>
    </w:p>
    <w:p w14:paraId="7AD79C09" w14:textId="77777777" w:rsidR="00611511" w:rsidRDefault="00611511" w:rsidP="00611511">
      <w:pPr>
        <w:pStyle w:val="UMP-data-znak-UID-za-prowadzi"/>
      </w:pPr>
      <w:r>
        <w:t>Do wiadomości:</w:t>
      </w:r>
    </w:p>
    <w:p w14:paraId="5AA88190" w14:textId="7D3A5935" w:rsidR="009147B1" w:rsidRDefault="00611511" w:rsidP="00611511">
      <w:pPr>
        <w:pStyle w:val="UMP-data-znak-UID-za-prowadzi"/>
      </w:pPr>
      <w:r>
        <w:t>Przewodniczący Rady Miasta</w:t>
      </w:r>
    </w:p>
    <w:sectPr w:rsidR="009147B1" w:rsidSect="00960D24">
      <w:type w:val="continuous"/>
      <w:pgSz w:w="11906" w:h="16838"/>
      <w:pgMar w:top="1702" w:right="1418" w:bottom="2127" w:left="1418" w:header="567" w:footer="708" w:gutter="0"/>
      <w:cols w:space="708"/>
      <w:formProt w:val="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0FD25" w16cid:durableId="2C7BAD69"/>
  <w16cid:commentId w16cid:paraId="3A71A3B0" w16cid:durableId="2C7BADA7"/>
  <w16cid:commentId w16cid:paraId="34A161A4" w16cid:durableId="2C7BA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D8455" w14:textId="77777777" w:rsidR="00BB3A1B" w:rsidRDefault="00BB3A1B">
      <w:pPr>
        <w:spacing w:after="0" w:line="240" w:lineRule="auto"/>
      </w:pPr>
      <w:r>
        <w:separator/>
      </w:r>
    </w:p>
  </w:endnote>
  <w:endnote w:type="continuationSeparator" w:id="0">
    <w:p w14:paraId="7CE20E54" w14:textId="77777777" w:rsidR="00BB3A1B" w:rsidRDefault="00BB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Free 3 of 9">
    <w:altName w:val="Arial Unicode MS"/>
    <w:panose1 w:val="00000009000000000000"/>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84162" w14:textId="77777777" w:rsidR="004C184C" w:rsidRDefault="004C18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3637" w14:textId="7F0D2986" w:rsidR="009147B1" w:rsidRDefault="002A16A4">
    <w:pPr>
      <w:pStyle w:val="UMP-stopkanrstrony"/>
    </w:pPr>
    <w:r>
      <w:t xml:space="preserve">Strona </w:t>
    </w:r>
    <w:r>
      <w:fldChar w:fldCharType="begin"/>
    </w:r>
    <w:r>
      <w:instrText>PAGE</w:instrText>
    </w:r>
    <w:r>
      <w:fldChar w:fldCharType="separate"/>
    </w:r>
    <w:r w:rsidR="004F65EF">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35BC" w14:textId="476AEB73" w:rsidR="009147B1" w:rsidRDefault="002A16A4">
    <w:pPr>
      <w:pStyle w:val="UMP-stopkastrony"/>
    </w:pPr>
    <w:r>
      <w:t xml:space="preserve">Urząd Miasta Poznania, </w:t>
    </w:r>
    <w:r w:rsidR="00853937">
      <w:t>P</w:t>
    </w:r>
    <w:r>
      <w:t>lac Kolegiacki 17, 61-841 Poznań</w:t>
    </w:r>
  </w:p>
  <w:p w14:paraId="0A985CDE" w14:textId="77777777" w:rsidR="009147B1" w:rsidRPr="00DC3B11" w:rsidRDefault="002A16A4">
    <w:pPr>
      <w:pStyle w:val="UMP-stopkastrony"/>
      <w:tabs>
        <w:tab w:val="left" w:pos="7227"/>
      </w:tabs>
      <w:rPr>
        <w:rStyle w:val="UMP-stopkahipercze"/>
      </w:rPr>
    </w:pPr>
    <w:r>
      <w:rPr>
        <w:lang w:val="en-US"/>
      </w:rPr>
      <w:t xml:space="preserve">tel. +48 61 878 53 16, </w:t>
    </w:r>
    <w:proofErr w:type="spellStart"/>
    <w:r>
      <w:rPr>
        <w:lang w:val="en-US"/>
      </w:rPr>
      <w:t>faks</w:t>
    </w:r>
    <w:proofErr w:type="spellEnd"/>
    <w:r>
      <w:rPr>
        <w:lang w:val="en-US"/>
      </w:rPr>
      <w:t xml:space="preserve"> +48 61 852 53 84, </w:t>
    </w:r>
    <w:hyperlink r:id="rId1">
      <w:r w:rsidRPr="00DC3B11">
        <w:rPr>
          <w:rStyle w:val="UMP-stopkahipercze"/>
        </w:rPr>
        <w:t>sekretariat_n.weremczuk@um.poznan.pl</w:t>
      </w:r>
    </w:hyperlink>
    <w:r w:rsidRPr="00DC3B11">
      <w:rPr>
        <w:rStyle w:val="UMP-stopkahipercze"/>
      </w:rPr>
      <w:t>,</w:t>
    </w:r>
    <w:r w:rsidRPr="004C184C">
      <w:t xml:space="preserve"> </w:t>
    </w:r>
    <w:hyperlink r:id="rId2">
      <w:r w:rsidRPr="00DC3B11">
        <w:rPr>
          <w:rStyle w:val="UMP-stopkahipercze"/>
        </w:rPr>
        <w:t>www.poznan.pl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05EB" w14:textId="77777777" w:rsidR="00BB3A1B" w:rsidRDefault="00BB3A1B">
      <w:pPr>
        <w:spacing w:after="0" w:line="240" w:lineRule="auto"/>
      </w:pPr>
      <w:r>
        <w:separator/>
      </w:r>
    </w:p>
  </w:footnote>
  <w:footnote w:type="continuationSeparator" w:id="0">
    <w:p w14:paraId="7288ED8F" w14:textId="77777777" w:rsidR="00BB3A1B" w:rsidRDefault="00BB3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9093" w14:textId="77777777" w:rsidR="004C184C" w:rsidRDefault="004C184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13AD" w14:textId="77777777" w:rsidR="004C184C" w:rsidRDefault="004C184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684" w14:textId="77777777" w:rsidR="009147B1" w:rsidRDefault="002A16A4">
    <w:pPr>
      <w:pStyle w:val="Nagwek"/>
      <w:spacing w:line="288" w:lineRule="auto"/>
    </w:pPr>
    <w:r>
      <w:rPr>
        <w:noProof/>
      </w:rPr>
      <w:drawing>
        <wp:inline distT="0" distB="0" distL="0" distR="0" wp14:anchorId="0505D217" wp14:editId="4B597048">
          <wp:extent cx="1314450" cy="1181100"/>
          <wp:effectExtent l="0" t="0" r="0" b="0"/>
          <wp:docPr id="1" name="Obraz 15" descr="Herb Miasta Pozn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5" descr="Herb Miasta Poznania"/>
                  <pic:cNvPicPr>
                    <a:picLocks noChangeAspect="1" noChangeArrowheads="1"/>
                  </pic:cNvPicPr>
                </pic:nvPicPr>
                <pic:blipFill>
                  <a:blip r:embed="rId1"/>
                  <a:stretch>
                    <a:fillRect/>
                  </a:stretch>
                </pic:blipFill>
                <pic:spPr bwMode="auto">
                  <a:xfrm>
                    <a:off x="0" y="0"/>
                    <a:ext cx="131445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7B1"/>
    <w:multiLevelType w:val="multilevel"/>
    <w:tmpl w:val="E3A86A6E"/>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0B2D93"/>
    <w:multiLevelType w:val="multilevel"/>
    <w:tmpl w:val="3D683658"/>
    <w:lvl w:ilvl="0">
      <w:start w:val="1"/>
      <w:numFmt w:val="lowerLetter"/>
      <w:lvlText w:val="%1)"/>
      <w:lvlJc w:val="left"/>
      <w:pPr>
        <w:tabs>
          <w:tab w:val="num" w:pos="0"/>
        </w:tabs>
        <w:ind w:left="36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4707FE"/>
    <w:multiLevelType w:val="multilevel"/>
    <w:tmpl w:val="724C4F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0A6C57"/>
    <w:multiLevelType w:val="hybridMultilevel"/>
    <w:tmpl w:val="3CEA44D0"/>
    <w:lvl w:ilvl="0" w:tplc="4676709A">
      <w:start w:val="1"/>
      <w:numFmt w:val="decimal"/>
      <w:pStyle w:val="UMP-odpowiednapyt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EA1FDA"/>
    <w:multiLevelType w:val="multilevel"/>
    <w:tmpl w:val="707844D0"/>
    <w:lvl w:ilvl="0">
      <w:start w:val="1"/>
      <w:numFmt w:val="lowerLetter"/>
      <w:lvlText w:val="%1)"/>
      <w:lvlJc w:val="left"/>
      <w:pPr>
        <w:tabs>
          <w:tab w:val="num" w:pos="0"/>
        </w:tabs>
        <w:ind w:left="36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F6A4A97"/>
    <w:multiLevelType w:val="multilevel"/>
    <w:tmpl w:val="A99E9DA4"/>
    <w:lvl w:ilvl="0">
      <w:start w:val="1"/>
      <w:numFmt w:val="decimal"/>
      <w:lvlText w:val="%1)"/>
      <w:lvlJc w:val="left"/>
      <w:pPr>
        <w:tabs>
          <w:tab w:val="num" w:pos="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4B32EC4"/>
    <w:multiLevelType w:val="multilevel"/>
    <w:tmpl w:val="80CE0406"/>
    <w:lvl w:ilvl="0">
      <w:start w:val="1"/>
      <w:numFmt w:val="lowerLetter"/>
      <w:lvlText w:val="%1)"/>
      <w:lvlJc w:val="left"/>
      <w:pPr>
        <w:tabs>
          <w:tab w:val="num" w:pos="0"/>
        </w:tabs>
        <w:ind w:left="36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CCE0EAE"/>
    <w:multiLevelType w:val="multilevel"/>
    <w:tmpl w:val="D9623F04"/>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2C1536E"/>
    <w:multiLevelType w:val="multilevel"/>
    <w:tmpl w:val="B322ACEE"/>
    <w:lvl w:ilvl="0">
      <w:start w:val="1"/>
      <w:numFmt w:val="decimal"/>
      <w:pStyle w:val="UMP-listanumerowana"/>
      <w:lvlText w:val="%1."/>
      <w:lvlJc w:val="left"/>
      <w:pPr>
        <w:tabs>
          <w:tab w:val="num" w:pos="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6D13D21"/>
    <w:multiLevelType w:val="multilevel"/>
    <w:tmpl w:val="BD1C7F4E"/>
    <w:lvl w:ilvl="0">
      <w:start w:val="1"/>
      <w:numFmt w:val="bullet"/>
      <w:pStyle w:val="UMP-listawyroniona"/>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7B13613"/>
    <w:multiLevelType w:val="multilevel"/>
    <w:tmpl w:val="4EEAD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0B468E5"/>
    <w:multiLevelType w:val="multilevel"/>
    <w:tmpl w:val="BF5EFF6A"/>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9"/>
  </w:num>
  <w:num w:numId="3">
    <w:abstractNumId w:val="2"/>
  </w:num>
  <w:num w:numId="4">
    <w:abstractNumId w:val="10"/>
  </w:num>
  <w:num w:numId="5">
    <w:abstractNumId w:val="3"/>
  </w:num>
  <w:num w:numId="6">
    <w:abstractNumId w:val="5"/>
  </w:num>
  <w:num w:numId="7">
    <w:abstractNumId w:val="1"/>
  </w:num>
  <w:num w:numId="8">
    <w:abstractNumId w:val="6"/>
  </w:num>
  <w:num w:numId="9">
    <w:abstractNumId w:val="4"/>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B1"/>
    <w:rsid w:val="0001146D"/>
    <w:rsid w:val="000258D7"/>
    <w:rsid w:val="00040D37"/>
    <w:rsid w:val="00047468"/>
    <w:rsid w:val="000B010C"/>
    <w:rsid w:val="000C2C5A"/>
    <w:rsid w:val="000D0ECF"/>
    <w:rsid w:val="000E0CD9"/>
    <w:rsid w:val="00112491"/>
    <w:rsid w:val="00113CE7"/>
    <w:rsid w:val="00120CCF"/>
    <w:rsid w:val="00122005"/>
    <w:rsid w:val="0013622B"/>
    <w:rsid w:val="00171F93"/>
    <w:rsid w:val="001C2792"/>
    <w:rsid w:val="001D274B"/>
    <w:rsid w:val="001D55AC"/>
    <w:rsid w:val="001F1DC4"/>
    <w:rsid w:val="00224492"/>
    <w:rsid w:val="00226323"/>
    <w:rsid w:val="00226DDD"/>
    <w:rsid w:val="00226DF6"/>
    <w:rsid w:val="00265820"/>
    <w:rsid w:val="00290650"/>
    <w:rsid w:val="00290BA4"/>
    <w:rsid w:val="00293AAF"/>
    <w:rsid w:val="002A16A4"/>
    <w:rsid w:val="002F4F1F"/>
    <w:rsid w:val="002F5260"/>
    <w:rsid w:val="00300F88"/>
    <w:rsid w:val="00325279"/>
    <w:rsid w:val="0035511F"/>
    <w:rsid w:val="0036426B"/>
    <w:rsid w:val="00373F3B"/>
    <w:rsid w:val="003B2DD0"/>
    <w:rsid w:val="003E3C4B"/>
    <w:rsid w:val="004054CE"/>
    <w:rsid w:val="00442C5A"/>
    <w:rsid w:val="0044634D"/>
    <w:rsid w:val="00451747"/>
    <w:rsid w:val="004774BB"/>
    <w:rsid w:val="0049703C"/>
    <w:rsid w:val="004A55CC"/>
    <w:rsid w:val="004B5E78"/>
    <w:rsid w:val="004B6887"/>
    <w:rsid w:val="004C184C"/>
    <w:rsid w:val="004C2681"/>
    <w:rsid w:val="004E73D7"/>
    <w:rsid w:val="004F65EF"/>
    <w:rsid w:val="0051286B"/>
    <w:rsid w:val="00517137"/>
    <w:rsid w:val="0052323D"/>
    <w:rsid w:val="005428F1"/>
    <w:rsid w:val="00547F4F"/>
    <w:rsid w:val="005637CE"/>
    <w:rsid w:val="00565FED"/>
    <w:rsid w:val="00581E06"/>
    <w:rsid w:val="005906AC"/>
    <w:rsid w:val="005B5F33"/>
    <w:rsid w:val="005C73F0"/>
    <w:rsid w:val="005E0B4F"/>
    <w:rsid w:val="005F778B"/>
    <w:rsid w:val="0060351F"/>
    <w:rsid w:val="00604A4A"/>
    <w:rsid w:val="00611511"/>
    <w:rsid w:val="00611A2A"/>
    <w:rsid w:val="00616FFA"/>
    <w:rsid w:val="006433BB"/>
    <w:rsid w:val="00673529"/>
    <w:rsid w:val="00683A3F"/>
    <w:rsid w:val="00692F7E"/>
    <w:rsid w:val="006B28DB"/>
    <w:rsid w:val="006B7EB0"/>
    <w:rsid w:val="006C424F"/>
    <w:rsid w:val="006D48B1"/>
    <w:rsid w:val="00712194"/>
    <w:rsid w:val="00731266"/>
    <w:rsid w:val="00737100"/>
    <w:rsid w:val="0075778B"/>
    <w:rsid w:val="00782131"/>
    <w:rsid w:val="00786677"/>
    <w:rsid w:val="007919AE"/>
    <w:rsid w:val="00793219"/>
    <w:rsid w:val="007A1AAE"/>
    <w:rsid w:val="007B598B"/>
    <w:rsid w:val="007F420D"/>
    <w:rsid w:val="00806CB2"/>
    <w:rsid w:val="008073C9"/>
    <w:rsid w:val="008364A9"/>
    <w:rsid w:val="00842B32"/>
    <w:rsid w:val="00845C59"/>
    <w:rsid w:val="00853937"/>
    <w:rsid w:val="00854F35"/>
    <w:rsid w:val="0086444E"/>
    <w:rsid w:val="00865391"/>
    <w:rsid w:val="00880F84"/>
    <w:rsid w:val="00884886"/>
    <w:rsid w:val="00894C23"/>
    <w:rsid w:val="008C3C9B"/>
    <w:rsid w:val="008E369E"/>
    <w:rsid w:val="008E68A5"/>
    <w:rsid w:val="009147B1"/>
    <w:rsid w:val="00920BD2"/>
    <w:rsid w:val="00927EFB"/>
    <w:rsid w:val="00944019"/>
    <w:rsid w:val="009519E8"/>
    <w:rsid w:val="00955A36"/>
    <w:rsid w:val="00960D24"/>
    <w:rsid w:val="009A24F7"/>
    <w:rsid w:val="009A3536"/>
    <w:rsid w:val="009A36FF"/>
    <w:rsid w:val="009B349B"/>
    <w:rsid w:val="009B351E"/>
    <w:rsid w:val="009E034E"/>
    <w:rsid w:val="009E6996"/>
    <w:rsid w:val="009F205C"/>
    <w:rsid w:val="00A27C7E"/>
    <w:rsid w:val="00A379BD"/>
    <w:rsid w:val="00A41564"/>
    <w:rsid w:val="00A667C9"/>
    <w:rsid w:val="00A70BDE"/>
    <w:rsid w:val="00A75E1F"/>
    <w:rsid w:val="00A828AD"/>
    <w:rsid w:val="00AA07E1"/>
    <w:rsid w:val="00AA0A56"/>
    <w:rsid w:val="00AE0459"/>
    <w:rsid w:val="00B40935"/>
    <w:rsid w:val="00B638D2"/>
    <w:rsid w:val="00B63E2F"/>
    <w:rsid w:val="00B84E12"/>
    <w:rsid w:val="00BB183C"/>
    <w:rsid w:val="00BB21CB"/>
    <w:rsid w:val="00BB3A1B"/>
    <w:rsid w:val="00BB494A"/>
    <w:rsid w:val="00BC3ECF"/>
    <w:rsid w:val="00BF444A"/>
    <w:rsid w:val="00C3267D"/>
    <w:rsid w:val="00C47B06"/>
    <w:rsid w:val="00C85D90"/>
    <w:rsid w:val="00CB15B0"/>
    <w:rsid w:val="00CD6580"/>
    <w:rsid w:val="00CF5739"/>
    <w:rsid w:val="00D07B33"/>
    <w:rsid w:val="00D10310"/>
    <w:rsid w:val="00D21AEF"/>
    <w:rsid w:val="00D31581"/>
    <w:rsid w:val="00D803B1"/>
    <w:rsid w:val="00D8582E"/>
    <w:rsid w:val="00D94F27"/>
    <w:rsid w:val="00DA1341"/>
    <w:rsid w:val="00DC3B11"/>
    <w:rsid w:val="00E01A0A"/>
    <w:rsid w:val="00E3249B"/>
    <w:rsid w:val="00E36433"/>
    <w:rsid w:val="00E4546B"/>
    <w:rsid w:val="00E70D0D"/>
    <w:rsid w:val="00EA0A6D"/>
    <w:rsid w:val="00EC6C45"/>
    <w:rsid w:val="00EF430F"/>
    <w:rsid w:val="00F23F6F"/>
    <w:rsid w:val="00F529FD"/>
    <w:rsid w:val="00F7053D"/>
    <w:rsid w:val="00F72AF3"/>
    <w:rsid w:val="00F8529A"/>
    <w:rsid w:val="00FA430F"/>
    <w:rsid w:val="00FB66C9"/>
    <w:rsid w:val="00FC0A42"/>
    <w:rsid w:val="00FD5F81"/>
    <w:rsid w:val="00FD7905"/>
    <w:rsid w:val="00FE2B97"/>
    <w:rsid w:val="00FE3A48"/>
    <w:rsid w:val="00FE785A"/>
    <w:rsid w:val="00FF00F6"/>
    <w:rsid w:val="00FF0A51"/>
    <w:rsid w:val="00FF161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5ACF"/>
  <w15:docId w15:val="{304FB921-6A82-41BB-87F8-EBF507F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kern w:val="2"/>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semiHidden="1" w:uiPriority="10" w:unhideWhenUs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semiHidden="1" w:uiPriority="22" w:unhideWhenUsed="1"/>
    <w:lsdException w:name="Emphasis" w:locked="1" w:semiHidden="1" w:uiPriority="20"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6B2"/>
    <w:pPr>
      <w:spacing w:after="240" w:line="288" w:lineRule="auto"/>
    </w:pPr>
  </w:style>
  <w:style w:type="paragraph" w:styleId="Nagwek1">
    <w:name w:val="heading 1"/>
    <w:basedOn w:val="Normalny"/>
    <w:next w:val="Normalny"/>
    <w:link w:val="Nagwek1Znak"/>
    <w:uiPriority w:val="9"/>
    <w:unhideWhenUsed/>
    <w:qFormat/>
    <w:locked/>
    <w:rsid w:val="002D349B"/>
    <w:pPr>
      <w:keepNext/>
      <w:keepLines/>
      <w:spacing w:before="240"/>
      <w:outlineLvl w:val="0"/>
    </w:pPr>
    <w:rPr>
      <w:rFonts w:asciiTheme="majorHAnsi" w:eastAsiaTheme="majorEastAsia" w:hAnsiTheme="majorHAnsi" w:cs="Times New Roman"/>
      <w:color w:val="2F5496" w:themeColor="accent1" w:themeShade="BF"/>
      <w:sz w:val="32"/>
      <w:szCs w:val="32"/>
    </w:rPr>
  </w:style>
  <w:style w:type="paragraph" w:styleId="Nagwek2">
    <w:name w:val="heading 2"/>
    <w:basedOn w:val="Normalny"/>
    <w:next w:val="Normalny"/>
    <w:link w:val="Nagwek2Znak"/>
    <w:uiPriority w:val="9"/>
    <w:unhideWhenUsed/>
    <w:locked/>
    <w:rsid w:val="0022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6A1D5E"/>
    <w:rPr>
      <w:rFonts w:asciiTheme="majorHAnsi" w:eastAsiaTheme="majorEastAsia" w:hAnsiTheme="majorHAnsi" w:cs="Times New Roman"/>
      <w:color w:val="2F5496" w:themeColor="accent1" w:themeShade="BF"/>
      <w:sz w:val="32"/>
      <w:szCs w:val="32"/>
    </w:rPr>
  </w:style>
  <w:style w:type="character" w:customStyle="1" w:styleId="czeinternetowe">
    <w:name w:val="Łącze internetowe"/>
    <w:basedOn w:val="Domylnaczcionkaakapitu"/>
    <w:uiPriority w:val="99"/>
    <w:unhideWhenUsed/>
    <w:qFormat/>
    <w:locked/>
    <w:rsid w:val="00EB579D"/>
    <w:rPr>
      <w:rFonts w:ascii="Arial" w:hAnsi="Arial" w:cs="Times New Roman"/>
      <w:color w:val="auto"/>
      <w:spacing w:val="0"/>
      <w:kern w:val="2"/>
      <w:position w:val="0"/>
      <w:sz w:val="22"/>
      <w:u w:val="single"/>
      <w:vertAlign w:val="baseline"/>
    </w:rPr>
  </w:style>
  <w:style w:type="character" w:customStyle="1" w:styleId="UMP-kodkreskowyznakkocaakapitu">
    <w:name w:val="UMP - kod kreskowy znak końca akapitu"/>
    <w:qFormat/>
    <w:rsid w:val="006C28D0"/>
    <w:rPr>
      <w:rFonts w:ascii="Arial" w:hAnsi="Arial"/>
      <w:color w:val="auto"/>
      <w:spacing w:val="0"/>
      <w:w w:val="100"/>
      <w:kern w:val="2"/>
      <w:position w:val="0"/>
      <w:sz w:val="22"/>
      <w:u w:val="none"/>
      <w:vertAlign w:val="baseline"/>
    </w:rPr>
  </w:style>
  <w:style w:type="character" w:customStyle="1" w:styleId="UMP-klauzularodohipercze">
    <w:name w:val="UMP - klauzula rodo hiperłącze"/>
    <w:qFormat/>
    <w:rsid w:val="00316E6F"/>
    <w:rPr>
      <w:rFonts w:ascii="Arial" w:hAnsi="Arial"/>
      <w:color w:val="auto"/>
      <w:spacing w:val="20"/>
      <w:w w:val="100"/>
      <w:kern w:val="2"/>
      <w:position w:val="0"/>
      <w:sz w:val="22"/>
      <w:u w:val="single"/>
      <w:vertAlign w:val="baseline"/>
    </w:rPr>
  </w:style>
  <w:style w:type="character" w:customStyle="1" w:styleId="UMP-stopkahipercze">
    <w:name w:val="UMP - stopka hiperłącze"/>
    <w:qFormat/>
    <w:rsid w:val="00297D75"/>
    <w:rPr>
      <w:rFonts w:ascii="Arial" w:hAnsi="Arial"/>
      <w:color w:val="auto"/>
      <w:spacing w:val="0"/>
      <w:w w:val="100"/>
      <w:position w:val="0"/>
      <w:sz w:val="18"/>
      <w:u w:val="single"/>
      <w:vertAlign w:val="baseline"/>
    </w:rPr>
  </w:style>
  <w:style w:type="character" w:customStyle="1" w:styleId="UMP-dotyczypogrubione">
    <w:name w:val="UMP - dotyczy pogrubione"/>
    <w:qFormat/>
    <w:rsid w:val="00BD5601"/>
    <w:rPr>
      <w:rFonts w:ascii="Arial" w:hAnsi="Arial"/>
      <w:b/>
      <w:color w:val="auto"/>
      <w:kern w:val="2"/>
      <w:position w:val="0"/>
      <w:sz w:val="22"/>
      <w:u w:val="none"/>
      <w:vertAlign w:val="baseline"/>
    </w:rPr>
  </w:style>
  <w:style w:type="character" w:customStyle="1" w:styleId="NagwekZnak">
    <w:name w:val="Nagłówek Znak"/>
    <w:basedOn w:val="Domylnaczcionkaakapitu"/>
    <w:link w:val="Nagwek"/>
    <w:uiPriority w:val="99"/>
    <w:qFormat/>
    <w:locked/>
    <w:rsid w:val="00297D75"/>
    <w:rPr>
      <w:rFonts w:cs="Times New Roman"/>
    </w:rPr>
  </w:style>
  <w:style w:type="character" w:customStyle="1" w:styleId="StopkaZnak">
    <w:name w:val="Stopka Znak"/>
    <w:basedOn w:val="Domylnaczcionkaakapitu"/>
    <w:link w:val="Stopka"/>
    <w:uiPriority w:val="99"/>
    <w:qFormat/>
    <w:locked/>
    <w:rsid w:val="00297D75"/>
    <w:rPr>
      <w:rFonts w:cs="Times New Roman"/>
    </w:rPr>
  </w:style>
  <w:style w:type="character" w:customStyle="1" w:styleId="TekstdymkaZnak">
    <w:name w:val="Tekst dymka Znak"/>
    <w:basedOn w:val="Domylnaczcionkaakapitu"/>
    <w:link w:val="Tekstdymka"/>
    <w:uiPriority w:val="99"/>
    <w:semiHidden/>
    <w:qFormat/>
    <w:locked/>
    <w:rPr>
      <w:rFonts w:ascii="Segoe UI" w:hAnsi="Segoe UI" w:cs="Segoe UI"/>
      <w:sz w:val="18"/>
      <w:szCs w:val="18"/>
    </w:rPr>
  </w:style>
  <w:style w:type="character" w:styleId="Odwoaniedokomentarza">
    <w:name w:val="annotation reference"/>
    <w:basedOn w:val="Domylnaczcionkaakapitu"/>
    <w:uiPriority w:val="99"/>
    <w:semiHidden/>
    <w:unhideWhenUsed/>
    <w:qFormat/>
    <w:locked/>
    <w:rsid w:val="00AC0696"/>
    <w:rPr>
      <w:sz w:val="16"/>
      <w:szCs w:val="16"/>
    </w:rPr>
  </w:style>
  <w:style w:type="character" w:customStyle="1" w:styleId="TekstkomentarzaZnak">
    <w:name w:val="Tekst komentarza Znak"/>
    <w:basedOn w:val="Domylnaczcionkaakapitu"/>
    <w:link w:val="Tekstkomentarza"/>
    <w:uiPriority w:val="99"/>
    <w:semiHidden/>
    <w:qFormat/>
    <w:rsid w:val="00AC0696"/>
    <w:rPr>
      <w:sz w:val="20"/>
      <w:szCs w:val="20"/>
    </w:rPr>
  </w:style>
  <w:style w:type="character" w:customStyle="1" w:styleId="TematkomentarzaZnak">
    <w:name w:val="Temat komentarza Znak"/>
    <w:basedOn w:val="TekstkomentarzaZnak"/>
    <w:link w:val="Tematkomentarza"/>
    <w:uiPriority w:val="99"/>
    <w:semiHidden/>
    <w:qFormat/>
    <w:rsid w:val="00AC0696"/>
    <w:rPr>
      <w:b/>
      <w:bCs/>
      <w:sz w:val="20"/>
      <w:szCs w:val="20"/>
    </w:rPr>
  </w:style>
  <w:style w:type="paragraph" w:styleId="Nagwek">
    <w:name w:val="header"/>
    <w:basedOn w:val="Normalny"/>
    <w:next w:val="Tekstpodstawowy"/>
    <w:link w:val="NagwekZnak"/>
    <w:uiPriority w:val="99"/>
    <w:unhideWhenUsed/>
    <w:locked/>
    <w:rsid w:val="00297D7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UMP-stopkastrony">
    <w:name w:val="UMP - stopka strony"/>
    <w:qFormat/>
    <w:rsid w:val="00F50E98"/>
    <w:pPr>
      <w:spacing w:line="288" w:lineRule="auto"/>
    </w:pPr>
    <w:rPr>
      <w:sz w:val="18"/>
      <w:szCs w:val="16"/>
    </w:rPr>
  </w:style>
  <w:style w:type="paragraph" w:customStyle="1" w:styleId="UMP-zwrotszanowni">
    <w:name w:val="UMP - zwrot szanowni"/>
    <w:basedOn w:val="UMP-tekstpodstawowy"/>
    <w:next w:val="UMP-tekstpodstawowy"/>
    <w:qFormat/>
    <w:rsid w:val="00443C47"/>
    <w:pPr>
      <w:spacing w:before="480"/>
    </w:pPr>
  </w:style>
  <w:style w:type="paragraph" w:customStyle="1" w:styleId="UMP-dotyczy">
    <w:name w:val="UMP - dotyczy"/>
    <w:next w:val="UMP-zwrotszanowni"/>
    <w:qFormat/>
    <w:rsid w:val="00567B17"/>
    <w:pPr>
      <w:spacing w:before="480" w:after="480" w:line="288" w:lineRule="auto"/>
      <w:contextualSpacing/>
    </w:pPr>
  </w:style>
  <w:style w:type="paragraph" w:customStyle="1" w:styleId="UMP-stopkanrstrony">
    <w:name w:val="UMP - stopka nr strony"/>
    <w:basedOn w:val="UMP-stopkastrony"/>
    <w:qFormat/>
    <w:rsid w:val="00F77749"/>
    <w:pPr>
      <w:jc w:val="center"/>
    </w:pPr>
  </w:style>
  <w:style w:type="paragraph" w:customStyle="1" w:styleId="UMP-nagwekpierwszegopoziomu">
    <w:name w:val="UMP - nagłówek pierwszego poziomu"/>
    <w:basedOn w:val="UMP-tekstpodstawowy"/>
    <w:next w:val="UMP-tekstpodstawowy"/>
    <w:qFormat/>
    <w:rsid w:val="00AA07E1"/>
    <w:pPr>
      <w:outlineLvl w:val="0"/>
    </w:pPr>
    <w:rPr>
      <w:b/>
    </w:rPr>
  </w:style>
  <w:style w:type="paragraph" w:customStyle="1" w:styleId="UMP-data-znak-UID-za-prowadzi">
    <w:name w:val="UMP - data - znak - UID - zał - prowadzi"/>
    <w:qFormat/>
    <w:rsid w:val="00567B17"/>
    <w:pPr>
      <w:spacing w:after="240" w:line="288" w:lineRule="auto"/>
      <w:contextualSpacing/>
    </w:pPr>
  </w:style>
  <w:style w:type="paragraph" w:customStyle="1" w:styleId="UMP-podpis">
    <w:name w:val="UMP - podpis"/>
    <w:basedOn w:val="UMP-tekstpodstawowy"/>
    <w:qFormat/>
    <w:rsid w:val="00F77749"/>
    <w:pPr>
      <w:spacing w:before="0" w:after="480"/>
      <w:ind w:left="4961"/>
      <w:contextualSpacing/>
    </w:pPr>
  </w:style>
  <w:style w:type="paragraph" w:customStyle="1" w:styleId="UMP-zwrotzpowaaniem">
    <w:name w:val="UMP - zwrot z poważaniem"/>
    <w:basedOn w:val="UMP-tekstpodstawowy"/>
    <w:next w:val="UMP-podpis"/>
    <w:qFormat/>
    <w:rsid w:val="0047632A"/>
    <w:pPr>
      <w:spacing w:before="360"/>
      <w:ind w:left="4961"/>
    </w:pPr>
  </w:style>
  <w:style w:type="paragraph" w:customStyle="1" w:styleId="UMP-odbiorca">
    <w:name w:val="UMP - odbiorca"/>
    <w:qFormat/>
    <w:rsid w:val="00BB45A0"/>
    <w:pPr>
      <w:spacing w:line="288" w:lineRule="auto"/>
      <w:ind w:left="4961"/>
    </w:pPr>
  </w:style>
  <w:style w:type="paragraph" w:customStyle="1" w:styleId="UMP-kodkreskowy">
    <w:name w:val="UMP - kod kreskowy"/>
    <w:next w:val="UMP-nrdziennika"/>
    <w:qFormat/>
    <w:rsid w:val="00233C43"/>
    <w:pPr>
      <w:ind w:left="4961"/>
    </w:pPr>
    <w:rPr>
      <w:rFonts w:ascii="Free 3 of 9" w:hAnsi="Free 3 of 9"/>
      <w:sz w:val="40"/>
      <w:szCs w:val="24"/>
    </w:rPr>
  </w:style>
  <w:style w:type="paragraph" w:customStyle="1" w:styleId="UMP-nrdziennika">
    <w:name w:val="UMP - nr dziennika"/>
    <w:next w:val="UMP-odbiorca"/>
    <w:qFormat/>
    <w:rsid w:val="005D7260"/>
    <w:pPr>
      <w:spacing w:before="60" w:after="120" w:line="288" w:lineRule="auto"/>
      <w:ind w:left="4961"/>
    </w:pPr>
  </w:style>
  <w:style w:type="paragraph" w:customStyle="1" w:styleId="UMP-nagwekstrony">
    <w:name w:val="UMP - nagłówek strony"/>
    <w:qFormat/>
    <w:rsid w:val="000F6E86"/>
    <w:pPr>
      <w:spacing w:line="288" w:lineRule="auto"/>
      <w:ind w:right="4536"/>
    </w:pPr>
    <w:rPr>
      <w:caps/>
    </w:rPr>
  </w:style>
  <w:style w:type="paragraph" w:customStyle="1" w:styleId="UMP-klauzularodotytu">
    <w:name w:val="UMP - klauzula rodo tytuł"/>
    <w:basedOn w:val="UMP-klauzularodotre"/>
    <w:next w:val="UMP-klauzularodotre"/>
    <w:qFormat/>
    <w:rsid w:val="00567B17"/>
    <w:pPr>
      <w:pageBreakBefore/>
      <w:outlineLvl w:val="1"/>
    </w:pPr>
    <w:rPr>
      <w:b/>
    </w:rPr>
  </w:style>
  <w:style w:type="paragraph" w:customStyle="1" w:styleId="UMP-listawyroniona">
    <w:name w:val="UMP - lista wyrożniona"/>
    <w:basedOn w:val="UMP-tekstpodstawowy"/>
    <w:qFormat/>
    <w:rsid w:val="002F2FCE"/>
    <w:pPr>
      <w:numPr>
        <w:numId w:val="2"/>
      </w:numPr>
      <w:spacing w:before="0"/>
      <w:contextualSpacing/>
    </w:pPr>
  </w:style>
  <w:style w:type="paragraph" w:customStyle="1" w:styleId="UMP-listanumerowana">
    <w:name w:val="UMP - lista numerowana"/>
    <w:basedOn w:val="UMP-tekstpodstawowy"/>
    <w:qFormat/>
    <w:rsid w:val="002F2FCE"/>
    <w:pPr>
      <w:numPr>
        <w:numId w:val="1"/>
      </w:numPr>
      <w:spacing w:before="0"/>
      <w:ind w:left="425" w:hanging="425"/>
      <w:contextualSpacing/>
    </w:pPr>
  </w:style>
  <w:style w:type="paragraph" w:customStyle="1" w:styleId="UMP-klauzularodotre">
    <w:name w:val="UMP - klauzula rodo treść"/>
    <w:basedOn w:val="UMP-tekstpodstawowy"/>
    <w:qFormat/>
    <w:rsid w:val="00567B17"/>
    <w:rPr>
      <w:spacing w:val="20"/>
    </w:rPr>
  </w:style>
  <w:style w:type="paragraph" w:customStyle="1" w:styleId="UMP-informacja">
    <w:name w:val="UMP - informacja"/>
    <w:basedOn w:val="UMP-tekstpodstawowy"/>
    <w:qFormat/>
    <w:rsid w:val="00567B17"/>
    <w:pPr>
      <w:spacing w:before="480"/>
    </w:pPr>
    <w:rPr>
      <w:spacing w:val="20"/>
    </w:rPr>
  </w:style>
  <w:style w:type="paragraph" w:customStyle="1" w:styleId="UMP-nagwekdrugiegopoziomu">
    <w:name w:val="UMP - nagłówek drugiego poziomu"/>
    <w:basedOn w:val="UMP-tekstpodstawowy"/>
    <w:next w:val="UMP-tekstpodstawowy"/>
    <w:qFormat/>
    <w:rsid w:val="00AA07E1"/>
    <w:pPr>
      <w:outlineLvl w:val="1"/>
    </w:pPr>
  </w:style>
  <w:style w:type="paragraph" w:customStyle="1" w:styleId="UMP-tabeladanewkomrkachdoprzecinkadziesitnego">
    <w:name w:val="UMP - tabela dane w komórkach do przecinka dziesiętnego"/>
    <w:basedOn w:val="UMP-tabeladanewkomrkachdolewej"/>
    <w:qFormat/>
    <w:rsid w:val="00F614E2"/>
    <w:pPr>
      <w:tabs>
        <w:tab w:val="decimal" w:pos="851"/>
      </w:tabs>
    </w:pPr>
    <w:rPr>
      <w:color w:val="000000" w:themeColor="text1"/>
    </w:rPr>
  </w:style>
  <w:style w:type="paragraph" w:customStyle="1" w:styleId="UMP-tabeladanewkomrkachdolewej">
    <w:name w:val="UMP - tabela dane w komórkach do lewej"/>
    <w:qFormat/>
    <w:rsid w:val="005A2F70"/>
    <w:pPr>
      <w:spacing w:before="120" w:after="120" w:line="288" w:lineRule="auto"/>
      <w:ind w:left="113" w:right="113"/>
    </w:pPr>
  </w:style>
  <w:style w:type="paragraph" w:customStyle="1" w:styleId="UMP-tabeladanewkomrkachdorodka">
    <w:name w:val="UMP - tabela dane w komórkach do środka"/>
    <w:basedOn w:val="UMP-tabeladanewkomrkachdolewej"/>
    <w:qFormat/>
    <w:rsid w:val="00F614E2"/>
    <w:pPr>
      <w:jc w:val="center"/>
    </w:pPr>
    <w:rPr>
      <w:color w:val="000000" w:themeColor="text1"/>
    </w:rPr>
  </w:style>
  <w:style w:type="paragraph" w:customStyle="1" w:styleId="UMP-listanumerowanazodstpemakapitowym">
    <w:name w:val="UMP - lista numerowana z odstępem akapitowym"/>
    <w:basedOn w:val="UMP-listanumerowana"/>
    <w:qFormat/>
    <w:rsid w:val="00F23F6F"/>
    <w:pPr>
      <w:contextualSpacing w:val="0"/>
    </w:pPr>
  </w:style>
  <w:style w:type="paragraph" w:customStyle="1" w:styleId="UMP-listawyrnionazodstpemakapitowym">
    <w:name w:val="UMP - lista wyróżniona z odstępem akapitowym"/>
    <w:basedOn w:val="UMP-listawyroniona"/>
    <w:qFormat/>
    <w:rsid w:val="00F23F6F"/>
    <w:pPr>
      <w:ind w:left="357" w:hanging="357"/>
      <w:contextualSpacing w:val="0"/>
    </w:pPr>
  </w:style>
  <w:style w:type="paragraph" w:customStyle="1" w:styleId="UMP-tekstpodstawowy">
    <w:name w:val="UMP - tekst podstawowy"/>
    <w:qFormat/>
    <w:rsid w:val="00567B17"/>
    <w:pPr>
      <w:spacing w:before="240" w:after="240" w:line="288" w:lineRule="auto"/>
    </w:pPr>
    <w:rPr>
      <w:rFonts w:cs="Times New Roman"/>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locked/>
    <w:rsid w:val="00297D7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lock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locked/>
    <w:rsid w:val="00AC069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locked/>
    <w:rsid w:val="00AC0696"/>
    <w:rPr>
      <w:b/>
      <w:bCs/>
    </w:rPr>
  </w:style>
  <w:style w:type="table" w:styleId="Tabela-Siatka">
    <w:name w:val="Table Grid"/>
    <w:basedOn w:val="Standardowy"/>
    <w:uiPriority w:val="99"/>
    <w:rsid w:val="000A7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5">
    <w:name w:val="Medium Shading 2 Accent 5"/>
    <w:basedOn w:val="Standardowy"/>
    <w:uiPriority w:val="64"/>
    <w:rsid w:val="00675271"/>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UMP-tabelaprosta">
    <w:name w:val="UMP - tabela prosta"/>
    <w:basedOn w:val="Standardowy"/>
    <w:uiPriority w:val="99"/>
    <w:rsid w:val="00F614E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cPr>
      <w:shd w:val="clear" w:color="auto" w:fill="FFFFFF" w:themeFill="background1"/>
    </w:tcPr>
    <w:tblStylePr w:type="firstRow">
      <w:pPr>
        <w:spacing w:beforeLines="0" w:before="0" w:afterLines="0" w:after="0" w:line="288" w:lineRule="auto"/>
        <w:ind w:rightChars="0" w:right="0"/>
        <w:jc w:val="left"/>
      </w:pPr>
      <w:rPr>
        <w:b/>
        <w:caps w:val="0"/>
        <w:smallCaps w:val="0"/>
        <w:spacing w:val="0"/>
        <w:sz w:val="22"/>
      </w:rPr>
      <w:tblPr/>
      <w:trPr>
        <w:tblHeader/>
      </w:trPr>
    </w:tblStylePr>
    <w:tblStylePr w:type="lastRow">
      <w:rPr>
        <w:b/>
        <w:sz w:val="22"/>
      </w:rPr>
    </w:tblStylePr>
    <w:tblStylePr w:type="firstCol">
      <w:rPr>
        <w:b/>
        <w:sz w:val="22"/>
      </w:rPr>
    </w:tblStylePr>
  </w:style>
  <w:style w:type="table" w:styleId="Tabelasiatki6kolorowaakcent2">
    <w:name w:val="Grid Table 6 Colorful Accent 2"/>
    <w:basedOn w:val="Standardowy"/>
    <w:uiPriority w:val="51"/>
    <w:rsid w:val="006752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lorowy1">
    <w:name w:val="Table Colorful 1"/>
    <w:basedOn w:val="Standardowy"/>
    <w:uiPriority w:val="99"/>
    <w:rsid w:val="006752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6" w:space="0" w:color="auto"/>
          <w:tr2bl w:val="none" w:sz="6" w:space="0" w:color="auto"/>
        </w:tcBorders>
        <w:shd w:val="solid" w:color="000000" w:fill="FFFFFF"/>
      </w:tcPr>
    </w:tblStylePr>
    <w:tblStylePr w:type="firstCol">
      <w:rPr>
        <w:b/>
        <w:bCs/>
        <w:i/>
      </w:rPr>
      <w:tblPr/>
      <w:tcPr>
        <w:tcBorders>
          <w:tl2br w:val="none" w:sz="6" w:space="0" w:color="auto"/>
          <w:tr2bl w:val="none" w:sz="6" w:space="0" w:color="auto"/>
        </w:tcBorders>
        <w:shd w:val="solid" w:color="000080" w:fill="FFFFFF"/>
      </w:tcPr>
    </w:tblStylePr>
    <w:tblStylePr w:type="nwCell">
      <w:tblPr/>
      <w:tcPr>
        <w:tcBorders>
          <w:tl2br w:val="none" w:sz="6" w:space="0" w:color="auto"/>
          <w:tr2bl w:val="none" w:sz="6" w:space="0" w:color="auto"/>
        </w:tcBorders>
        <w:shd w:val="solid" w:color="000000" w:fill="FFFFFF"/>
      </w:tcPr>
    </w:tblStylePr>
    <w:tblStylePr w:type="swCell">
      <w:rPr>
        <w:b/>
        <w:bCs/>
        <w:i w:val="0"/>
      </w:rPr>
      <w:tblPr/>
      <w:tcPr>
        <w:tcBorders>
          <w:tl2br w:val="none" w:sz="6" w:space="0" w:color="auto"/>
          <w:tr2bl w:val="none" w:sz="6" w:space="0" w:color="auto"/>
        </w:tcBorders>
      </w:tcPr>
    </w:tblStylePr>
  </w:style>
  <w:style w:type="table" w:styleId="Tabela-Klasyczny3">
    <w:name w:val="Table Classic 3"/>
    <w:basedOn w:val="Standardowy"/>
    <w:uiPriority w:val="99"/>
    <w:rsid w:val="006752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6" w:space="0" w:color="auto"/>
          <w:tr2bl w:val="none" w:sz="6" w:space="0" w:color="auto"/>
        </w:tcBorders>
        <w:shd w:val="solid" w:color="000080" w:fill="FFFFFF"/>
      </w:tcPr>
    </w:tblStylePr>
    <w:tblStylePr w:type="lastRow">
      <w:rPr>
        <w:color w:val="000080"/>
      </w:rPr>
      <w:tblPr/>
      <w:tcPr>
        <w:tcBorders>
          <w:top w:val="single" w:sz="12" w:space="0" w:color="000000"/>
          <w:tl2br w:val="none" w:sz="6" w:space="0" w:color="auto"/>
          <w:tr2bl w:val="none" w:sz="6" w:space="0" w:color="auto"/>
        </w:tcBorders>
        <w:shd w:val="solid" w:color="FFFFFF" w:fill="FFFFFF"/>
      </w:tcPr>
    </w:tblStylePr>
    <w:tblStylePr w:type="firstCol">
      <w:rPr>
        <w:b/>
        <w:bCs/>
        <w:color w:val="000000"/>
      </w:rPr>
      <w:tblPr/>
      <w:tcPr>
        <w:tcBorders>
          <w:tl2br w:val="none" w:sz="6" w:space="0" w:color="auto"/>
          <w:tr2bl w:val="none" w:sz="6" w:space="0" w:color="auto"/>
        </w:tcBorders>
      </w:tcPr>
    </w:tblStylePr>
  </w:style>
  <w:style w:type="character" w:customStyle="1" w:styleId="Nagwek2Znak">
    <w:name w:val="Nagłówek 2 Znak"/>
    <w:basedOn w:val="Domylnaczcionkaakapitu"/>
    <w:link w:val="Nagwek2"/>
    <w:uiPriority w:val="9"/>
    <w:rsid w:val="00224492"/>
    <w:rPr>
      <w:rFonts w:asciiTheme="majorHAnsi" w:eastAsiaTheme="majorEastAsia" w:hAnsiTheme="majorHAnsi" w:cstheme="majorBidi"/>
      <w:color w:val="2F5496" w:themeColor="accent1" w:themeShade="BF"/>
      <w:sz w:val="26"/>
      <w:szCs w:val="26"/>
    </w:rPr>
  </w:style>
  <w:style w:type="paragraph" w:customStyle="1" w:styleId="UMP-odpowiednapytanie">
    <w:name w:val="UMP - odpowiedź na pytanie"/>
    <w:basedOn w:val="UMP-nagwekdrugiegopoziomu"/>
    <w:next w:val="UMP-tekstpodstawowy"/>
    <w:qFormat/>
    <w:rsid w:val="0051286B"/>
    <w:pPr>
      <w:numPr>
        <w:numId w:val="5"/>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www.poznan.pl/" TargetMode="External"/><Relationship Id="rId1" Type="http://schemas.openxmlformats.org/officeDocument/2006/relationships/hyperlink" Target="mailto:sekretariat_n.weremczuk@um.poznan.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A8299-6AB9-473B-A590-A21E2E71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2274</Words>
  <Characters>13649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odpowiedź na interpelację nr 43/2026 dotyczącą sytuacji koczowiska na terenie po ogródkach działkowych przy ul. Lechickiej</vt:lpstr>
    </vt:vector>
  </TitlesOfParts>
  <Company>ump</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nr 2 na interpelację nr 43/2026 dotyczącą sytuacji koczowiska na terenie po ogródkach działkowych przy ul. Lechickiej</dc:title>
  <dc:subject/>
  <dc:creator>Urząd Miasta Poznania</dc:creator>
  <cp:keywords>ulica Lechicka, koczowisko, stan prawny,działania służb miejskich, interpelacja</cp:keywords>
  <dc:description/>
  <cp:lastModifiedBy>ŁW</cp:lastModifiedBy>
  <cp:revision>5</cp:revision>
  <cp:lastPrinted>2022-02-15T10:23:00Z</cp:lastPrinted>
  <dcterms:created xsi:type="dcterms:W3CDTF">2026-03-06T10:13:00Z</dcterms:created>
  <dcterms:modified xsi:type="dcterms:W3CDTF">2026-03-06T10:16:00Z</dcterms:modified>
  <dc:language>pl-PL</dc:language>
</cp:coreProperties>
</file>