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0B88FD08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B16EB9" w:rsidRPr="00F82F14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8B294F"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 lutego</w:t>
      </w: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B294F" w:rsidRPr="00F82F14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3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7" w14:textId="7330B972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F82F14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F82F14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D" w14:textId="2F472F32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65E4EAC0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B16EB9" w:rsidRPr="00F82F1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regulacji </w:t>
      </w:r>
      <w:r w:rsidR="00B16EB9" w:rsidRPr="00F82F14">
        <w:rPr>
          <w:rFonts w:asciiTheme="minorHAnsi" w:hAnsiTheme="minorHAnsi" w:cstheme="minorHAnsi"/>
          <w:b/>
          <w:bCs/>
          <w:color w:val="000000"/>
          <w:sz w:val="24"/>
          <w:szCs w:val="24"/>
        </w:rPr>
        <w:t>stanu terenowo-prawnego ul. Nagietkowej na Osiedlu Kwiatowym</w:t>
      </w:r>
    </w:p>
    <w:p w14:paraId="00000013" w14:textId="58EA507A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6B283F4C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4 ustawy z dnia 8 marca 1990 r. o samorządzie gminnym </w:t>
      </w:r>
      <w:r w:rsidRPr="00F82F14">
        <w:rPr>
          <w:rFonts w:asciiTheme="minorHAnsi" w:hAnsiTheme="minorHAnsi" w:cstheme="minorHAnsi"/>
          <w:sz w:val="24"/>
          <w:szCs w:val="24"/>
        </w:rPr>
        <w:t>(t.j. Dz. U. z 2025 r. poz. 1153</w:t>
      </w:r>
      <w:r w:rsidR="008B294F" w:rsidRPr="00F82F14">
        <w:rPr>
          <w:rFonts w:asciiTheme="minorHAnsi" w:hAnsiTheme="minorHAnsi" w:cstheme="minorHAnsi"/>
          <w:sz w:val="24"/>
          <w:szCs w:val="24"/>
        </w:rPr>
        <w:t>, 1436</w:t>
      </w:r>
      <w:r w:rsidRPr="00F82F14">
        <w:rPr>
          <w:rFonts w:asciiTheme="minorHAnsi" w:hAnsiTheme="minorHAnsi" w:cstheme="minorHAnsi"/>
          <w:sz w:val="24"/>
          <w:szCs w:val="24"/>
        </w:rPr>
        <w:t xml:space="preserve">) </w:t>
      </w: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odpowiedzi w sprawie </w:t>
      </w:r>
      <w:r w:rsidR="00B16EB9" w:rsidRPr="00F82F14">
        <w:rPr>
          <w:rFonts w:asciiTheme="minorHAnsi" w:hAnsiTheme="minorHAnsi" w:cstheme="minorHAnsi"/>
          <w:color w:val="000000"/>
          <w:sz w:val="24"/>
          <w:szCs w:val="24"/>
        </w:rPr>
        <w:t>regulacji stanu terenowo-prawnego ul. Nagietkowej na Osiedlu Kwiatowym.</w:t>
      </w:r>
    </w:p>
    <w:p w14:paraId="0EEE0BC8" w14:textId="77777777" w:rsidR="008B294F" w:rsidRPr="00F82F14" w:rsidRDefault="008B294F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7" w14:textId="07894C80" w:rsidR="002F019C" w:rsidRPr="00F82F14" w:rsidRDefault="00B16EB9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Zgodnie z przekazanymi informacjami przez Radę Osiedla Kwiatowego oraz Zarząd Dróg Miejskich w Poznaniu koszt opracowania dokumentacji projektowej budowy ul. Nagietkowej n</w:t>
      </w:r>
      <w:r w:rsidR="001D12E2" w:rsidRPr="00F82F14">
        <w:rPr>
          <w:rFonts w:asciiTheme="minorHAnsi" w:hAnsiTheme="minorHAnsi" w:cstheme="minorHAnsi"/>
          <w:color w:val="000000"/>
          <w:sz w:val="24"/>
          <w:szCs w:val="24"/>
        </w:rPr>
        <w:t>a </w:t>
      </w:r>
      <w:r w:rsidRPr="00F82F14">
        <w:rPr>
          <w:rFonts w:asciiTheme="minorHAnsi" w:hAnsiTheme="minorHAnsi" w:cstheme="minorHAnsi"/>
          <w:color w:val="000000"/>
          <w:sz w:val="24"/>
          <w:szCs w:val="24"/>
        </w:rPr>
        <w:t>Osiedlu Kwiatowym szacowany jest na kwotę 150 tys. zł, koszt przeprowadzenia regulacji stanu terenowo-prawnego na kwotę 300 tys. zł, natomiast koszt wykonania robót budowalnych na kwotę 3,6 mln zł. Kluczowym warunkiem realizacji niniejszej inwestycji jest więc uregulowanie stanu terenowo-prawnego</w:t>
      </w:r>
      <w:r w:rsidR="001D12E2"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 ul. Nagietkowej</w:t>
      </w: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0CA06EC" w14:textId="77777777" w:rsidR="00B16EB9" w:rsidRPr="00F82F14" w:rsidRDefault="00B16EB9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9E216A" w14:textId="206F6D01" w:rsidR="00B16EB9" w:rsidRPr="00F82F14" w:rsidRDefault="00B16EB9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Wobec powyższego proszę o odpowiedzi na następujące pytania:</w:t>
      </w:r>
    </w:p>
    <w:p w14:paraId="695621FC" w14:textId="4A9EAD3F" w:rsidR="00B16EB9" w:rsidRPr="00F82F14" w:rsidRDefault="00B16EB9" w:rsidP="00F82F1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Jaki jest obecny stan terenowo-prawny gruntów przeznaczonych pod budowę ul. Nagietkowej? </w:t>
      </w:r>
    </w:p>
    <w:p w14:paraId="60881EAC" w14:textId="442795F9" w:rsidR="00B16EB9" w:rsidRPr="00F82F14" w:rsidRDefault="00B16EB9" w:rsidP="00F82F1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Jakie konkretne działania składają się na wskazaną przez ZDM regulację stanu terenowo-prawnego? </w:t>
      </w:r>
    </w:p>
    <w:p w14:paraId="3304DA71" w14:textId="1900E8AE" w:rsidR="00B16EB9" w:rsidRPr="00F82F14" w:rsidRDefault="00B16EB9" w:rsidP="00F82F1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 xml:space="preserve">Na jakim etapie są obecne te działania? Czy Miasto prowadzi rozmowy z właścicielami gruntów? </w:t>
      </w:r>
    </w:p>
    <w:p w14:paraId="20E3ED7D" w14:textId="03CFFAD0" w:rsidR="00B16EB9" w:rsidRPr="00F82F14" w:rsidRDefault="00B16EB9" w:rsidP="00F82F1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A" w14:textId="301E44D1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GoBack"/>
      <w:bookmarkEnd w:id="2"/>
    </w:p>
    <w:p w14:paraId="0000001B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2F019C" w:rsidRPr="00F82F14" w:rsidRDefault="002F019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2F019C" w:rsidRPr="00F82F14" w:rsidRDefault="00C6755C" w:rsidP="00F82F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F82F14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2F019C" w:rsidRPr="00F82F1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22AA5"/>
    <w:multiLevelType w:val="hybridMultilevel"/>
    <w:tmpl w:val="C8D04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65EE1"/>
    <w:multiLevelType w:val="hybridMultilevel"/>
    <w:tmpl w:val="2F2A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9C"/>
    <w:rsid w:val="00007585"/>
    <w:rsid w:val="00153F0B"/>
    <w:rsid w:val="001D12E2"/>
    <w:rsid w:val="002F019C"/>
    <w:rsid w:val="003E2C54"/>
    <w:rsid w:val="00576034"/>
    <w:rsid w:val="006604C1"/>
    <w:rsid w:val="00710228"/>
    <w:rsid w:val="007674A3"/>
    <w:rsid w:val="008B17AF"/>
    <w:rsid w:val="008B294F"/>
    <w:rsid w:val="009D3036"/>
    <w:rsid w:val="00B16EB9"/>
    <w:rsid w:val="00B52AB7"/>
    <w:rsid w:val="00B871F9"/>
    <w:rsid w:val="00BE5322"/>
    <w:rsid w:val="00C1260A"/>
    <w:rsid w:val="00C6755C"/>
    <w:rsid w:val="00D22AB1"/>
    <w:rsid w:val="00F062C8"/>
    <w:rsid w:val="00F455FE"/>
    <w:rsid w:val="00F54FB3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0448"/>
  <w15:docId w15:val="{AAA7FAEA-9865-4018-83F3-92F30862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1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4</cp:revision>
  <dcterms:created xsi:type="dcterms:W3CDTF">2026-02-06T12:59:00Z</dcterms:created>
  <dcterms:modified xsi:type="dcterms:W3CDTF">2026-02-06T13:01:00Z</dcterms:modified>
</cp:coreProperties>
</file>