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AC" w:rsidRPr="00D708D9" w:rsidRDefault="003C49AC" w:rsidP="00D708D9">
      <w:pPr>
        <w:spacing w:line="276" w:lineRule="auto"/>
        <w:jc w:val="right"/>
        <w:rPr>
          <w:rFonts w:cstheme="minorHAnsi"/>
          <w:sz w:val="24"/>
          <w:szCs w:val="24"/>
        </w:rPr>
      </w:pPr>
      <w:r w:rsidRPr="00D708D9">
        <w:rPr>
          <w:rFonts w:cstheme="minorHAnsi"/>
          <w:sz w:val="24"/>
          <w:szCs w:val="24"/>
        </w:rPr>
        <w:t xml:space="preserve">Poznań, dnia </w:t>
      </w:r>
      <w:r w:rsidR="00AE6FFA" w:rsidRPr="00D708D9">
        <w:rPr>
          <w:rFonts w:cstheme="minorHAnsi"/>
          <w:sz w:val="24"/>
          <w:szCs w:val="24"/>
        </w:rPr>
        <w:t xml:space="preserve">12 września </w:t>
      </w:r>
      <w:r w:rsidRPr="00D708D9">
        <w:rPr>
          <w:rFonts w:cstheme="minorHAnsi"/>
          <w:sz w:val="24"/>
          <w:szCs w:val="24"/>
        </w:rPr>
        <w:t>20</w:t>
      </w:r>
      <w:r w:rsidR="00F56889" w:rsidRPr="00D708D9">
        <w:rPr>
          <w:rFonts w:cstheme="minorHAnsi"/>
          <w:sz w:val="24"/>
          <w:szCs w:val="24"/>
        </w:rPr>
        <w:t>2</w:t>
      </w:r>
      <w:r w:rsidR="00AE6FFA" w:rsidRPr="00D708D9">
        <w:rPr>
          <w:rFonts w:cstheme="minorHAnsi"/>
          <w:sz w:val="24"/>
          <w:szCs w:val="24"/>
        </w:rPr>
        <w:t>5</w:t>
      </w:r>
      <w:r w:rsidRPr="00D708D9">
        <w:rPr>
          <w:rFonts w:cstheme="minorHAnsi"/>
          <w:sz w:val="24"/>
          <w:szCs w:val="24"/>
        </w:rPr>
        <w:t xml:space="preserve"> r.</w:t>
      </w:r>
    </w:p>
    <w:p w:rsidR="003C49AC" w:rsidRPr="00D708D9" w:rsidRDefault="003C49AC" w:rsidP="00D708D9">
      <w:pPr>
        <w:spacing w:after="0" w:line="276" w:lineRule="auto"/>
        <w:rPr>
          <w:rFonts w:cstheme="minorHAnsi"/>
          <w:b/>
          <w:sz w:val="24"/>
          <w:szCs w:val="24"/>
        </w:rPr>
      </w:pPr>
      <w:r w:rsidRPr="00D708D9">
        <w:rPr>
          <w:rFonts w:cstheme="minorHAnsi"/>
          <w:b/>
          <w:sz w:val="24"/>
          <w:szCs w:val="24"/>
        </w:rPr>
        <w:t>Łukasz Mikuła</w:t>
      </w:r>
    </w:p>
    <w:p w:rsidR="003C49AC" w:rsidRPr="00D708D9" w:rsidRDefault="003C49AC" w:rsidP="00D708D9">
      <w:pPr>
        <w:spacing w:after="0" w:line="276" w:lineRule="auto"/>
        <w:rPr>
          <w:rFonts w:cstheme="minorHAnsi"/>
          <w:sz w:val="24"/>
          <w:szCs w:val="24"/>
        </w:rPr>
      </w:pPr>
      <w:r w:rsidRPr="00D708D9">
        <w:rPr>
          <w:rFonts w:cstheme="minorHAnsi"/>
          <w:sz w:val="24"/>
          <w:szCs w:val="24"/>
        </w:rPr>
        <w:t>Radny Miasta Poznania</w:t>
      </w:r>
    </w:p>
    <w:p w:rsidR="003C49AC" w:rsidRPr="00D708D9" w:rsidRDefault="003C49AC" w:rsidP="00D708D9">
      <w:pPr>
        <w:spacing w:after="0" w:line="276" w:lineRule="auto"/>
        <w:ind w:left="6372"/>
        <w:rPr>
          <w:rFonts w:cstheme="minorHAnsi"/>
          <w:b/>
          <w:sz w:val="24"/>
          <w:szCs w:val="24"/>
        </w:rPr>
      </w:pPr>
      <w:r w:rsidRPr="00D708D9">
        <w:rPr>
          <w:rFonts w:cstheme="minorHAnsi"/>
          <w:b/>
          <w:sz w:val="24"/>
          <w:szCs w:val="24"/>
        </w:rPr>
        <w:t>Pan</w:t>
      </w:r>
    </w:p>
    <w:p w:rsidR="003C49AC" w:rsidRPr="00D708D9" w:rsidRDefault="003C49AC" w:rsidP="00D708D9">
      <w:pPr>
        <w:spacing w:after="0" w:line="276" w:lineRule="auto"/>
        <w:ind w:left="6372"/>
        <w:rPr>
          <w:rFonts w:cstheme="minorHAnsi"/>
          <w:b/>
          <w:sz w:val="24"/>
          <w:szCs w:val="24"/>
        </w:rPr>
      </w:pPr>
      <w:r w:rsidRPr="00D708D9">
        <w:rPr>
          <w:rFonts w:cstheme="minorHAnsi"/>
          <w:b/>
          <w:sz w:val="24"/>
          <w:szCs w:val="24"/>
        </w:rPr>
        <w:t>Jacek Jaśkowiak</w:t>
      </w:r>
    </w:p>
    <w:p w:rsidR="003C49AC" w:rsidRPr="00D708D9" w:rsidRDefault="003C49AC" w:rsidP="00D708D9">
      <w:pPr>
        <w:spacing w:after="0" w:line="276" w:lineRule="auto"/>
        <w:ind w:left="6372"/>
        <w:rPr>
          <w:rFonts w:cstheme="minorHAnsi"/>
          <w:sz w:val="24"/>
          <w:szCs w:val="24"/>
        </w:rPr>
      </w:pPr>
      <w:r w:rsidRPr="00D708D9">
        <w:rPr>
          <w:rFonts w:cstheme="minorHAnsi"/>
          <w:sz w:val="24"/>
          <w:szCs w:val="24"/>
        </w:rPr>
        <w:t>Prezydent Miasta Poznania</w:t>
      </w:r>
    </w:p>
    <w:p w:rsidR="003C49AC" w:rsidRPr="00D708D9" w:rsidRDefault="003C49AC" w:rsidP="00D708D9">
      <w:pPr>
        <w:spacing w:line="276" w:lineRule="auto"/>
        <w:rPr>
          <w:rFonts w:cstheme="minorHAnsi"/>
          <w:sz w:val="24"/>
          <w:szCs w:val="24"/>
        </w:rPr>
      </w:pPr>
    </w:p>
    <w:p w:rsidR="003C49AC" w:rsidRPr="00D708D9" w:rsidRDefault="003C49AC" w:rsidP="00D708D9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708D9">
        <w:rPr>
          <w:rFonts w:cstheme="minorHAnsi"/>
          <w:b/>
          <w:sz w:val="24"/>
          <w:szCs w:val="24"/>
        </w:rPr>
        <w:t>Interpelacja</w:t>
      </w:r>
    </w:p>
    <w:p w:rsidR="00AE6FFA" w:rsidRPr="00D708D9" w:rsidRDefault="003C49AC" w:rsidP="00D708D9">
      <w:pPr>
        <w:spacing w:line="276" w:lineRule="auto"/>
        <w:ind w:left="1134" w:hanging="1134"/>
        <w:jc w:val="both"/>
        <w:rPr>
          <w:rFonts w:cstheme="minorHAnsi"/>
          <w:b/>
          <w:sz w:val="24"/>
          <w:szCs w:val="24"/>
        </w:rPr>
      </w:pPr>
      <w:r w:rsidRPr="00D708D9">
        <w:rPr>
          <w:rFonts w:cstheme="minorHAnsi"/>
          <w:b/>
          <w:sz w:val="24"/>
          <w:szCs w:val="24"/>
        </w:rPr>
        <w:t>w sprawie</w:t>
      </w:r>
      <w:r w:rsidR="00AE6FFA" w:rsidRPr="00D708D9">
        <w:rPr>
          <w:rFonts w:cstheme="minorHAnsi"/>
          <w:b/>
          <w:sz w:val="24"/>
          <w:szCs w:val="24"/>
        </w:rPr>
        <w:t xml:space="preserve"> korzystania przez miasto Poznań z uprawnień przewidzianych w ustawie z dnia 9 czerwca 2016 r. o zasadach kształtowania wynagrodzeń osób kierujących niektórymi spółkami</w:t>
      </w:r>
    </w:p>
    <w:p w:rsidR="00AE6FFA" w:rsidRPr="00D708D9" w:rsidRDefault="003C49AC" w:rsidP="00D708D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708D9">
        <w:rPr>
          <w:rFonts w:cstheme="minorHAnsi"/>
          <w:sz w:val="24"/>
          <w:szCs w:val="24"/>
        </w:rPr>
        <w:t xml:space="preserve">Szanowny Panie Prezydencie! </w:t>
      </w:r>
    </w:p>
    <w:p w:rsidR="00AE6FFA" w:rsidRPr="00D708D9" w:rsidRDefault="00AE6FFA" w:rsidP="00D708D9">
      <w:pPr>
        <w:pStyle w:val="NormalnyWeb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</w:rPr>
      </w:pPr>
      <w:r w:rsidRPr="00D708D9">
        <w:rPr>
          <w:rFonts w:asciiTheme="minorHAnsi" w:hAnsiTheme="minorHAnsi" w:cstheme="minorHAnsi"/>
        </w:rPr>
        <w:t>Ustalanie wynagrodzeń osób kierujących spółkami prawa handlowego z udziałem miasta Poznania odbywa się na podstawie przepisów ustawy z dnia 9 czerwca 2016 r. o zasadach kształtowania wynagrodzeń osób kierujących niektórymi spółkami. Część stałą wynagrodzenia członka organu zarządzającego ustala się z uwzględnieniem skali działalności spółki, w szczególności wartości jej aktywów, osiąganych przychodów i wielkości zatru</w:t>
      </w:r>
      <w:r w:rsidR="009732E1">
        <w:rPr>
          <w:rFonts w:asciiTheme="minorHAnsi" w:hAnsiTheme="minorHAnsi" w:cstheme="minorHAnsi"/>
        </w:rPr>
        <w:t>dnienia (art. 4 ust. 2 ustawy).</w:t>
      </w:r>
      <w:bookmarkStart w:id="0" w:name="_GoBack"/>
      <w:bookmarkEnd w:id="0"/>
    </w:p>
    <w:p w:rsidR="00AE6FFA" w:rsidRPr="00D708D9" w:rsidRDefault="00AE6FFA" w:rsidP="00D708D9">
      <w:pPr>
        <w:pStyle w:val="NormalnyWeb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</w:rPr>
      </w:pPr>
      <w:r w:rsidRPr="00D708D9">
        <w:rPr>
          <w:rFonts w:asciiTheme="minorHAnsi" w:hAnsiTheme="minorHAnsi" w:cstheme="minorHAnsi"/>
        </w:rPr>
        <w:t xml:space="preserve">Jednocześnie, zgodnie z art. 4 ust. 3 ustawy projekt uchwały w sprawie zasad kształtowania wynagrodzeń członków organów zarządzających spółek, w których miasto wykonuje prawa udziałowe, może przewidywać </w:t>
      </w:r>
      <w:r w:rsidR="00D17AF7" w:rsidRPr="00D708D9">
        <w:rPr>
          <w:rFonts w:asciiTheme="minorHAnsi" w:hAnsiTheme="minorHAnsi" w:cstheme="minorHAnsi"/>
        </w:rPr>
        <w:t>wyższą</w:t>
      </w:r>
      <w:r w:rsidRPr="00D708D9">
        <w:rPr>
          <w:rFonts w:asciiTheme="minorHAnsi" w:hAnsiTheme="minorHAnsi" w:cstheme="minorHAnsi"/>
        </w:rPr>
        <w:t xml:space="preserve"> wysokość części stałej wynagrodzenia niż określona standardowo, jeżeli przemawiają za tym szczególne okoliczności dotyczące spółki lub rynku, na którym działa. W takim przypadku podmiot uprawniony do wykonywania praw udziałowych ma obowiązek sporządzić pisemne uzasadnienie i opublikować je w</w:t>
      </w:r>
      <w:r w:rsidR="00D17AF7" w:rsidRPr="00D708D9">
        <w:rPr>
          <w:rFonts w:asciiTheme="minorHAnsi" w:hAnsiTheme="minorHAnsi" w:cstheme="minorHAnsi"/>
        </w:rPr>
        <w:t> </w:t>
      </w:r>
      <w:r w:rsidRPr="00D708D9">
        <w:rPr>
          <w:rFonts w:asciiTheme="minorHAnsi" w:hAnsiTheme="minorHAnsi" w:cstheme="minorHAnsi"/>
        </w:rPr>
        <w:t>Biuletynie Informacji Publicznej. Dodatkowo, w przypadku spółek publicznych art. 4 ust. 4 pkt 1 ustawy nakłada wymóg porównania wynagrodzenia z wynagrodzeniami w innych spółkach publicznych o podobnej skali lub profilu działalności, a wyniki porównania powinny znaleźć się w uzasadnieniu uchwały.</w:t>
      </w:r>
    </w:p>
    <w:p w:rsidR="00AE6FFA" w:rsidRPr="00D708D9" w:rsidRDefault="00AE6FFA" w:rsidP="00D708D9">
      <w:pPr>
        <w:pStyle w:val="NormalnyWeb"/>
        <w:spacing w:before="0" w:beforeAutospacing="0" w:after="0" w:afterAutospacing="0" w:line="276" w:lineRule="auto"/>
        <w:ind w:firstLine="567"/>
        <w:jc w:val="both"/>
        <w:rPr>
          <w:rFonts w:asciiTheme="minorHAnsi" w:hAnsiTheme="minorHAnsi" w:cstheme="minorHAnsi"/>
        </w:rPr>
      </w:pPr>
      <w:r w:rsidRPr="00D708D9">
        <w:rPr>
          <w:rFonts w:asciiTheme="minorHAnsi" w:hAnsiTheme="minorHAnsi" w:cstheme="minorHAnsi"/>
        </w:rPr>
        <w:t xml:space="preserve">W związku z powyższym </w:t>
      </w:r>
      <w:r w:rsidR="00490C3C" w:rsidRPr="00D708D9">
        <w:rPr>
          <w:rFonts w:asciiTheme="minorHAnsi" w:hAnsiTheme="minorHAnsi" w:cstheme="minorHAnsi"/>
        </w:rPr>
        <w:t xml:space="preserve">uprzejmie </w:t>
      </w:r>
      <w:r w:rsidRPr="00D708D9">
        <w:rPr>
          <w:rFonts w:asciiTheme="minorHAnsi" w:hAnsiTheme="minorHAnsi" w:cstheme="minorHAnsi"/>
        </w:rPr>
        <w:t>proszę o</w:t>
      </w:r>
      <w:r w:rsidR="00490C3C" w:rsidRPr="00D708D9">
        <w:rPr>
          <w:rFonts w:asciiTheme="minorHAnsi" w:hAnsiTheme="minorHAnsi" w:cstheme="minorHAnsi"/>
        </w:rPr>
        <w:t xml:space="preserve"> udzielenie odpowiedzi na następujące pytania</w:t>
      </w:r>
      <w:r w:rsidRPr="00D708D9">
        <w:rPr>
          <w:rFonts w:asciiTheme="minorHAnsi" w:hAnsiTheme="minorHAnsi" w:cstheme="minorHAnsi"/>
        </w:rPr>
        <w:t>:</w:t>
      </w:r>
    </w:p>
    <w:p w:rsidR="00AE6FFA" w:rsidRPr="00D708D9" w:rsidRDefault="00AE6FFA" w:rsidP="00D708D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708D9">
        <w:rPr>
          <w:rFonts w:asciiTheme="minorHAnsi" w:hAnsiTheme="minorHAnsi" w:cstheme="minorHAnsi"/>
        </w:rPr>
        <w:t xml:space="preserve">Jak często Miasto Poznań lub jego przedstawiciele korzystali w latach 2019-2025 z mechanizmu przewidzianego w art. 4 ust. 3 ustawy, tj. </w:t>
      </w:r>
      <w:r w:rsidR="00D17AF7" w:rsidRPr="00D708D9">
        <w:rPr>
          <w:rFonts w:asciiTheme="minorHAnsi" w:hAnsiTheme="minorHAnsi" w:cstheme="minorHAnsi"/>
        </w:rPr>
        <w:t>głosowali za podjęciem</w:t>
      </w:r>
      <w:r w:rsidRPr="00D708D9">
        <w:rPr>
          <w:rFonts w:asciiTheme="minorHAnsi" w:hAnsiTheme="minorHAnsi" w:cstheme="minorHAnsi"/>
        </w:rPr>
        <w:t xml:space="preserve"> uchwał ustalając</w:t>
      </w:r>
      <w:r w:rsidR="00D17AF7" w:rsidRPr="00D708D9">
        <w:rPr>
          <w:rFonts w:asciiTheme="minorHAnsi" w:hAnsiTheme="minorHAnsi" w:cstheme="minorHAnsi"/>
        </w:rPr>
        <w:t>ych</w:t>
      </w:r>
      <w:r w:rsidRPr="00D708D9">
        <w:rPr>
          <w:rFonts w:asciiTheme="minorHAnsi" w:hAnsiTheme="minorHAnsi" w:cstheme="minorHAnsi"/>
        </w:rPr>
        <w:t xml:space="preserve"> część stałą wynagrodzenia członków organów zarządzających w</w:t>
      </w:r>
      <w:r w:rsidR="00D17AF7" w:rsidRPr="00D708D9">
        <w:rPr>
          <w:rFonts w:asciiTheme="minorHAnsi" w:hAnsiTheme="minorHAnsi" w:cstheme="minorHAnsi"/>
        </w:rPr>
        <w:t> </w:t>
      </w:r>
      <w:r w:rsidRPr="00D708D9">
        <w:rPr>
          <w:rFonts w:asciiTheme="minorHAnsi" w:hAnsiTheme="minorHAnsi" w:cstheme="minorHAnsi"/>
        </w:rPr>
        <w:t xml:space="preserve">wysokości </w:t>
      </w:r>
      <w:r w:rsidR="00D17AF7" w:rsidRPr="00D708D9">
        <w:rPr>
          <w:rFonts w:asciiTheme="minorHAnsi" w:hAnsiTheme="minorHAnsi" w:cstheme="minorHAnsi"/>
        </w:rPr>
        <w:t>wyższej</w:t>
      </w:r>
      <w:r w:rsidRPr="00D708D9">
        <w:rPr>
          <w:rFonts w:asciiTheme="minorHAnsi" w:hAnsiTheme="minorHAnsi" w:cstheme="minorHAnsi"/>
        </w:rPr>
        <w:t xml:space="preserve"> niż wynikająca z zasad ogólnych?</w:t>
      </w:r>
    </w:p>
    <w:p w:rsidR="00AE6FFA" w:rsidRPr="00D708D9" w:rsidRDefault="00AE6FFA" w:rsidP="00D708D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708D9">
        <w:rPr>
          <w:rFonts w:asciiTheme="minorHAnsi" w:hAnsiTheme="minorHAnsi" w:cstheme="minorHAnsi"/>
        </w:rPr>
        <w:t xml:space="preserve">Wobec jakich spółek oraz których osób pełniących funkcje w organach zarządzających stosowano </w:t>
      </w:r>
      <w:r w:rsidR="00D17AF7" w:rsidRPr="00D708D9">
        <w:rPr>
          <w:rFonts w:asciiTheme="minorHAnsi" w:hAnsiTheme="minorHAnsi" w:cstheme="minorHAnsi"/>
        </w:rPr>
        <w:t xml:space="preserve">w tym okresie </w:t>
      </w:r>
      <w:r w:rsidRPr="00D708D9">
        <w:rPr>
          <w:rFonts w:asciiTheme="minorHAnsi" w:hAnsiTheme="minorHAnsi" w:cstheme="minorHAnsi"/>
        </w:rPr>
        <w:t>ten mechanizm?</w:t>
      </w:r>
    </w:p>
    <w:p w:rsidR="00AE6FFA" w:rsidRPr="00D708D9" w:rsidRDefault="00AE6FFA" w:rsidP="00D708D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708D9">
        <w:rPr>
          <w:rFonts w:asciiTheme="minorHAnsi" w:hAnsiTheme="minorHAnsi" w:cstheme="minorHAnsi"/>
        </w:rPr>
        <w:t>Jak sformułowane były pisemne uzasadnienia dla zastosowania mechanizmu z art. 4 ust. 3 ustawy i w jakich miejscach w Biuletynie Informacji Publicznej można się z nimi zapoznać?</w:t>
      </w:r>
    </w:p>
    <w:p w:rsidR="00AE6FFA" w:rsidRPr="00D708D9" w:rsidRDefault="00AE6FFA" w:rsidP="00D708D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708D9">
        <w:rPr>
          <w:rFonts w:cstheme="minorHAnsi"/>
          <w:sz w:val="24"/>
          <w:szCs w:val="24"/>
        </w:rPr>
        <w:lastRenderedPageBreak/>
        <w:t>Kto składa wniosek w sprawie zastosowania mechanizmu z art. 4 ust. 3 ustawy wobec konkretnej osoby i spółki, jak on jest następnie procedowany i kto w ramach struktury organizacyjnej miasta Poznania podejmuje finalne rozstrzygnięcie w tej sprawie?</w:t>
      </w:r>
    </w:p>
    <w:p w:rsidR="00AE6FFA" w:rsidRPr="00D708D9" w:rsidRDefault="00AE6FFA" w:rsidP="00D708D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8"/>
          <w:szCs w:val="24"/>
        </w:rPr>
      </w:pPr>
      <w:r w:rsidRPr="00D708D9">
        <w:rPr>
          <w:rFonts w:cstheme="minorHAnsi"/>
          <w:sz w:val="24"/>
        </w:rPr>
        <w:t>Jak wygląda procedura oceny i weryfikacji zasadności zastosowania mechanizmu z art. 4 ust. 3 ustawy</w:t>
      </w:r>
      <w:r w:rsidR="00D17AF7" w:rsidRPr="00D708D9">
        <w:rPr>
          <w:rFonts w:cstheme="minorHAnsi"/>
          <w:sz w:val="24"/>
        </w:rPr>
        <w:t xml:space="preserve"> w ramach nadzoru właścicielskiego miasta Poznania nad spółkami</w:t>
      </w:r>
      <w:r w:rsidRPr="00D708D9">
        <w:rPr>
          <w:rFonts w:cstheme="minorHAnsi"/>
          <w:sz w:val="24"/>
        </w:rPr>
        <w:t>? Czy w takich przypadkach przeprowadzane są działania przewidziane w art. 4 ust. 4 pkt 1 ustawy, tj. porównanie wynagrodzeń z innymi podmiotami o podobnej skali lub przedmiocie działalności, nawet jeśli spółki z udziałem miasta nie mieszczą się w</w:t>
      </w:r>
      <w:r w:rsidR="00D17AF7" w:rsidRPr="00D708D9">
        <w:rPr>
          <w:rFonts w:cstheme="minorHAnsi"/>
          <w:sz w:val="24"/>
        </w:rPr>
        <w:t> </w:t>
      </w:r>
      <w:r w:rsidRPr="00D708D9">
        <w:rPr>
          <w:rFonts w:cstheme="minorHAnsi"/>
          <w:sz w:val="24"/>
        </w:rPr>
        <w:t>formalnej definicji „spółki publicznej”?</w:t>
      </w:r>
    </w:p>
    <w:p w:rsidR="00AE6FFA" w:rsidRPr="00D708D9" w:rsidRDefault="00AE6FFA" w:rsidP="00D708D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13828" w:rsidRPr="00D708D9" w:rsidRDefault="00813828" w:rsidP="00D708D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F56889" w:rsidRPr="00D708D9" w:rsidRDefault="00F56889" w:rsidP="00D708D9">
      <w:pPr>
        <w:spacing w:line="276" w:lineRule="auto"/>
        <w:ind w:left="5664"/>
        <w:rPr>
          <w:rFonts w:cstheme="minorHAnsi"/>
          <w:sz w:val="24"/>
          <w:szCs w:val="24"/>
        </w:rPr>
      </w:pPr>
      <w:r w:rsidRPr="00D708D9">
        <w:rPr>
          <w:rFonts w:cstheme="minorHAnsi"/>
          <w:sz w:val="24"/>
          <w:szCs w:val="24"/>
        </w:rPr>
        <w:t>Z wyrazami szacunku</w:t>
      </w:r>
    </w:p>
    <w:p w:rsidR="00F56889" w:rsidRPr="00D708D9" w:rsidRDefault="00F56889" w:rsidP="00D708D9">
      <w:pPr>
        <w:spacing w:line="276" w:lineRule="auto"/>
        <w:ind w:left="5664"/>
        <w:rPr>
          <w:rFonts w:cstheme="minorHAnsi"/>
          <w:sz w:val="24"/>
          <w:szCs w:val="24"/>
        </w:rPr>
      </w:pPr>
      <w:r w:rsidRPr="00D708D9">
        <w:rPr>
          <w:rFonts w:cstheme="minorHAnsi"/>
          <w:sz w:val="24"/>
          <w:szCs w:val="24"/>
        </w:rPr>
        <w:t xml:space="preserve">/-/ Łukasz Mikuła </w:t>
      </w:r>
    </w:p>
    <w:sectPr w:rsidR="00F56889" w:rsidRPr="00D7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32E4"/>
    <w:multiLevelType w:val="hybridMultilevel"/>
    <w:tmpl w:val="0AA01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D6D"/>
    <w:multiLevelType w:val="hybridMultilevel"/>
    <w:tmpl w:val="A692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40"/>
    <w:multiLevelType w:val="hybridMultilevel"/>
    <w:tmpl w:val="9ADC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653F"/>
    <w:multiLevelType w:val="multilevel"/>
    <w:tmpl w:val="E5A4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63F09"/>
    <w:multiLevelType w:val="hybridMultilevel"/>
    <w:tmpl w:val="AD92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C1085"/>
    <w:multiLevelType w:val="hybridMultilevel"/>
    <w:tmpl w:val="0728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F3AA3"/>
    <w:multiLevelType w:val="hybridMultilevel"/>
    <w:tmpl w:val="83BE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AA"/>
    <w:rsid w:val="000F4F87"/>
    <w:rsid w:val="001849D8"/>
    <w:rsid w:val="001A285F"/>
    <w:rsid w:val="001E47AC"/>
    <w:rsid w:val="003C49AC"/>
    <w:rsid w:val="00490C3C"/>
    <w:rsid w:val="005015EE"/>
    <w:rsid w:val="00783013"/>
    <w:rsid w:val="00813828"/>
    <w:rsid w:val="00892D7F"/>
    <w:rsid w:val="00911F50"/>
    <w:rsid w:val="009732E1"/>
    <w:rsid w:val="00AE073A"/>
    <w:rsid w:val="00AE6FFA"/>
    <w:rsid w:val="00B237B4"/>
    <w:rsid w:val="00B57DC6"/>
    <w:rsid w:val="00C157AA"/>
    <w:rsid w:val="00C86BB3"/>
    <w:rsid w:val="00CE4C52"/>
    <w:rsid w:val="00CE71C2"/>
    <w:rsid w:val="00D17AF7"/>
    <w:rsid w:val="00D708D9"/>
    <w:rsid w:val="00E05404"/>
    <w:rsid w:val="00E23942"/>
    <w:rsid w:val="00F56889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D85A"/>
  <w15:chartTrackingRefBased/>
  <w15:docId w15:val="{7947D04E-0A9A-4E40-B738-B5AEECC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889"/>
    <w:pPr>
      <w:ind w:left="720"/>
      <w:contextualSpacing/>
    </w:pPr>
  </w:style>
  <w:style w:type="character" w:customStyle="1" w:styleId="3oh-58nk">
    <w:name w:val="_3oh- _58nk"/>
    <w:basedOn w:val="Domylnaczcionkaakapitu"/>
    <w:rsid w:val="00F56889"/>
  </w:style>
  <w:style w:type="paragraph" w:styleId="NormalnyWeb">
    <w:name w:val="Normal (Web)"/>
    <w:basedOn w:val="Normalny"/>
    <w:uiPriority w:val="99"/>
    <w:unhideWhenUsed/>
    <w:rsid w:val="00AE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Jagoda Urbańska</cp:lastModifiedBy>
  <cp:revision>6</cp:revision>
  <dcterms:created xsi:type="dcterms:W3CDTF">2025-09-12T09:32:00Z</dcterms:created>
  <dcterms:modified xsi:type="dcterms:W3CDTF">2025-09-12T09:38:00Z</dcterms:modified>
</cp:coreProperties>
</file>