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446" w:rsidRPr="00134A54" w:rsidRDefault="00994446" w:rsidP="00134A54">
      <w:pPr>
        <w:spacing w:line="271" w:lineRule="auto"/>
        <w:jc w:val="right"/>
        <w:rPr>
          <w:rFonts w:cstheme="minorHAnsi"/>
          <w:sz w:val="24"/>
          <w:szCs w:val="24"/>
        </w:rPr>
      </w:pPr>
      <w:r w:rsidRPr="00134A54">
        <w:rPr>
          <w:rFonts w:cstheme="minorHAnsi"/>
          <w:sz w:val="24"/>
          <w:szCs w:val="24"/>
        </w:rPr>
        <w:t>Poznań, dnia 20 kwietnia 2021 roku</w:t>
      </w:r>
    </w:p>
    <w:p w:rsidR="00994446" w:rsidRPr="00134A54" w:rsidRDefault="00994446" w:rsidP="00134A54">
      <w:pPr>
        <w:spacing w:line="271" w:lineRule="auto"/>
        <w:jc w:val="right"/>
        <w:rPr>
          <w:rFonts w:cstheme="minorHAnsi"/>
          <w:sz w:val="24"/>
          <w:szCs w:val="24"/>
        </w:rPr>
      </w:pPr>
      <w:proofErr w:type="spellStart"/>
      <w:r w:rsidRPr="00134A54">
        <w:rPr>
          <w:rFonts w:cstheme="minorHAnsi"/>
          <w:sz w:val="24"/>
          <w:szCs w:val="24"/>
        </w:rPr>
        <w:t>Sz.P</w:t>
      </w:r>
      <w:proofErr w:type="spellEnd"/>
      <w:r w:rsidRPr="00134A54">
        <w:rPr>
          <w:rFonts w:cstheme="minorHAnsi"/>
          <w:sz w:val="24"/>
          <w:szCs w:val="24"/>
        </w:rPr>
        <w:t>. Jacek Jaśkowiak</w:t>
      </w:r>
    </w:p>
    <w:p w:rsidR="00994446" w:rsidRPr="00134A54" w:rsidRDefault="00994446" w:rsidP="00134A54">
      <w:pPr>
        <w:spacing w:line="271" w:lineRule="auto"/>
        <w:jc w:val="right"/>
        <w:rPr>
          <w:rFonts w:cstheme="minorHAnsi"/>
          <w:sz w:val="24"/>
          <w:szCs w:val="24"/>
        </w:rPr>
      </w:pPr>
      <w:r w:rsidRPr="00134A54">
        <w:rPr>
          <w:rFonts w:cstheme="minorHAnsi"/>
          <w:sz w:val="24"/>
          <w:szCs w:val="24"/>
        </w:rPr>
        <w:t>Prezydent Miasta Poznania</w:t>
      </w:r>
    </w:p>
    <w:p w:rsidR="00994446" w:rsidRPr="00134A54" w:rsidRDefault="00994446" w:rsidP="00134A54">
      <w:pPr>
        <w:spacing w:line="271" w:lineRule="auto"/>
        <w:rPr>
          <w:rFonts w:cstheme="minorHAnsi"/>
          <w:sz w:val="24"/>
          <w:szCs w:val="24"/>
        </w:rPr>
      </w:pPr>
      <w:r w:rsidRPr="00134A54">
        <w:rPr>
          <w:rFonts w:cstheme="minorHAnsi"/>
          <w:sz w:val="24"/>
          <w:szCs w:val="24"/>
        </w:rPr>
        <w:t>Michał Grześ – radny</w:t>
      </w:r>
    </w:p>
    <w:p w:rsidR="00994446" w:rsidRPr="00134A54" w:rsidRDefault="00994446" w:rsidP="00134A54">
      <w:pPr>
        <w:spacing w:line="271" w:lineRule="auto"/>
        <w:rPr>
          <w:rFonts w:cstheme="minorHAnsi"/>
          <w:sz w:val="24"/>
          <w:szCs w:val="24"/>
        </w:rPr>
      </w:pPr>
    </w:p>
    <w:p w:rsidR="00994446" w:rsidRPr="00134A54" w:rsidRDefault="00994446" w:rsidP="00134A54">
      <w:pPr>
        <w:spacing w:line="271" w:lineRule="auto"/>
        <w:jc w:val="center"/>
        <w:rPr>
          <w:rFonts w:cstheme="minorHAnsi"/>
          <w:sz w:val="24"/>
          <w:szCs w:val="24"/>
        </w:rPr>
      </w:pPr>
      <w:r w:rsidRPr="00134A54">
        <w:rPr>
          <w:rFonts w:cstheme="minorHAnsi"/>
          <w:sz w:val="24"/>
          <w:szCs w:val="24"/>
        </w:rPr>
        <w:t>INTERPELACJA</w:t>
      </w:r>
    </w:p>
    <w:p w:rsidR="00994446" w:rsidRPr="00134A54" w:rsidRDefault="00994446" w:rsidP="00134A54">
      <w:pPr>
        <w:spacing w:line="271" w:lineRule="auto"/>
        <w:jc w:val="center"/>
        <w:rPr>
          <w:rFonts w:cstheme="minorHAnsi"/>
          <w:sz w:val="24"/>
          <w:szCs w:val="24"/>
        </w:rPr>
      </w:pPr>
    </w:p>
    <w:p w:rsidR="009764D2" w:rsidRPr="00134A54" w:rsidRDefault="00994446" w:rsidP="00134A54">
      <w:pPr>
        <w:spacing w:line="271" w:lineRule="auto"/>
        <w:jc w:val="center"/>
        <w:rPr>
          <w:rFonts w:cstheme="minorHAnsi"/>
          <w:sz w:val="24"/>
          <w:szCs w:val="24"/>
        </w:rPr>
      </w:pPr>
      <w:r w:rsidRPr="00134A54">
        <w:rPr>
          <w:rFonts w:cstheme="minorHAnsi"/>
          <w:b/>
          <w:sz w:val="24"/>
          <w:szCs w:val="24"/>
        </w:rPr>
        <w:t>Dotyczy:</w:t>
      </w:r>
      <w:r w:rsidRPr="00134A54">
        <w:rPr>
          <w:rFonts w:cstheme="minorHAnsi"/>
          <w:sz w:val="24"/>
          <w:szCs w:val="24"/>
        </w:rPr>
        <w:t xml:space="preserve"> </w:t>
      </w:r>
      <w:r w:rsidR="00D4659F" w:rsidRPr="00134A54">
        <w:rPr>
          <w:rFonts w:cstheme="minorHAnsi"/>
          <w:sz w:val="24"/>
          <w:szCs w:val="24"/>
        </w:rPr>
        <w:t>niszczenia Browaru Mycielskich w Poznaniu</w:t>
      </w:r>
    </w:p>
    <w:p w:rsidR="00D4659F" w:rsidRPr="00134A54" w:rsidRDefault="00D4659F" w:rsidP="00134A54">
      <w:pPr>
        <w:spacing w:line="271" w:lineRule="auto"/>
        <w:jc w:val="center"/>
        <w:rPr>
          <w:rFonts w:cstheme="minorHAnsi"/>
          <w:sz w:val="24"/>
          <w:szCs w:val="24"/>
        </w:rPr>
      </w:pPr>
    </w:p>
    <w:p w:rsidR="00D4659F" w:rsidRPr="00134A54" w:rsidRDefault="007322C4" w:rsidP="00134A54">
      <w:pPr>
        <w:spacing w:line="271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Mieszkańcy w czasopiśmie „…</w:t>
      </w:r>
      <w:r w:rsidR="00D4659F" w:rsidRPr="00134A54">
        <w:rPr>
          <w:rFonts w:cstheme="minorHAnsi"/>
          <w:sz w:val="24"/>
          <w:szCs w:val="24"/>
        </w:rPr>
        <w:t>” zwracają uwagę na niszczejący Browar Mycielskich:</w:t>
      </w:r>
    </w:p>
    <w:p w:rsidR="00D4659F" w:rsidRPr="00134A54" w:rsidRDefault="00D4659F" w:rsidP="00134A54">
      <w:pPr>
        <w:pStyle w:val="western"/>
        <w:spacing w:after="0" w:line="271" w:lineRule="auto"/>
        <w:jc w:val="both"/>
        <w:rPr>
          <w:rFonts w:asciiTheme="minorHAnsi" w:hAnsiTheme="minorHAnsi" w:cstheme="minorHAnsi"/>
        </w:rPr>
      </w:pPr>
      <w:r w:rsidRPr="00134A54">
        <w:rPr>
          <w:rFonts w:asciiTheme="minorHAnsi" w:hAnsiTheme="minorHAnsi" w:cstheme="minorHAnsi"/>
          <w:b/>
          <w:bCs/>
        </w:rPr>
        <w:t xml:space="preserve">„Browar Mycielskich popada w ruinę </w:t>
      </w:r>
    </w:p>
    <w:p w:rsidR="00D4659F" w:rsidRPr="00134A54" w:rsidRDefault="00D4659F" w:rsidP="00134A54">
      <w:pPr>
        <w:pStyle w:val="western"/>
        <w:spacing w:after="0" w:line="271" w:lineRule="auto"/>
        <w:jc w:val="both"/>
        <w:rPr>
          <w:rFonts w:asciiTheme="minorHAnsi" w:hAnsiTheme="minorHAnsi" w:cstheme="minorHAnsi"/>
        </w:rPr>
      </w:pPr>
      <w:r w:rsidRPr="00134A54">
        <w:rPr>
          <w:rFonts w:asciiTheme="minorHAnsi" w:hAnsiTheme="minorHAnsi" w:cstheme="minorHAnsi"/>
          <w:b/>
          <w:bCs/>
        </w:rPr>
        <w:t xml:space="preserve">Od kilku już lat obserwujemy szybko postępującą deprecjację zabytkowego budynku byłego browaru Mycielskich w </w:t>
      </w:r>
      <w:proofErr w:type="spellStart"/>
      <w:r w:rsidRPr="00134A54">
        <w:rPr>
          <w:rFonts w:asciiTheme="minorHAnsi" w:hAnsiTheme="minorHAnsi" w:cstheme="minorHAnsi"/>
          <w:b/>
          <w:bCs/>
        </w:rPr>
        <w:t>Kobylepolu</w:t>
      </w:r>
      <w:proofErr w:type="spellEnd"/>
      <w:r w:rsidRPr="00134A54">
        <w:rPr>
          <w:rFonts w:asciiTheme="minorHAnsi" w:hAnsiTheme="minorHAnsi" w:cstheme="minorHAnsi"/>
          <w:b/>
          <w:bCs/>
        </w:rPr>
        <w:t xml:space="preserve"> .</w:t>
      </w:r>
    </w:p>
    <w:p w:rsidR="00D4659F" w:rsidRPr="00134A54" w:rsidRDefault="00D4659F" w:rsidP="00134A54">
      <w:pPr>
        <w:pStyle w:val="western"/>
        <w:spacing w:after="0" w:line="271" w:lineRule="auto"/>
        <w:jc w:val="both"/>
        <w:rPr>
          <w:rFonts w:asciiTheme="minorHAnsi" w:hAnsiTheme="minorHAnsi" w:cstheme="minorHAnsi"/>
        </w:rPr>
      </w:pPr>
      <w:r w:rsidRPr="00134A54">
        <w:rPr>
          <w:rFonts w:asciiTheme="minorHAnsi" w:hAnsiTheme="minorHAnsi" w:cstheme="minorHAnsi"/>
        </w:rPr>
        <w:t xml:space="preserve">Należy </w:t>
      </w:r>
      <w:r w:rsidR="007322C4">
        <w:rPr>
          <w:rFonts w:asciiTheme="minorHAnsi" w:hAnsiTheme="minorHAnsi" w:cstheme="minorHAnsi"/>
        </w:rPr>
        <w:t>przypomnieć, iż deweloper …</w:t>
      </w:r>
      <w:r w:rsidRPr="00134A54">
        <w:rPr>
          <w:rFonts w:asciiTheme="minorHAnsi" w:hAnsiTheme="minorHAnsi" w:cstheme="minorHAnsi"/>
        </w:rPr>
        <w:t>, który kupił teren browaru pod budowę Osiedla Warzelnia, był zobowiązany zabytek zrewitalizować i zachować trwale jako cenną pamiątkę historii. Tymczasem najpierw nieoczekiwanie zniszczony został zabytkowy komin, który miał być wizytówką osiedla, a został po cichu zburzony z dnia na dzień.</w:t>
      </w:r>
    </w:p>
    <w:p w:rsidR="00D4659F" w:rsidRPr="00134A54" w:rsidRDefault="00D4659F" w:rsidP="00134A54">
      <w:pPr>
        <w:pStyle w:val="western"/>
        <w:spacing w:after="0" w:line="271" w:lineRule="auto"/>
        <w:jc w:val="both"/>
        <w:rPr>
          <w:rFonts w:asciiTheme="minorHAnsi" w:hAnsiTheme="minorHAnsi" w:cstheme="minorHAnsi"/>
        </w:rPr>
      </w:pPr>
      <w:r w:rsidRPr="00134A54">
        <w:rPr>
          <w:rFonts w:asciiTheme="minorHAnsi" w:hAnsiTheme="minorHAnsi" w:cstheme="minorHAnsi"/>
        </w:rPr>
        <w:t xml:space="preserve">Stan zasadniczego budynku zabytkowego browaru staje się coraz gorszy. Zabytek nie tylko nie jest odpowiednio zabezpieczony, ale wcześniejsze zabezpieczenie uległo wyraźnemu osłabieniu. Niedostateczne zabezpieczenie dachu, otworów okiennych i drzwiowych może być działaniem celowym, mającym doprowadzić do takiego zniszczenia obiektu, aby nadawał się tylko do wyburzenia. Tak stało się w nieodległej przeszłości z młynem parowym w Zielińcu </w:t>
      </w:r>
      <w:r w:rsidR="00134A54">
        <w:rPr>
          <w:rFonts w:asciiTheme="minorHAnsi" w:hAnsiTheme="minorHAnsi" w:cstheme="minorHAnsi"/>
        </w:rPr>
        <w:br/>
      </w:r>
      <w:r w:rsidRPr="00134A54">
        <w:rPr>
          <w:rFonts w:asciiTheme="minorHAnsi" w:hAnsiTheme="minorHAnsi" w:cstheme="minorHAnsi"/>
        </w:rPr>
        <w:t xml:space="preserve">i młynem przy </w:t>
      </w:r>
      <w:proofErr w:type="spellStart"/>
      <w:r w:rsidRPr="00134A54">
        <w:rPr>
          <w:rFonts w:asciiTheme="minorHAnsi" w:hAnsiTheme="minorHAnsi" w:cstheme="minorHAnsi"/>
        </w:rPr>
        <w:t>Nadolniku</w:t>
      </w:r>
      <w:proofErr w:type="spellEnd"/>
      <w:r w:rsidRPr="00134A54">
        <w:rPr>
          <w:rFonts w:asciiTheme="minorHAnsi" w:hAnsiTheme="minorHAnsi" w:cstheme="minorHAnsi"/>
        </w:rPr>
        <w:t xml:space="preserve"> na Głównej. Tych obiektów już nie odzyskamy, bo pozwolono je zniszczyć, aby teren oddać deweloperom. Nie można dopuścić, aby ten sam los spotkał dawny browar Mycielskich - dumę i chlubę polskiej przedsiębiorczości w pruskim zaborze.  </w:t>
      </w:r>
    </w:p>
    <w:p w:rsidR="00D4659F" w:rsidRPr="00134A54" w:rsidRDefault="007322C4" w:rsidP="00134A54">
      <w:pPr>
        <w:pStyle w:val="western"/>
        <w:spacing w:after="0" w:line="271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 firmy …</w:t>
      </w:r>
      <w:r w:rsidR="00D4659F" w:rsidRPr="00134A54">
        <w:rPr>
          <w:rFonts w:asciiTheme="minorHAnsi" w:hAnsiTheme="minorHAnsi" w:cstheme="minorHAnsi"/>
        </w:rPr>
        <w:t xml:space="preserve"> mamy prawo i obowiązek domagać się właściwych działań, które były ujęte </w:t>
      </w:r>
      <w:r w:rsidR="00134A54">
        <w:rPr>
          <w:rFonts w:asciiTheme="minorHAnsi" w:hAnsiTheme="minorHAnsi" w:cstheme="minorHAnsi"/>
        </w:rPr>
        <w:br/>
      </w:r>
      <w:r w:rsidR="00D4659F" w:rsidRPr="00134A54">
        <w:rPr>
          <w:rFonts w:asciiTheme="minorHAnsi" w:hAnsiTheme="minorHAnsi" w:cstheme="minorHAnsi"/>
        </w:rPr>
        <w:t xml:space="preserve">w warunkach pozwolenia na budowę deweloperskiego osiedla. Ono od dawna jest gotowe, </w:t>
      </w:r>
      <w:r w:rsidR="00134A54">
        <w:rPr>
          <w:rFonts w:asciiTheme="minorHAnsi" w:hAnsiTheme="minorHAnsi" w:cstheme="minorHAnsi"/>
        </w:rPr>
        <w:br/>
      </w:r>
      <w:r w:rsidR="00D4659F" w:rsidRPr="00134A54">
        <w:rPr>
          <w:rFonts w:asciiTheme="minorHAnsi" w:hAnsiTheme="minorHAnsi" w:cstheme="minorHAnsi"/>
        </w:rPr>
        <w:t>a przy zabytkowym browarze nie widać żadnych prac zabezpieczających. Powinien tu zdecydowanie interweniować poznański Miejski Konserwator Zabytków, ale pozostaje on bierny, nawet nie odpowiadając ostatnio na pisma</w:t>
      </w:r>
      <w:r>
        <w:rPr>
          <w:rFonts w:asciiTheme="minorHAnsi" w:hAnsiTheme="minorHAnsi" w:cstheme="minorHAnsi"/>
        </w:rPr>
        <w:t xml:space="preserve"> i pytania w tej kwestii. … …</w:t>
      </w:r>
      <w:r w:rsidR="00D4659F" w:rsidRPr="00134A54">
        <w:rPr>
          <w:rFonts w:asciiTheme="minorHAnsi" w:hAnsiTheme="minorHAnsi" w:cstheme="minorHAnsi"/>
        </w:rPr>
        <w:t>, red</w:t>
      </w:r>
      <w:r>
        <w:rPr>
          <w:rFonts w:asciiTheme="minorHAnsi" w:hAnsiTheme="minorHAnsi" w:cstheme="minorHAnsi"/>
        </w:rPr>
        <w:t>akcja „Czasopisma …</w:t>
      </w:r>
      <w:r w:rsidR="00D4659F" w:rsidRPr="00134A54">
        <w:rPr>
          <w:rFonts w:asciiTheme="minorHAnsi" w:hAnsiTheme="minorHAnsi" w:cstheme="minorHAnsi"/>
        </w:rPr>
        <w:t>”</w:t>
      </w:r>
    </w:p>
    <w:p w:rsidR="00D4659F" w:rsidRPr="00134A54" w:rsidRDefault="00D4659F" w:rsidP="00134A54">
      <w:pPr>
        <w:pStyle w:val="western"/>
        <w:spacing w:after="0" w:line="271" w:lineRule="auto"/>
        <w:jc w:val="both"/>
        <w:rPr>
          <w:rFonts w:asciiTheme="minorHAnsi" w:hAnsiTheme="minorHAnsi" w:cstheme="minorHAnsi"/>
        </w:rPr>
      </w:pPr>
      <w:r w:rsidRPr="00134A54">
        <w:rPr>
          <w:rFonts w:asciiTheme="minorHAnsi" w:hAnsiTheme="minorHAnsi" w:cstheme="minorHAnsi"/>
        </w:rPr>
        <w:t xml:space="preserve">Mieszkańcy sugerują, że </w:t>
      </w:r>
      <w:r w:rsidR="00AD5700" w:rsidRPr="00134A54">
        <w:rPr>
          <w:rFonts w:asciiTheme="minorHAnsi" w:hAnsiTheme="minorHAnsi" w:cstheme="minorHAnsi"/>
        </w:rPr>
        <w:t>inwestor nie zrobił nic co znalazło się w piśmie Konserwatora Zabytków:</w:t>
      </w:r>
    </w:p>
    <w:p w:rsidR="00D4659F" w:rsidRPr="00134A54" w:rsidRDefault="00AD5700" w:rsidP="00134A54">
      <w:pPr>
        <w:pStyle w:val="western"/>
        <w:spacing w:after="0" w:line="271" w:lineRule="auto"/>
        <w:jc w:val="both"/>
        <w:rPr>
          <w:rFonts w:asciiTheme="minorHAnsi" w:hAnsiTheme="minorHAnsi" w:cstheme="minorHAnsi"/>
        </w:rPr>
      </w:pPr>
      <w:r w:rsidRPr="00134A54">
        <w:rPr>
          <w:rFonts w:asciiTheme="minorHAnsi" w:hAnsiTheme="minorHAnsi" w:cstheme="minorHAnsi"/>
          <w:i/>
          <w:iCs/>
          <w:color w:val="444444"/>
        </w:rPr>
        <w:lastRenderedPageBreak/>
        <w:t>„</w:t>
      </w:r>
      <w:r w:rsidR="00D4659F" w:rsidRPr="00134A54">
        <w:rPr>
          <w:rFonts w:asciiTheme="minorHAnsi" w:hAnsiTheme="minorHAnsi" w:cstheme="minorHAnsi"/>
          <w:i/>
          <w:iCs/>
          <w:color w:val="444444"/>
        </w:rPr>
        <w:t xml:space="preserve">W odpowiedzi na Pana maila w sprawie obiektu zabytkowego — budynku dawnego browaru Mycielskich w </w:t>
      </w:r>
      <w:proofErr w:type="spellStart"/>
      <w:r w:rsidR="00D4659F" w:rsidRPr="00134A54">
        <w:rPr>
          <w:rFonts w:asciiTheme="minorHAnsi" w:hAnsiTheme="minorHAnsi" w:cstheme="minorHAnsi"/>
          <w:i/>
          <w:iCs/>
          <w:color w:val="444444"/>
        </w:rPr>
        <w:t>Kobylepolu</w:t>
      </w:r>
      <w:proofErr w:type="spellEnd"/>
      <w:r w:rsidR="00D4659F" w:rsidRPr="00134A54">
        <w:rPr>
          <w:rFonts w:asciiTheme="minorHAnsi" w:hAnsiTheme="minorHAnsi" w:cstheme="minorHAnsi"/>
          <w:i/>
          <w:iCs/>
          <w:color w:val="444444"/>
        </w:rPr>
        <w:t>, Miejski Konserwator Zabytków uprzejmie informuje, że inwestycja reali</w:t>
      </w:r>
      <w:r w:rsidR="007322C4">
        <w:rPr>
          <w:rFonts w:asciiTheme="minorHAnsi" w:hAnsiTheme="minorHAnsi" w:cstheme="minorHAnsi"/>
          <w:i/>
          <w:iCs/>
          <w:color w:val="444444"/>
        </w:rPr>
        <w:t>zowana przez firmę … … nr …</w:t>
      </w:r>
      <w:r w:rsidR="00D4659F" w:rsidRPr="00134A54">
        <w:rPr>
          <w:rFonts w:asciiTheme="minorHAnsi" w:hAnsiTheme="minorHAnsi" w:cstheme="minorHAnsi"/>
          <w:i/>
          <w:iCs/>
          <w:color w:val="444444"/>
        </w:rPr>
        <w:t xml:space="preserve"> Sp. z o.o. uzyskała pozwolenie konserwatorskie </w:t>
      </w:r>
      <w:r w:rsidR="00134A54">
        <w:rPr>
          <w:rFonts w:asciiTheme="minorHAnsi" w:hAnsiTheme="minorHAnsi" w:cstheme="minorHAnsi"/>
          <w:i/>
          <w:iCs/>
          <w:color w:val="444444"/>
        </w:rPr>
        <w:br/>
      </w:r>
      <w:r w:rsidR="00D4659F" w:rsidRPr="00134A54">
        <w:rPr>
          <w:rFonts w:asciiTheme="minorHAnsi" w:hAnsiTheme="minorHAnsi" w:cstheme="minorHAnsi"/>
          <w:i/>
          <w:iCs/>
          <w:color w:val="444444"/>
        </w:rPr>
        <w:t xml:space="preserve">4 grudnia 2017 r. Miejski Konserwator Zabytków wydał wówczas pozwolenia na zmianę sposobu użytkowania budynków zespołu dawnego Browaru </w:t>
      </w:r>
      <w:proofErr w:type="spellStart"/>
      <w:r w:rsidR="00D4659F" w:rsidRPr="00134A54">
        <w:rPr>
          <w:rFonts w:asciiTheme="minorHAnsi" w:hAnsiTheme="minorHAnsi" w:cstheme="minorHAnsi"/>
          <w:i/>
          <w:iCs/>
          <w:color w:val="444444"/>
        </w:rPr>
        <w:t>Kobylepole</w:t>
      </w:r>
      <w:proofErr w:type="spellEnd"/>
      <w:r w:rsidR="00D4659F" w:rsidRPr="00134A54">
        <w:rPr>
          <w:rFonts w:asciiTheme="minorHAnsi" w:hAnsiTheme="minorHAnsi" w:cstheme="minorHAnsi"/>
          <w:i/>
          <w:iCs/>
          <w:color w:val="444444"/>
        </w:rPr>
        <w:t xml:space="preserve"> na budynki o funkcji apartamentowej i usługowo komercyjnej wraz z rozbudową istniejących obiektów i budowę zespołu mieszkaniowego w zabudowie wielorodzinnej. Termin realizacji inwestycji to grudzień 2020 r. Zgodnie z oświadczeniem Inwestora do maja 2019 r. prowadzono prace zabezpieczające budynek A przed negatywnym wpływem wód opadowych polegające na doraźnym uszczelnieniu dachu budynku, naprawie rynien oraz rur spustowych. W połowie 2019 r. miały być prowadzone procedury przetargowe mające na celu wyłonienie generalnego wykonawcy na realizacje inwestycji, na którą wydane zostało pozwolenie konserwatorskie </w:t>
      </w:r>
      <w:r w:rsidR="00134A54">
        <w:rPr>
          <w:rFonts w:asciiTheme="minorHAnsi" w:hAnsiTheme="minorHAnsi" w:cstheme="minorHAnsi"/>
          <w:i/>
          <w:iCs/>
          <w:color w:val="444444"/>
        </w:rPr>
        <w:br/>
      </w:r>
      <w:r w:rsidR="00D4659F" w:rsidRPr="00134A54">
        <w:rPr>
          <w:rFonts w:asciiTheme="minorHAnsi" w:hAnsiTheme="minorHAnsi" w:cstheme="minorHAnsi"/>
          <w:i/>
          <w:iCs/>
          <w:color w:val="444444"/>
        </w:rPr>
        <w:t>w grudniu 2017 r., w tym m.in. zabezpieczenie piwnic budynku D oraz rewitalizację wpisanego do rejestru zabytków budynku dawnego Browaru. 18 października 2019 r. wydane zostało pozwolenie konserwatorskie na wykonanie odwodnienia piwnic budynku D z terminem wykonania prac do końca kwietnia 2020 r.</w:t>
      </w:r>
    </w:p>
    <w:p w:rsidR="00AD5700" w:rsidRPr="00134A54" w:rsidRDefault="00D4659F" w:rsidP="00134A54">
      <w:pPr>
        <w:pStyle w:val="western"/>
        <w:spacing w:line="271" w:lineRule="auto"/>
        <w:jc w:val="both"/>
        <w:rPr>
          <w:rFonts w:asciiTheme="minorHAnsi" w:hAnsiTheme="minorHAnsi" w:cstheme="minorHAnsi"/>
          <w:color w:val="444444"/>
        </w:rPr>
      </w:pPr>
      <w:r w:rsidRPr="00134A54">
        <w:rPr>
          <w:rFonts w:asciiTheme="minorHAnsi" w:hAnsiTheme="minorHAnsi" w:cstheme="minorHAnsi"/>
          <w:color w:val="444444"/>
        </w:rPr>
        <w:t>Podpisała: Kierownik Oddziału Ochr</w:t>
      </w:r>
      <w:r w:rsidR="007322C4">
        <w:rPr>
          <w:rFonts w:asciiTheme="minorHAnsi" w:hAnsiTheme="minorHAnsi" w:cstheme="minorHAnsi"/>
          <w:color w:val="444444"/>
        </w:rPr>
        <w:t>ony Zabytków Nieruchomych … …</w:t>
      </w:r>
      <w:bookmarkStart w:id="0" w:name="_GoBack"/>
      <w:bookmarkEnd w:id="0"/>
      <w:r w:rsidR="00AD5700" w:rsidRPr="00134A54">
        <w:rPr>
          <w:rFonts w:asciiTheme="minorHAnsi" w:hAnsiTheme="minorHAnsi" w:cstheme="minorHAnsi"/>
          <w:color w:val="444444"/>
        </w:rPr>
        <w:t xml:space="preserve">                                      Poznań20 lutego 2020 r.”</w:t>
      </w:r>
    </w:p>
    <w:p w:rsidR="00AD5700" w:rsidRPr="00134A54" w:rsidRDefault="00AD5700" w:rsidP="00134A54">
      <w:pPr>
        <w:pStyle w:val="western"/>
        <w:spacing w:line="271" w:lineRule="auto"/>
        <w:rPr>
          <w:rFonts w:asciiTheme="minorHAnsi" w:hAnsiTheme="minorHAnsi" w:cstheme="minorHAnsi"/>
          <w:color w:val="444444"/>
        </w:rPr>
      </w:pPr>
    </w:p>
    <w:p w:rsidR="00AD5700" w:rsidRPr="00134A54" w:rsidRDefault="00AD5700" w:rsidP="00134A54">
      <w:pPr>
        <w:pStyle w:val="western"/>
        <w:spacing w:line="271" w:lineRule="auto"/>
        <w:jc w:val="both"/>
        <w:rPr>
          <w:rFonts w:asciiTheme="minorHAnsi" w:hAnsiTheme="minorHAnsi" w:cstheme="minorHAnsi"/>
          <w:color w:val="444444"/>
        </w:rPr>
      </w:pPr>
      <w:r w:rsidRPr="00134A54">
        <w:rPr>
          <w:rFonts w:asciiTheme="minorHAnsi" w:hAnsiTheme="minorHAnsi" w:cstheme="minorHAnsi"/>
          <w:color w:val="444444"/>
        </w:rPr>
        <w:t>Jak widać mieszkańcy domagają się konkretnych i jak najszybszych działań w tej sprawie. Jakie działania zgodne z wola mieszkańców i celem ochrony tego zabytku zostaną w najbliższym czasie podjęte?</w:t>
      </w:r>
    </w:p>
    <w:p w:rsidR="00D4659F" w:rsidRPr="00134A54" w:rsidRDefault="00D4659F" w:rsidP="00134A54">
      <w:pPr>
        <w:pStyle w:val="western"/>
        <w:spacing w:after="0" w:line="271" w:lineRule="auto"/>
        <w:rPr>
          <w:rFonts w:asciiTheme="minorHAnsi" w:hAnsiTheme="minorHAnsi" w:cstheme="minorHAnsi"/>
        </w:rPr>
      </w:pPr>
    </w:p>
    <w:p w:rsidR="00D4659F" w:rsidRPr="00134A54" w:rsidRDefault="00D4659F" w:rsidP="00134A54">
      <w:pPr>
        <w:spacing w:line="271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2B742C" w:rsidRPr="00134A54" w:rsidRDefault="002B742C" w:rsidP="00134A54">
      <w:pPr>
        <w:spacing w:line="271" w:lineRule="auto"/>
        <w:rPr>
          <w:rFonts w:cstheme="minorHAnsi"/>
          <w:sz w:val="24"/>
          <w:szCs w:val="24"/>
        </w:rPr>
      </w:pPr>
    </w:p>
    <w:sectPr w:rsidR="002B742C" w:rsidRPr="00134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46"/>
    <w:rsid w:val="00134A54"/>
    <w:rsid w:val="001A28F8"/>
    <w:rsid w:val="00272933"/>
    <w:rsid w:val="002B742C"/>
    <w:rsid w:val="0065168A"/>
    <w:rsid w:val="007322C4"/>
    <w:rsid w:val="009764D2"/>
    <w:rsid w:val="00994446"/>
    <w:rsid w:val="00A56876"/>
    <w:rsid w:val="00AD5700"/>
    <w:rsid w:val="00D4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CB1A"/>
  <w15:chartTrackingRefBased/>
  <w15:docId w15:val="{A12B68D0-66B0-47DD-B674-AD1A1774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4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D4659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Andrzejewski</dc:creator>
  <cp:keywords/>
  <dc:description/>
  <cp:lastModifiedBy>Natalia Ratajczak</cp:lastModifiedBy>
  <cp:revision>2</cp:revision>
  <dcterms:created xsi:type="dcterms:W3CDTF">2021-04-22T11:08:00Z</dcterms:created>
  <dcterms:modified xsi:type="dcterms:W3CDTF">2021-04-22T11:08:00Z</dcterms:modified>
</cp:coreProperties>
</file>