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B" w:rsidRPr="00417805" w:rsidRDefault="00A80BCE" w:rsidP="00417805">
      <w:pPr>
        <w:spacing w:line="271" w:lineRule="auto"/>
        <w:jc w:val="right"/>
        <w:rPr>
          <w:rFonts w:cstheme="minorHAnsi"/>
          <w:sz w:val="24"/>
          <w:szCs w:val="24"/>
        </w:rPr>
      </w:pPr>
      <w:r w:rsidRPr="00417805">
        <w:rPr>
          <w:rFonts w:cstheme="minorHAnsi"/>
          <w:sz w:val="24"/>
          <w:szCs w:val="24"/>
        </w:rPr>
        <w:t xml:space="preserve">Poznań, dnia </w:t>
      </w:r>
      <w:r w:rsidR="009F5865" w:rsidRPr="00417805">
        <w:rPr>
          <w:rFonts w:cstheme="minorHAnsi"/>
          <w:sz w:val="24"/>
          <w:szCs w:val="24"/>
        </w:rPr>
        <w:t>14</w:t>
      </w:r>
      <w:r w:rsidRPr="00417805">
        <w:rPr>
          <w:rFonts w:cstheme="minorHAnsi"/>
          <w:sz w:val="24"/>
          <w:szCs w:val="24"/>
        </w:rPr>
        <w:t xml:space="preserve"> </w:t>
      </w:r>
      <w:r w:rsidR="009F5865" w:rsidRPr="00417805">
        <w:rPr>
          <w:rFonts w:cstheme="minorHAnsi"/>
          <w:sz w:val="24"/>
          <w:szCs w:val="24"/>
        </w:rPr>
        <w:t>grudnia</w:t>
      </w:r>
      <w:r w:rsidRPr="00417805">
        <w:rPr>
          <w:rFonts w:cstheme="minorHAnsi"/>
          <w:sz w:val="24"/>
          <w:szCs w:val="24"/>
        </w:rPr>
        <w:t xml:space="preserve"> 2021</w:t>
      </w:r>
    </w:p>
    <w:p w:rsidR="00A80BCE" w:rsidRPr="00417805" w:rsidRDefault="00A80BCE" w:rsidP="00417805">
      <w:pPr>
        <w:spacing w:line="271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417805">
        <w:rPr>
          <w:rFonts w:cstheme="minorHAnsi"/>
          <w:b/>
          <w:sz w:val="24"/>
          <w:szCs w:val="24"/>
        </w:rPr>
        <w:t>Sz.P</w:t>
      </w:r>
      <w:proofErr w:type="spellEnd"/>
      <w:r w:rsidRPr="00417805">
        <w:rPr>
          <w:rFonts w:cstheme="minorHAnsi"/>
          <w:b/>
          <w:sz w:val="24"/>
          <w:szCs w:val="24"/>
        </w:rPr>
        <w:t>.</w:t>
      </w:r>
    </w:p>
    <w:p w:rsidR="00A80BCE" w:rsidRPr="00417805" w:rsidRDefault="00A80BCE" w:rsidP="00417805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417805">
        <w:rPr>
          <w:rFonts w:cstheme="minorHAnsi"/>
          <w:b/>
          <w:sz w:val="24"/>
          <w:szCs w:val="24"/>
        </w:rPr>
        <w:t>Prezydent Miasta Poznania</w:t>
      </w:r>
    </w:p>
    <w:p w:rsidR="00A80BCE" w:rsidRPr="00417805" w:rsidRDefault="00A80BCE" w:rsidP="00417805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417805">
        <w:rPr>
          <w:rFonts w:cstheme="minorHAnsi"/>
          <w:b/>
          <w:sz w:val="24"/>
          <w:szCs w:val="24"/>
        </w:rPr>
        <w:t>Jacek Jaśkowiak</w:t>
      </w:r>
    </w:p>
    <w:p w:rsidR="00A80BCE" w:rsidRPr="00417805" w:rsidRDefault="00A80BCE" w:rsidP="00417805">
      <w:pPr>
        <w:spacing w:line="271" w:lineRule="auto"/>
        <w:rPr>
          <w:rFonts w:cstheme="minorHAnsi"/>
          <w:b/>
          <w:sz w:val="24"/>
          <w:szCs w:val="24"/>
        </w:rPr>
      </w:pPr>
      <w:r w:rsidRPr="00417805">
        <w:rPr>
          <w:rFonts w:cstheme="minorHAnsi"/>
          <w:b/>
          <w:sz w:val="24"/>
          <w:szCs w:val="24"/>
        </w:rPr>
        <w:t>Michał Grześ – radny</w:t>
      </w:r>
    </w:p>
    <w:p w:rsidR="00A80BCE" w:rsidRPr="00417805" w:rsidRDefault="00A80BCE" w:rsidP="00417805">
      <w:pPr>
        <w:spacing w:line="271" w:lineRule="auto"/>
        <w:rPr>
          <w:rFonts w:cstheme="minorHAnsi"/>
          <w:sz w:val="24"/>
          <w:szCs w:val="24"/>
        </w:rPr>
      </w:pPr>
    </w:p>
    <w:p w:rsidR="00A80BCE" w:rsidRPr="00417805" w:rsidRDefault="00A80BCE" w:rsidP="00417805">
      <w:pPr>
        <w:spacing w:line="271" w:lineRule="auto"/>
        <w:jc w:val="center"/>
        <w:rPr>
          <w:rFonts w:cstheme="minorHAnsi"/>
          <w:sz w:val="24"/>
          <w:szCs w:val="24"/>
        </w:rPr>
      </w:pPr>
      <w:r w:rsidRPr="00417805">
        <w:rPr>
          <w:rFonts w:cstheme="minorHAnsi"/>
          <w:sz w:val="24"/>
          <w:szCs w:val="24"/>
        </w:rPr>
        <w:t>Interpelacja</w:t>
      </w:r>
    </w:p>
    <w:p w:rsidR="006A68C9" w:rsidRPr="00417805" w:rsidRDefault="00A80BCE" w:rsidP="00417805">
      <w:pPr>
        <w:spacing w:line="271" w:lineRule="auto"/>
        <w:jc w:val="center"/>
        <w:rPr>
          <w:rFonts w:cstheme="minorHAnsi"/>
          <w:sz w:val="24"/>
          <w:szCs w:val="24"/>
        </w:rPr>
      </w:pPr>
      <w:r w:rsidRPr="00417805">
        <w:rPr>
          <w:rFonts w:cstheme="minorHAnsi"/>
          <w:b/>
          <w:sz w:val="24"/>
          <w:szCs w:val="24"/>
        </w:rPr>
        <w:t>Dotycz</w:t>
      </w:r>
      <w:r w:rsidR="009F5865" w:rsidRPr="00417805">
        <w:rPr>
          <w:rFonts w:cstheme="minorHAnsi"/>
          <w:b/>
          <w:sz w:val="24"/>
          <w:szCs w:val="24"/>
        </w:rPr>
        <w:t>y:</w:t>
      </w:r>
      <w:r w:rsidR="009F5865" w:rsidRPr="00417805">
        <w:rPr>
          <w:rFonts w:cstheme="minorHAnsi"/>
          <w:sz w:val="24"/>
          <w:szCs w:val="24"/>
        </w:rPr>
        <w:t xml:space="preserve"> </w:t>
      </w:r>
      <w:r w:rsidR="008454A9" w:rsidRPr="00417805">
        <w:rPr>
          <w:rFonts w:cstheme="minorHAnsi"/>
          <w:sz w:val="24"/>
          <w:szCs w:val="24"/>
        </w:rPr>
        <w:t>opłat za groby</w:t>
      </w:r>
      <w:r w:rsidR="00FD0E1F" w:rsidRPr="00417805">
        <w:rPr>
          <w:rFonts w:cstheme="minorHAnsi"/>
          <w:sz w:val="24"/>
          <w:szCs w:val="24"/>
        </w:rPr>
        <w:t xml:space="preserve"> tzw. </w:t>
      </w:r>
      <w:r w:rsidR="008454A9" w:rsidRPr="00417805">
        <w:rPr>
          <w:rFonts w:cstheme="minorHAnsi"/>
          <w:sz w:val="24"/>
          <w:szCs w:val="24"/>
        </w:rPr>
        <w:t>„</w:t>
      </w:r>
      <w:r w:rsidR="00FD0E1F" w:rsidRPr="00417805">
        <w:rPr>
          <w:rFonts w:cstheme="minorHAnsi"/>
          <w:sz w:val="24"/>
          <w:szCs w:val="24"/>
        </w:rPr>
        <w:t>zasłużonych</w:t>
      </w:r>
      <w:r w:rsidR="008454A9" w:rsidRPr="00417805">
        <w:rPr>
          <w:rFonts w:cstheme="minorHAnsi"/>
          <w:sz w:val="24"/>
          <w:szCs w:val="24"/>
        </w:rPr>
        <w:t>”</w:t>
      </w:r>
      <w:r w:rsidR="00FD0E1F" w:rsidRPr="00417805">
        <w:rPr>
          <w:rFonts w:cstheme="minorHAnsi"/>
          <w:sz w:val="24"/>
          <w:szCs w:val="24"/>
        </w:rPr>
        <w:t xml:space="preserve"> na poznańskich cmentarzach</w:t>
      </w:r>
    </w:p>
    <w:p w:rsidR="00A80BCE" w:rsidRPr="00417805" w:rsidRDefault="00FD0E1F" w:rsidP="00417805">
      <w:pPr>
        <w:spacing w:line="271" w:lineRule="auto"/>
        <w:rPr>
          <w:rFonts w:cstheme="minorHAnsi"/>
          <w:sz w:val="24"/>
          <w:szCs w:val="24"/>
        </w:rPr>
      </w:pPr>
      <w:r w:rsidRPr="00417805">
        <w:rPr>
          <w:rFonts w:cstheme="minorHAnsi"/>
          <w:sz w:val="24"/>
          <w:szCs w:val="24"/>
        </w:rPr>
        <w:t xml:space="preserve">Czy groby </w:t>
      </w:r>
      <w:r w:rsidR="008454A9" w:rsidRPr="00417805">
        <w:rPr>
          <w:rFonts w:cstheme="minorHAnsi"/>
          <w:sz w:val="24"/>
          <w:szCs w:val="24"/>
        </w:rPr>
        <w:t>osób tzw. „zasłużonych dla ruchu robotniczego” znajdujące się w dawnych alejach zasłużonych na poznańskich cmentarzach podlegają opłatom prolongacyjnym  tak jak każde inne groby?</w:t>
      </w:r>
    </w:p>
    <w:p w:rsidR="008454A9" w:rsidRPr="00417805" w:rsidRDefault="008454A9" w:rsidP="00417805">
      <w:pPr>
        <w:spacing w:line="271" w:lineRule="auto"/>
        <w:rPr>
          <w:rFonts w:cstheme="minorHAnsi"/>
          <w:sz w:val="24"/>
          <w:szCs w:val="24"/>
        </w:rPr>
      </w:pPr>
      <w:r w:rsidRPr="00417805">
        <w:rPr>
          <w:rFonts w:cstheme="minorHAnsi"/>
          <w:sz w:val="24"/>
          <w:szCs w:val="24"/>
        </w:rPr>
        <w:t>Wiemy, że groby Powstańców Wielkopolskich takim opłatom podlegają i jeszcze za rządów Uniwersum grożono ich przekopywaniem. Obecnie przenoszone są prochy z nieopłaconych grobów Powstańców w jedno miejsce.</w:t>
      </w:r>
    </w:p>
    <w:p w:rsidR="008454A9" w:rsidRPr="00417805" w:rsidRDefault="008454A9" w:rsidP="00417805">
      <w:pPr>
        <w:spacing w:line="271" w:lineRule="auto"/>
        <w:rPr>
          <w:rFonts w:cstheme="minorHAnsi"/>
          <w:sz w:val="24"/>
          <w:szCs w:val="24"/>
        </w:rPr>
      </w:pPr>
      <w:r w:rsidRPr="00417805">
        <w:rPr>
          <w:rFonts w:cstheme="minorHAnsi"/>
          <w:sz w:val="24"/>
          <w:szCs w:val="24"/>
        </w:rPr>
        <w:t>Mieszkańcy twierdzą, że groby „zasłużonych w zniewoleniu Polski przez ZSRR” mają się dobrze i za takie groby opłat prolongacyjnych nie trzeba ponosić. Ile takich niezapłaconych grobów zostało zlikwidowanych? Na jakiej zasadzie są takie miejsca po tych grobach przyznawane?</w:t>
      </w:r>
      <w:bookmarkStart w:id="0" w:name="_GoBack"/>
      <w:bookmarkEnd w:id="0"/>
    </w:p>
    <w:sectPr w:rsidR="008454A9" w:rsidRPr="0041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E"/>
    <w:rsid w:val="00417805"/>
    <w:rsid w:val="00475E44"/>
    <w:rsid w:val="006A68C9"/>
    <w:rsid w:val="007A7CCF"/>
    <w:rsid w:val="008454A9"/>
    <w:rsid w:val="00846234"/>
    <w:rsid w:val="008852E2"/>
    <w:rsid w:val="009F5865"/>
    <w:rsid w:val="00A80BCE"/>
    <w:rsid w:val="00C101E8"/>
    <w:rsid w:val="00EC2D1B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6F69-DC8E-4D28-A054-8F1AD3D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2021-12-14T09:31:00Z</dcterms:created>
  <dcterms:modified xsi:type="dcterms:W3CDTF">2021-12-14T11:41:00Z</dcterms:modified>
</cp:coreProperties>
</file>