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2025" w:rsidRDefault="008F2025" w:rsidP="008F2025">
      <w:bookmarkStart w:id="0" w:name="_GoBack"/>
      <w:bookmarkEnd w:id="0"/>
      <w:r>
        <w:t xml:space="preserve">Załącznik do zarządzenia </w:t>
      </w:r>
      <w:r w:rsidR="0006044B" w:rsidRPr="0006044B">
        <w:t>nr 2/2018 Dyrektora Biura Obsługi Inwestorów</w:t>
      </w:r>
      <w:r w:rsidR="00502A2E">
        <w:t xml:space="preserve"> </w:t>
      </w:r>
      <w:r w:rsidR="0006044B" w:rsidRPr="0006044B">
        <w:t>z dnia 22 stycznia 2018 r</w:t>
      </w:r>
      <w:r>
        <w:t>.</w:t>
      </w:r>
    </w:p>
    <w:p w:rsidR="008F2025" w:rsidRPr="008F2025" w:rsidRDefault="008F2025" w:rsidP="00EB5DBD">
      <w:pPr>
        <w:spacing w:after="480" w:line="240" w:lineRule="auto"/>
        <w:ind w:left="5954"/>
      </w:pPr>
      <w:r w:rsidRPr="008F2025">
        <w:t>Zatwierdzam</w:t>
      </w:r>
    </w:p>
    <w:p w:rsidR="008F2025" w:rsidRPr="008F2025" w:rsidRDefault="0006044B" w:rsidP="00EB5DBD">
      <w:pPr>
        <w:spacing w:after="480" w:line="240" w:lineRule="auto"/>
        <w:ind w:left="5954"/>
      </w:pPr>
      <w:r>
        <w:t>Stanisław Tamm Sekretarz Miasta</w:t>
      </w:r>
      <w:r w:rsidR="008F2025" w:rsidRPr="008F2025">
        <w:t xml:space="preserve"> </w:t>
      </w:r>
      <w:r w:rsidR="00502A2E">
        <w:t>Poznania</w:t>
      </w:r>
    </w:p>
    <w:p w:rsidR="008F2025" w:rsidRPr="008F2025" w:rsidRDefault="008F2025" w:rsidP="00EB5DBD">
      <w:pPr>
        <w:spacing w:after="480" w:line="240" w:lineRule="auto"/>
        <w:ind w:left="5954"/>
      </w:pPr>
      <w:r w:rsidRPr="008F2025">
        <w:t>Akceptuję</w:t>
      </w:r>
    </w:p>
    <w:p w:rsidR="008F2025" w:rsidRPr="008F2025" w:rsidRDefault="0006044B" w:rsidP="00EB5DBD">
      <w:pPr>
        <w:spacing w:after="480" w:line="240" w:lineRule="auto"/>
        <w:ind w:left="5954"/>
      </w:pPr>
      <w:r>
        <w:t>Bartosz Guss Zastępca Prezydenta</w:t>
      </w:r>
      <w:r w:rsidR="00502A2E">
        <w:t xml:space="preserve"> Miasta Poznania </w:t>
      </w:r>
    </w:p>
    <w:p w:rsidR="008F2025" w:rsidRPr="00EB5DBD" w:rsidRDefault="008F2025" w:rsidP="00EB5DBD">
      <w:pPr>
        <w:pStyle w:val="Nagowek1"/>
      </w:pPr>
      <w:r w:rsidRPr="00EB5DBD">
        <w:t>Regulamin Organizacyjny Biura</w:t>
      </w:r>
      <w:r w:rsidR="0006044B">
        <w:t xml:space="preserve"> Obsługi inwestorów.</w:t>
      </w:r>
    </w:p>
    <w:p w:rsidR="008F2025" w:rsidRDefault="008F2025" w:rsidP="008F2025">
      <w:pPr>
        <w:pStyle w:val="Nagwek2"/>
      </w:pPr>
      <w:r>
        <w:t>Rozdział I Struktura organizacyjna</w:t>
      </w:r>
    </w:p>
    <w:p w:rsidR="008F2025" w:rsidRDefault="008F2025" w:rsidP="008F2025">
      <w:pPr>
        <w:pStyle w:val="Nagwek3"/>
      </w:pPr>
      <w:r>
        <w:t>§ 1</w:t>
      </w:r>
    </w:p>
    <w:p w:rsidR="008F2025" w:rsidRPr="00673055" w:rsidRDefault="008F2025" w:rsidP="004A641C">
      <w:pPr>
        <w:pStyle w:val="Akapitzlist"/>
        <w:numPr>
          <w:ilvl w:val="0"/>
          <w:numId w:val="27"/>
        </w:numPr>
      </w:pPr>
      <w:r w:rsidRPr="00673055">
        <w:t xml:space="preserve">Pracą Wydziału kieruje Dyrektor przy pomocy </w:t>
      </w:r>
      <w:r w:rsidR="00F52E12">
        <w:t>Z</w:t>
      </w:r>
      <w:r w:rsidRPr="00673055">
        <w:t>astępc</w:t>
      </w:r>
      <w:r w:rsidR="0006044B">
        <w:t>y.</w:t>
      </w:r>
    </w:p>
    <w:p w:rsidR="008F2025" w:rsidRPr="00673055" w:rsidRDefault="008F2025" w:rsidP="004A641C">
      <w:pPr>
        <w:pStyle w:val="Akapitzlist"/>
        <w:numPr>
          <w:ilvl w:val="0"/>
          <w:numId w:val="27"/>
        </w:numPr>
      </w:pPr>
      <w:r w:rsidRPr="00673055">
        <w:t xml:space="preserve">Dyrektor przy pomocy </w:t>
      </w:r>
      <w:r w:rsidR="00F52E12">
        <w:t>Z</w:t>
      </w:r>
      <w:r w:rsidRPr="00673055">
        <w:t>astępcy zarządza Wydziałem zgodnie ze standardami kontroli zarządczej wspomaganymi systemem zarządzania zgodnym z wymaganiami normy PN-EN ISO 9001:2015.</w:t>
      </w:r>
    </w:p>
    <w:p w:rsidR="008F2025" w:rsidRPr="00673055" w:rsidRDefault="008F2025" w:rsidP="004A641C">
      <w:pPr>
        <w:pStyle w:val="Akapitzlist"/>
        <w:numPr>
          <w:ilvl w:val="0"/>
          <w:numId w:val="27"/>
        </w:numPr>
      </w:pPr>
      <w:r w:rsidRPr="00673055">
        <w:t xml:space="preserve">Realizacja zadań Wydziału oparta jest na podejściu procesowym, zgodnym z normą określoną w ust. 2. </w:t>
      </w:r>
    </w:p>
    <w:p w:rsidR="008F2025" w:rsidRDefault="008F2025" w:rsidP="00673055">
      <w:pPr>
        <w:pStyle w:val="Nagwek3"/>
      </w:pPr>
      <w:r>
        <w:t xml:space="preserve">§ </w:t>
      </w:r>
      <w:r w:rsidR="0006044B">
        <w:t>2</w:t>
      </w:r>
    </w:p>
    <w:p w:rsidR="008F2025" w:rsidRPr="00673055" w:rsidRDefault="007D68AE" w:rsidP="007D68AE">
      <w:r>
        <w:t>Biuro</w:t>
      </w:r>
      <w:r w:rsidR="008F2025">
        <w:t xml:space="preserve"> dzieli się na następujące stanowiska pracy:</w:t>
      </w:r>
    </w:p>
    <w:p w:rsidR="007D68AE" w:rsidRDefault="007D68AE" w:rsidP="004A641C">
      <w:pPr>
        <w:pStyle w:val="Akapitzlist"/>
        <w:numPr>
          <w:ilvl w:val="1"/>
          <w:numId w:val="26"/>
        </w:numPr>
      </w:pPr>
      <w:r>
        <w:t>stanowiska ds. promocji inwestycji;</w:t>
      </w:r>
    </w:p>
    <w:p w:rsidR="007D68AE" w:rsidRDefault="007D68AE" w:rsidP="004A641C">
      <w:pPr>
        <w:pStyle w:val="Akapitzlist"/>
        <w:numPr>
          <w:ilvl w:val="1"/>
          <w:numId w:val="26"/>
        </w:numPr>
      </w:pPr>
      <w:r>
        <w:t>stanowisko ds. obsługi finansowej;</w:t>
      </w:r>
    </w:p>
    <w:p w:rsidR="007D68AE" w:rsidRDefault="007D68AE" w:rsidP="004A641C">
      <w:pPr>
        <w:pStyle w:val="Akapitzlist"/>
        <w:numPr>
          <w:ilvl w:val="1"/>
          <w:numId w:val="26"/>
        </w:numPr>
      </w:pPr>
      <w:r>
        <w:t>stanowiska ds. obsługi inwestorów;</w:t>
      </w:r>
    </w:p>
    <w:p w:rsidR="007D68AE" w:rsidRDefault="007D68AE" w:rsidP="004A641C">
      <w:pPr>
        <w:pStyle w:val="Akapitzlist"/>
        <w:numPr>
          <w:ilvl w:val="1"/>
          <w:numId w:val="26"/>
        </w:numPr>
      </w:pPr>
      <w:r>
        <w:t>stanowisko ds. ofert inwestycyjnych i monitoringu;</w:t>
      </w:r>
    </w:p>
    <w:p w:rsidR="007D68AE" w:rsidRDefault="007D68AE" w:rsidP="004A641C">
      <w:pPr>
        <w:pStyle w:val="Akapitzlist"/>
        <w:numPr>
          <w:ilvl w:val="1"/>
          <w:numId w:val="26"/>
        </w:numPr>
      </w:pPr>
      <w:r>
        <w:t>stanowisko ds. marketingu;</w:t>
      </w:r>
    </w:p>
    <w:p w:rsidR="007D68AE" w:rsidRDefault="007D68AE" w:rsidP="004A641C">
      <w:pPr>
        <w:pStyle w:val="Akapitzlist"/>
        <w:numPr>
          <w:ilvl w:val="1"/>
          <w:numId w:val="26"/>
        </w:numPr>
      </w:pPr>
      <w:r>
        <w:t>stanowisko ds. obsługi sekretariatu.</w:t>
      </w:r>
    </w:p>
    <w:p w:rsidR="007D68AE" w:rsidRDefault="007D68AE" w:rsidP="007D68AE">
      <w:pPr>
        <w:pStyle w:val="Nagwek3"/>
      </w:pPr>
      <w:r>
        <w:t>§ 3</w:t>
      </w:r>
    </w:p>
    <w:p w:rsidR="007D68AE" w:rsidRDefault="00C54677" w:rsidP="004A641C">
      <w:pPr>
        <w:pStyle w:val="Akapitzlist"/>
      </w:pPr>
      <w:r w:rsidRPr="00C54677">
        <w:t>Dyrektor przy pomocy zastępcy organizuje wykonanie zadań należących do Biura oraz reprezentuje Biuro na zewnątrz.</w:t>
      </w:r>
    </w:p>
    <w:p w:rsidR="00C54677" w:rsidRDefault="00C54677" w:rsidP="004A641C">
      <w:pPr>
        <w:pStyle w:val="Akapitzlist"/>
      </w:pPr>
      <w:r w:rsidRPr="00C54677">
        <w:t>Dyrektor odpowiada za kontakt z mediami kształtujący dobry wizerunek Biura i Urzędu.</w:t>
      </w:r>
    </w:p>
    <w:p w:rsidR="007D68AE" w:rsidRDefault="00C54677" w:rsidP="004A641C">
      <w:pPr>
        <w:pStyle w:val="Akapitzlist"/>
      </w:pPr>
      <w:r w:rsidRPr="00C54677">
        <w:t>Dyrektor kieruje bezpośrednio pracą następujących stanowisk:</w:t>
      </w:r>
    </w:p>
    <w:p w:rsidR="00C54677" w:rsidRDefault="00C54677" w:rsidP="004A641C">
      <w:pPr>
        <w:pStyle w:val="Akapitzlist"/>
        <w:numPr>
          <w:ilvl w:val="1"/>
          <w:numId w:val="28"/>
        </w:numPr>
      </w:pPr>
      <w:r>
        <w:lastRenderedPageBreak/>
        <w:t>stanowiska ds. promocji inwestycji;</w:t>
      </w:r>
    </w:p>
    <w:p w:rsidR="00C54677" w:rsidRDefault="00C54677" w:rsidP="004A641C">
      <w:pPr>
        <w:pStyle w:val="Akapitzlist"/>
        <w:numPr>
          <w:ilvl w:val="1"/>
          <w:numId w:val="28"/>
        </w:numPr>
      </w:pPr>
      <w:r>
        <w:t>stanowisko ds. obsługi finansowej;</w:t>
      </w:r>
    </w:p>
    <w:p w:rsidR="00C54677" w:rsidRDefault="00C54677" w:rsidP="004A641C">
      <w:pPr>
        <w:pStyle w:val="Akapitzlist"/>
        <w:numPr>
          <w:ilvl w:val="1"/>
          <w:numId w:val="28"/>
        </w:numPr>
      </w:pPr>
      <w:r>
        <w:t>stanowiska ds. obsługi inwestorów;</w:t>
      </w:r>
    </w:p>
    <w:p w:rsidR="00C54677" w:rsidRDefault="00C54677" w:rsidP="004A641C">
      <w:pPr>
        <w:pStyle w:val="Akapitzlist"/>
        <w:numPr>
          <w:ilvl w:val="1"/>
          <w:numId w:val="28"/>
        </w:numPr>
      </w:pPr>
      <w:r>
        <w:t>stanowisko ds. ofert inwestycyjnych i monitoringu;</w:t>
      </w:r>
    </w:p>
    <w:p w:rsidR="00C54677" w:rsidRDefault="00C54677" w:rsidP="004A641C">
      <w:pPr>
        <w:pStyle w:val="Akapitzlist"/>
        <w:numPr>
          <w:ilvl w:val="1"/>
          <w:numId w:val="28"/>
        </w:numPr>
      </w:pPr>
      <w:r>
        <w:t>stanowisko ds. marketingu;</w:t>
      </w:r>
    </w:p>
    <w:p w:rsidR="00C54677" w:rsidRDefault="00C54677" w:rsidP="004A641C">
      <w:pPr>
        <w:pStyle w:val="Akapitzlist"/>
        <w:numPr>
          <w:ilvl w:val="1"/>
          <w:numId w:val="28"/>
        </w:numPr>
      </w:pPr>
      <w:r>
        <w:t>stanowisko ds. obsługi sekretariatu.</w:t>
      </w:r>
    </w:p>
    <w:p w:rsidR="00C54677" w:rsidRDefault="00C54677" w:rsidP="00C54677">
      <w:pPr>
        <w:pStyle w:val="Nagwek3"/>
      </w:pPr>
      <w:r>
        <w:t>§ 4</w:t>
      </w:r>
    </w:p>
    <w:p w:rsidR="004A641C" w:rsidRDefault="004A641C" w:rsidP="004A641C">
      <w:pPr>
        <w:pStyle w:val="Akapitzlist"/>
        <w:numPr>
          <w:ilvl w:val="0"/>
          <w:numId w:val="35"/>
        </w:numPr>
      </w:pPr>
      <w:r w:rsidRPr="004A641C">
        <w:t>Zastępca dyrektora podlega dyrektorowi Biura.</w:t>
      </w:r>
    </w:p>
    <w:p w:rsidR="004A641C" w:rsidRDefault="004A641C" w:rsidP="004A641C">
      <w:pPr>
        <w:pStyle w:val="Akapitzlist"/>
      </w:pPr>
      <w:r w:rsidRPr="004A641C">
        <w:t>Zadania Dyrektora podczas jego nieobecności spowodowanej chorobą, urlopem lub wyjazdem służbowym wykonuje jego zastępca.</w:t>
      </w:r>
    </w:p>
    <w:p w:rsidR="007D68AE" w:rsidRDefault="004A641C" w:rsidP="004A641C">
      <w:pPr>
        <w:pStyle w:val="Akapitzlist"/>
      </w:pPr>
      <w:r w:rsidRPr="004A641C">
        <w:t>W przypadku nieobecności Dyrektora i jego zastępcy ich obowiązki wykonuje wyznaczony pracownik Biura zatrudniony na stanowisku ds. obsługi inwestorów.</w:t>
      </w:r>
    </w:p>
    <w:p w:rsidR="004A641C" w:rsidRDefault="004A641C" w:rsidP="004A641C">
      <w:pPr>
        <w:pStyle w:val="Nagwek3"/>
      </w:pPr>
      <w:r>
        <w:t>§ 5</w:t>
      </w:r>
    </w:p>
    <w:p w:rsidR="007D68AE" w:rsidRDefault="004A641C" w:rsidP="009A2827">
      <w:r w:rsidRPr="004A641C">
        <w:t>Schemat struktury organizacyjnej Biura i podporządkowanie poszczególnych stanowisk przedstawia załącznik Nr 1 do regulaminu.</w:t>
      </w:r>
    </w:p>
    <w:p w:rsidR="009A2827" w:rsidRDefault="009A2827" w:rsidP="009A2827"/>
    <w:p w:rsidR="008F2025" w:rsidRDefault="008F2025" w:rsidP="00673055">
      <w:pPr>
        <w:pStyle w:val="Nagwek2"/>
      </w:pPr>
      <w:r>
        <w:t>Rozdział II Zakres działania Wydziału/Biura</w:t>
      </w:r>
    </w:p>
    <w:p w:rsidR="008F2025" w:rsidRDefault="008F2025" w:rsidP="00673055">
      <w:pPr>
        <w:pStyle w:val="Nagwek3"/>
      </w:pPr>
      <w:r>
        <w:t xml:space="preserve">§ </w:t>
      </w:r>
      <w:r w:rsidR="004A641C">
        <w:t>6</w:t>
      </w:r>
    </w:p>
    <w:p w:rsidR="008F2025" w:rsidRPr="00673055" w:rsidRDefault="004A641C" w:rsidP="004A641C">
      <w:pPr>
        <w:pStyle w:val="Akapitzlist"/>
        <w:numPr>
          <w:ilvl w:val="0"/>
          <w:numId w:val="36"/>
        </w:numPr>
      </w:pPr>
      <w:r w:rsidRPr="004A641C">
        <w:t>Biuro podejmuje działania stymulujące aktywność gospodarczą Miasta oraz popularyzujące i promujące Poznań jako dogodne i atrakcyjne miejsce do podejmowania działalności gospodarczej i inwestycyjnej, bezpośrednio wspiera obsługę i świadczy pomoc dla inwestorów, chcących lokować swoje inwestycje w Poznaniu i Metropolii Poznań oraz kreuje pozytywny wizerunek Miasta w zakresie polityki gospodarczej i inwestycyjnej w kraju i zagranicą.</w:t>
      </w:r>
    </w:p>
    <w:p w:rsidR="008F2025" w:rsidRDefault="004A641C" w:rsidP="004A641C">
      <w:pPr>
        <w:pStyle w:val="Akapitzlist"/>
      </w:pPr>
      <w:r w:rsidRPr="004A641C">
        <w:t>Do zadań Biura należy w szczególności:</w:t>
      </w:r>
    </w:p>
    <w:p w:rsidR="004A641C" w:rsidRDefault="004A641C" w:rsidP="004A641C">
      <w:pPr>
        <w:pStyle w:val="Akapitzlist"/>
        <w:numPr>
          <w:ilvl w:val="1"/>
          <w:numId w:val="28"/>
        </w:numPr>
      </w:pPr>
      <w:r w:rsidRPr="004A641C">
        <w:t>w zakresie obsługi inwestorów:</w:t>
      </w:r>
    </w:p>
    <w:p w:rsidR="004A641C" w:rsidRDefault="004A641C" w:rsidP="004A641C">
      <w:pPr>
        <w:pStyle w:val="Akapitzlist"/>
        <w:numPr>
          <w:ilvl w:val="2"/>
          <w:numId w:val="28"/>
        </w:numPr>
      </w:pPr>
      <w:r>
        <w:t>współpraca z inwestorami oraz potencjalnymi inwestorami,</w:t>
      </w:r>
    </w:p>
    <w:p w:rsidR="004A641C" w:rsidRDefault="004A641C" w:rsidP="004A641C">
      <w:pPr>
        <w:pStyle w:val="Akapitzlist"/>
        <w:numPr>
          <w:ilvl w:val="2"/>
          <w:numId w:val="28"/>
        </w:numPr>
      </w:pPr>
      <w:r>
        <w:t>sprawowanie opieki nad inwestorami w zakresie ich kontaktów z Urzędem, innymi instytucjami miejskimi oraz wskazanymi przez inwestorów innymi podmiotami</w:t>
      </w:r>
      <w:r w:rsidR="009A2827">
        <w:t>,</w:t>
      </w:r>
    </w:p>
    <w:p w:rsidR="004A641C" w:rsidRDefault="004A641C" w:rsidP="004A641C">
      <w:pPr>
        <w:pStyle w:val="Akapitzlist"/>
        <w:numPr>
          <w:ilvl w:val="2"/>
          <w:numId w:val="28"/>
        </w:numPr>
      </w:pPr>
      <w:r>
        <w:t>penetracja rynków zagranicznych związana z poszukiwaniem i pozyskiwaniem inwestorów poprzez nawiązywanie i utrzymywanie kontaktów z międzynarodowymi firmami konsultingowymi</w:t>
      </w:r>
      <w:r w:rsidR="009A2827">
        <w:t>,</w:t>
      </w:r>
    </w:p>
    <w:p w:rsidR="004A641C" w:rsidRDefault="004A641C" w:rsidP="004A641C">
      <w:pPr>
        <w:pStyle w:val="Akapitzlist"/>
        <w:numPr>
          <w:ilvl w:val="2"/>
          <w:numId w:val="28"/>
        </w:numPr>
      </w:pPr>
      <w:r>
        <w:lastRenderedPageBreak/>
        <w:t>współpraca z organami administracji rządowej i samorządowej, zwłaszcza z Polską Agencją Inwestycji i Handlu;</w:t>
      </w:r>
    </w:p>
    <w:p w:rsidR="004A641C" w:rsidRDefault="004A641C" w:rsidP="004A641C">
      <w:pPr>
        <w:pStyle w:val="Akapitzlist"/>
        <w:numPr>
          <w:ilvl w:val="1"/>
          <w:numId w:val="28"/>
        </w:numPr>
      </w:pPr>
      <w:r w:rsidRPr="004A641C">
        <w:t>w zakresie przygotowania ofert inwestycyjnych:</w:t>
      </w:r>
    </w:p>
    <w:p w:rsidR="004A641C" w:rsidRDefault="004A641C" w:rsidP="004A641C">
      <w:pPr>
        <w:pStyle w:val="Akapitzlist"/>
        <w:numPr>
          <w:ilvl w:val="2"/>
          <w:numId w:val="28"/>
        </w:numPr>
      </w:pPr>
      <w:r>
        <w:t>sporządzanie i aktualizacja miejskiej oferty inwestycyjnej,</w:t>
      </w:r>
    </w:p>
    <w:p w:rsidR="004A641C" w:rsidRDefault="004A641C" w:rsidP="004A641C">
      <w:pPr>
        <w:pStyle w:val="Akapitzlist"/>
        <w:numPr>
          <w:ilvl w:val="2"/>
          <w:numId w:val="28"/>
        </w:numPr>
      </w:pPr>
      <w:r>
        <w:t>inicjowanie i sporządzanie wraz z innymi jednostkami samorządu terytorialnego wspólnych ofert inwestycyjnych;</w:t>
      </w:r>
    </w:p>
    <w:p w:rsidR="004A641C" w:rsidRDefault="004A641C" w:rsidP="004A641C">
      <w:pPr>
        <w:pStyle w:val="Akapitzlist"/>
        <w:numPr>
          <w:ilvl w:val="1"/>
          <w:numId w:val="28"/>
        </w:numPr>
      </w:pPr>
      <w:r w:rsidRPr="004A641C">
        <w:t>w zakresie kreowania wizerunku Poznania jako miasta przyjaznego inwestorom:</w:t>
      </w:r>
    </w:p>
    <w:p w:rsidR="004A641C" w:rsidRDefault="004A641C" w:rsidP="004A641C">
      <w:pPr>
        <w:pStyle w:val="Akapitzlist"/>
        <w:numPr>
          <w:ilvl w:val="2"/>
          <w:numId w:val="28"/>
        </w:numPr>
      </w:pPr>
      <w:r>
        <w:t>stała współpraca z Oddziałem Promocji Gabinetu Prezydenta w zakresie promocji gospodarczej w mediach</w:t>
      </w:r>
      <w:r w:rsidR="009A2827">
        <w:t>,</w:t>
      </w:r>
    </w:p>
    <w:p w:rsidR="004A641C" w:rsidRDefault="004A641C" w:rsidP="004A641C">
      <w:pPr>
        <w:pStyle w:val="Akapitzlist"/>
        <w:numPr>
          <w:ilvl w:val="2"/>
          <w:numId w:val="28"/>
        </w:numPr>
      </w:pPr>
      <w:r>
        <w:t>podejmowanie działań z zakresu public relations w celu efektywniejszego pozyskiwania inwestorów</w:t>
      </w:r>
      <w:r w:rsidR="009A2827">
        <w:t>,</w:t>
      </w:r>
    </w:p>
    <w:p w:rsidR="004A641C" w:rsidRDefault="004A641C" w:rsidP="004A641C">
      <w:pPr>
        <w:pStyle w:val="Akapitzlist"/>
        <w:numPr>
          <w:ilvl w:val="2"/>
          <w:numId w:val="28"/>
        </w:numPr>
      </w:pPr>
      <w:r>
        <w:t>współpraca z krajowymi i międzynarodowymi mediami gospodarczymi</w:t>
      </w:r>
      <w:r w:rsidR="00754FEC">
        <w:t>,</w:t>
      </w:r>
    </w:p>
    <w:p w:rsidR="004A641C" w:rsidRDefault="004A641C" w:rsidP="004A641C">
      <w:pPr>
        <w:pStyle w:val="Akapitzlist"/>
        <w:numPr>
          <w:ilvl w:val="2"/>
          <w:numId w:val="28"/>
        </w:numPr>
      </w:pPr>
      <w:r>
        <w:t>przygotowywanie i koordynowanie imprez promocyjnych, informujących o potencjale gospodarczym Miasta</w:t>
      </w:r>
      <w:r w:rsidR="009A2827">
        <w:t>,</w:t>
      </w:r>
    </w:p>
    <w:p w:rsidR="004A641C" w:rsidRPr="00673055" w:rsidRDefault="004A641C" w:rsidP="004A641C">
      <w:pPr>
        <w:pStyle w:val="Akapitzlist"/>
        <w:numPr>
          <w:ilvl w:val="2"/>
          <w:numId w:val="28"/>
        </w:numPr>
      </w:pPr>
      <w:r>
        <w:t>prezentowanie ofert oraz walorów inwestycyjnych Miasta i podmiotów z nim współpracujących w szczególności w krajowych i zagranicznych mediach informacyjnych oraz na targach, konferencjach i sympozjach</w:t>
      </w:r>
      <w:r w:rsidR="009A2827">
        <w:t>;</w:t>
      </w:r>
    </w:p>
    <w:p w:rsidR="009A2827" w:rsidRPr="009A2827" w:rsidRDefault="009A2827" w:rsidP="009A2827">
      <w:pPr>
        <w:pStyle w:val="Akapitzlist"/>
      </w:pPr>
      <w:r w:rsidRPr="009A2827">
        <w:t xml:space="preserve">Biuro realizuje zadania zgodnie ze zidentyfikowanym procesem w ramach systemu zarządzania zgodnego z wymogami normy PN-EN: ISO 9001:2015: PS-01 - Pozyskiwanie i obsługa inwestorów. </w:t>
      </w:r>
    </w:p>
    <w:p w:rsidR="008F2025" w:rsidRDefault="009A2827" w:rsidP="004A641C">
      <w:pPr>
        <w:pStyle w:val="Akapitzlist"/>
      </w:pPr>
      <w:r w:rsidRPr="009A2827">
        <w:t>Biuro realizuje cele ustalone dla biura poprzez działania</w:t>
      </w:r>
      <w:r>
        <w:t>:</w:t>
      </w:r>
    </w:p>
    <w:p w:rsidR="009A2827" w:rsidRDefault="009A2827" w:rsidP="009A2827">
      <w:pPr>
        <w:pStyle w:val="Akapitzlist"/>
        <w:numPr>
          <w:ilvl w:val="1"/>
          <w:numId w:val="28"/>
        </w:numPr>
      </w:pPr>
      <w:r>
        <w:t>przygotowywanie i prowadzenie prezentacji inwestycyjno–gospodarczych o Mieście;</w:t>
      </w:r>
    </w:p>
    <w:p w:rsidR="009A2827" w:rsidRDefault="009A2827" w:rsidP="009A2827">
      <w:pPr>
        <w:pStyle w:val="Akapitzlist"/>
        <w:numPr>
          <w:ilvl w:val="1"/>
          <w:numId w:val="28"/>
        </w:numPr>
      </w:pPr>
      <w:r>
        <w:t>współpraca z innymi jednostkami organizacyjnymi Miasta i Urzędu Miasta Poznania, instytucjami gospodarczymi w zakresie rozwoju społeczno–gospodarczego Miasta;</w:t>
      </w:r>
    </w:p>
    <w:p w:rsidR="009A2827" w:rsidRDefault="009A2827" w:rsidP="009A2827">
      <w:pPr>
        <w:pStyle w:val="Akapitzlist"/>
        <w:numPr>
          <w:ilvl w:val="1"/>
          <w:numId w:val="28"/>
        </w:numPr>
      </w:pPr>
      <w:r>
        <w:t>współpraca oraz bieżąca pomoc z inwestorami w zakresie prowadzonych inwestycji;</w:t>
      </w:r>
    </w:p>
    <w:p w:rsidR="009A2827" w:rsidRDefault="009A2827" w:rsidP="009A2827">
      <w:pPr>
        <w:pStyle w:val="Akapitzlist"/>
        <w:numPr>
          <w:ilvl w:val="1"/>
          <w:numId w:val="28"/>
        </w:numPr>
      </w:pPr>
      <w:r>
        <w:t>inicjowanie i opracowywanie nowych ofert lokalizacyjnych pod nowe inwestycje;</w:t>
      </w:r>
    </w:p>
    <w:p w:rsidR="009A2827" w:rsidRDefault="009A2827" w:rsidP="009A2827">
      <w:pPr>
        <w:pStyle w:val="Akapitzlist"/>
        <w:numPr>
          <w:ilvl w:val="1"/>
          <w:numId w:val="28"/>
        </w:numPr>
      </w:pPr>
      <w:r>
        <w:t>przygotowywanie wydawnictw multimedialnych, informatorów mających wspomagać politykę promocyjną Miasta;</w:t>
      </w:r>
    </w:p>
    <w:p w:rsidR="009A2827" w:rsidRDefault="009A2827" w:rsidP="009A2827">
      <w:pPr>
        <w:pStyle w:val="Akapitzlist"/>
        <w:numPr>
          <w:ilvl w:val="1"/>
          <w:numId w:val="28"/>
        </w:numPr>
      </w:pPr>
      <w:r>
        <w:t>przygotowywanie udziału Miasta w krajowych i zagranicznych imprezach inwestycyjno–gospodarczych;</w:t>
      </w:r>
    </w:p>
    <w:p w:rsidR="009A2827" w:rsidRDefault="009A2827" w:rsidP="009A2827">
      <w:pPr>
        <w:pStyle w:val="Akapitzlist"/>
        <w:numPr>
          <w:ilvl w:val="1"/>
          <w:numId w:val="28"/>
        </w:numPr>
      </w:pPr>
      <w:r>
        <w:t>sprawdzanie wiarygodności potencjalnych inwestorów;</w:t>
      </w:r>
    </w:p>
    <w:p w:rsidR="009A2827" w:rsidRDefault="009A2827" w:rsidP="009A2827">
      <w:pPr>
        <w:pStyle w:val="Akapitzlist"/>
        <w:numPr>
          <w:ilvl w:val="1"/>
          <w:numId w:val="28"/>
        </w:numPr>
      </w:pPr>
      <w:r>
        <w:t>podnoszenie poziomu świadczonych usług poprzez podnoszenie kwalifikacji oraz umożliwianie rozwoju i zadowolenia z wykonywanej pracy osobistego i zawodowego pracowników Biura.</w:t>
      </w:r>
    </w:p>
    <w:p w:rsidR="008F2025" w:rsidRDefault="008F2025" w:rsidP="008F2025"/>
    <w:p w:rsidR="008F2025" w:rsidRDefault="008F2025" w:rsidP="00673055">
      <w:pPr>
        <w:pStyle w:val="Nagwek2"/>
      </w:pPr>
      <w:r>
        <w:lastRenderedPageBreak/>
        <w:t>Rozdział III Zakres zadań oddziałów i stanowisk pracy</w:t>
      </w:r>
    </w:p>
    <w:p w:rsidR="008F2025" w:rsidRDefault="008F2025" w:rsidP="00673055">
      <w:pPr>
        <w:pStyle w:val="Nagwek3"/>
      </w:pPr>
      <w:r>
        <w:t xml:space="preserve">§ </w:t>
      </w:r>
      <w:r w:rsidR="009A2827">
        <w:t>7</w:t>
      </w:r>
    </w:p>
    <w:p w:rsidR="008F2025" w:rsidRDefault="009A2827" w:rsidP="004A641C">
      <w:pPr>
        <w:pStyle w:val="Akapitzlist"/>
        <w:numPr>
          <w:ilvl w:val="0"/>
          <w:numId w:val="29"/>
        </w:numPr>
      </w:pPr>
      <w:r w:rsidRPr="009A2827">
        <w:t>Do obowiązków zastępcy dyrektora należy:</w:t>
      </w:r>
    </w:p>
    <w:p w:rsidR="009A2827" w:rsidRDefault="009A2827" w:rsidP="009A2827">
      <w:pPr>
        <w:pStyle w:val="Akapitzlist"/>
        <w:numPr>
          <w:ilvl w:val="1"/>
          <w:numId w:val="29"/>
        </w:numPr>
      </w:pPr>
      <w:r>
        <w:t>koordynacja realizacji zadań w zakresie obsługi inwestorów, takich jak: obsługa zapytań inwestorów, gromadzenie niezbędnych danych, organizacja wizyt inwestorów w Poznaniu;</w:t>
      </w:r>
    </w:p>
    <w:p w:rsidR="009A2827" w:rsidRDefault="009A2827" w:rsidP="009A2827">
      <w:pPr>
        <w:pStyle w:val="Akapitzlist"/>
        <w:numPr>
          <w:ilvl w:val="1"/>
          <w:numId w:val="29"/>
        </w:numPr>
      </w:pPr>
      <w:r>
        <w:t>prowadzenie spotkań z inwestorami i partnerami zewnętrznymi;</w:t>
      </w:r>
    </w:p>
    <w:p w:rsidR="009A2827" w:rsidRDefault="009A2827" w:rsidP="009A2827">
      <w:pPr>
        <w:pStyle w:val="Akapitzlist"/>
        <w:numPr>
          <w:ilvl w:val="1"/>
          <w:numId w:val="29"/>
        </w:numPr>
      </w:pPr>
      <w:r>
        <w:t>podejmowanie ustaleń w sprawach, z którymi zwracają się klienci Biura w granicach posiadanych pełnomocnictw;</w:t>
      </w:r>
    </w:p>
    <w:p w:rsidR="009A2827" w:rsidRDefault="009A2827" w:rsidP="009A2827">
      <w:pPr>
        <w:pStyle w:val="Akapitzlist"/>
        <w:numPr>
          <w:ilvl w:val="1"/>
          <w:numId w:val="29"/>
        </w:numPr>
      </w:pPr>
      <w:r>
        <w:t>utrzymywanie relacji z inwestorami w Poznaniu, poprzez kontakt bezpośredni i telefoniczny, korespondencję, uczestnictwo w ważnych wydarzeniach biznesowych w Poznaniu i poza Poznaniem;</w:t>
      </w:r>
    </w:p>
    <w:p w:rsidR="009A2827" w:rsidRDefault="009A2827" w:rsidP="009A2827">
      <w:pPr>
        <w:pStyle w:val="Akapitzlist"/>
        <w:numPr>
          <w:ilvl w:val="1"/>
          <w:numId w:val="29"/>
        </w:numPr>
      </w:pPr>
      <w:r>
        <w:t>współpraca ze wszystkimi stanowiskami w zakresie niezbędnym dla realizacji zadań obsługi  inwestorów, w celu sporządzenia dostarczenia inwestorowi kompleksowej oferty i obsługi zapytań;</w:t>
      </w:r>
    </w:p>
    <w:p w:rsidR="009A2827" w:rsidRDefault="009A2827" w:rsidP="009A2827">
      <w:pPr>
        <w:pStyle w:val="Akapitzlist"/>
        <w:numPr>
          <w:ilvl w:val="1"/>
          <w:numId w:val="29"/>
        </w:numPr>
      </w:pPr>
      <w:r>
        <w:t>reprezentowanie Biura i Miasta Poznania podczas spotkań z wydziałami i jednostkami   organizacyjnymi Miasta, partnerami zewnętrznymi oraz podczas imprez promocyjnych, konferencji, targów, itp.;</w:t>
      </w:r>
    </w:p>
    <w:p w:rsidR="009A2827" w:rsidRPr="00673055" w:rsidRDefault="009A2827" w:rsidP="009A2827">
      <w:pPr>
        <w:pStyle w:val="Akapitzlist"/>
        <w:numPr>
          <w:ilvl w:val="1"/>
          <w:numId w:val="29"/>
        </w:numPr>
      </w:pPr>
      <w:r>
        <w:t>wdrażanie i promowanie programu stypendiów dla studentów na staże w poznańskich firmach.</w:t>
      </w:r>
    </w:p>
    <w:p w:rsidR="008F2025" w:rsidRDefault="009A2827" w:rsidP="004A641C">
      <w:pPr>
        <w:pStyle w:val="Akapitzlist"/>
        <w:numPr>
          <w:ilvl w:val="0"/>
          <w:numId w:val="29"/>
        </w:numPr>
      </w:pPr>
      <w:r w:rsidRPr="009A2827">
        <w:t>Do zadań stanowisk ds. promocji inwestycji należy:</w:t>
      </w:r>
    </w:p>
    <w:p w:rsidR="009A2827" w:rsidRDefault="009A2827" w:rsidP="009A2827">
      <w:pPr>
        <w:pStyle w:val="Akapitzlist"/>
        <w:numPr>
          <w:ilvl w:val="1"/>
          <w:numId w:val="29"/>
        </w:numPr>
      </w:pPr>
      <w:r>
        <w:t>podejmowanie działań public relations w zakresie oferty inwestycyjnej Miasta;</w:t>
      </w:r>
    </w:p>
    <w:p w:rsidR="009A2827" w:rsidRDefault="009A2827" w:rsidP="009A2827">
      <w:pPr>
        <w:pStyle w:val="Akapitzlist"/>
        <w:numPr>
          <w:ilvl w:val="1"/>
          <w:numId w:val="29"/>
        </w:numPr>
      </w:pPr>
      <w:r>
        <w:t xml:space="preserve">współpraca z partnerami polskimi i zagranicznymi w zakresie inicjowania przedsięwzięć inwestycyjnych; </w:t>
      </w:r>
    </w:p>
    <w:p w:rsidR="009A2827" w:rsidRDefault="009A2827" w:rsidP="009A2827">
      <w:pPr>
        <w:pStyle w:val="Akapitzlist"/>
        <w:numPr>
          <w:ilvl w:val="1"/>
          <w:numId w:val="29"/>
        </w:numPr>
      </w:pPr>
      <w:r>
        <w:t>organizacja spotkań ze środowiskiem biznesowym m.in. w celu pozyskiwania inwestorów;</w:t>
      </w:r>
    </w:p>
    <w:p w:rsidR="009A2827" w:rsidRDefault="009A2827" w:rsidP="009A2827">
      <w:pPr>
        <w:pStyle w:val="Akapitzlist"/>
        <w:numPr>
          <w:ilvl w:val="1"/>
          <w:numId w:val="29"/>
        </w:numPr>
      </w:pPr>
      <w:r>
        <w:t>utrzymywanie kontaktów z agencjami reklamowymi i eventowymi;</w:t>
      </w:r>
    </w:p>
    <w:p w:rsidR="009A2827" w:rsidRDefault="009A2827" w:rsidP="009A2827">
      <w:pPr>
        <w:pStyle w:val="Akapitzlist"/>
        <w:numPr>
          <w:ilvl w:val="1"/>
          <w:numId w:val="29"/>
        </w:numPr>
      </w:pPr>
      <w:r>
        <w:t>inicjowanie i przygotowywanie akcji promocyjnych Miasta - jako dogodnego miejsca dla inwestycji;</w:t>
      </w:r>
    </w:p>
    <w:p w:rsidR="009A2827" w:rsidRDefault="009A2827" w:rsidP="009A2827">
      <w:pPr>
        <w:pStyle w:val="Akapitzlist"/>
        <w:numPr>
          <w:ilvl w:val="1"/>
          <w:numId w:val="29"/>
        </w:numPr>
      </w:pPr>
      <w:r>
        <w:t>przygotowywanie wyjazdów promocyjnych przedstawicieli Miasta;</w:t>
      </w:r>
    </w:p>
    <w:p w:rsidR="009A2827" w:rsidRDefault="009A2827" w:rsidP="009A2827">
      <w:pPr>
        <w:pStyle w:val="Akapitzlist"/>
        <w:numPr>
          <w:ilvl w:val="1"/>
          <w:numId w:val="29"/>
        </w:numPr>
      </w:pPr>
      <w:r>
        <w:t>przygotowywanie budżetów dla projektów promocyjnych;</w:t>
      </w:r>
    </w:p>
    <w:p w:rsidR="009A2827" w:rsidRDefault="009A2827" w:rsidP="009A2827">
      <w:pPr>
        <w:pStyle w:val="Akapitzlist"/>
        <w:numPr>
          <w:ilvl w:val="1"/>
          <w:numId w:val="29"/>
        </w:numPr>
      </w:pPr>
      <w:r>
        <w:t>monitorowanie pojawiających się w mediach informacji o inwestycjach w Mieście, w Polsce i za granicą;</w:t>
      </w:r>
    </w:p>
    <w:p w:rsidR="009A2827" w:rsidRPr="00673055" w:rsidRDefault="009A2827" w:rsidP="009A2827">
      <w:pPr>
        <w:pStyle w:val="Akapitzlist"/>
        <w:numPr>
          <w:ilvl w:val="1"/>
          <w:numId w:val="29"/>
        </w:numPr>
      </w:pPr>
      <w:r>
        <w:t>współpraca z Oddziałem Promocji Gabinetu Prezydenta i innymi wydziałami w zakresie wspólnych przedsięwzięć dotyczących promocji gospodarczej Miasta.</w:t>
      </w:r>
    </w:p>
    <w:p w:rsidR="008F2025" w:rsidRDefault="009A2827" w:rsidP="004A641C">
      <w:pPr>
        <w:pStyle w:val="Akapitzlist"/>
        <w:numPr>
          <w:ilvl w:val="0"/>
          <w:numId w:val="29"/>
        </w:numPr>
      </w:pPr>
      <w:r w:rsidRPr="009A2827">
        <w:t>Do zadań stanowiska ds. obsługi finansowej należy:</w:t>
      </w:r>
    </w:p>
    <w:p w:rsidR="009A2827" w:rsidRDefault="009A2827" w:rsidP="009A2827">
      <w:pPr>
        <w:pStyle w:val="Akapitzlist"/>
        <w:numPr>
          <w:ilvl w:val="1"/>
          <w:numId w:val="29"/>
        </w:numPr>
      </w:pPr>
      <w:r>
        <w:lastRenderedPageBreak/>
        <w:t>przygotowywanie projektu budżetu zadaniowego Biura i opracowywanie sprawozdań z jego wykonania, prowadzenie rozliczeń finansowych wyjazdów służbowych;</w:t>
      </w:r>
    </w:p>
    <w:p w:rsidR="009A2827" w:rsidRDefault="009A2827" w:rsidP="009A2827">
      <w:pPr>
        <w:pStyle w:val="Akapitzlist"/>
        <w:numPr>
          <w:ilvl w:val="1"/>
          <w:numId w:val="29"/>
        </w:numPr>
      </w:pPr>
      <w:r>
        <w:t>opracowywanie dokumentacji finansowej zgodnie z instrukcją obiegu dokumentów finansowo-księgowych;</w:t>
      </w:r>
    </w:p>
    <w:p w:rsidR="009A2827" w:rsidRDefault="009A2827" w:rsidP="009A2827">
      <w:pPr>
        <w:pStyle w:val="Akapitzlist"/>
        <w:numPr>
          <w:ilvl w:val="1"/>
          <w:numId w:val="29"/>
        </w:numPr>
      </w:pPr>
      <w:r>
        <w:t>prowadzenie ewidencji zawieranych umów i zleceń;</w:t>
      </w:r>
    </w:p>
    <w:p w:rsidR="009A2827" w:rsidRDefault="009A2827" w:rsidP="009A2827">
      <w:pPr>
        <w:pStyle w:val="Akapitzlist"/>
        <w:numPr>
          <w:ilvl w:val="1"/>
          <w:numId w:val="29"/>
        </w:numPr>
      </w:pPr>
      <w:r>
        <w:t>prowadzenie ewidencji pieczęci używanych w Biurze;</w:t>
      </w:r>
    </w:p>
    <w:p w:rsidR="009A2827" w:rsidRPr="00673055" w:rsidRDefault="009A2827" w:rsidP="009A2827">
      <w:pPr>
        <w:pStyle w:val="Akapitzlist"/>
        <w:numPr>
          <w:ilvl w:val="1"/>
          <w:numId w:val="29"/>
        </w:numPr>
      </w:pPr>
      <w:r>
        <w:t>prowadzenie dokumentacji związanych z delegacjami pracowników BOI.</w:t>
      </w:r>
    </w:p>
    <w:p w:rsidR="008F2025" w:rsidRDefault="009A2827" w:rsidP="004A641C">
      <w:pPr>
        <w:pStyle w:val="Akapitzlist"/>
        <w:numPr>
          <w:ilvl w:val="0"/>
          <w:numId w:val="29"/>
        </w:numPr>
      </w:pPr>
      <w:r w:rsidRPr="009A2827">
        <w:t>Do zadań stanowisk ds. obsługi inwestorów należy:</w:t>
      </w:r>
    </w:p>
    <w:p w:rsidR="00E15CAB" w:rsidRDefault="00E15CAB" w:rsidP="00E15CAB">
      <w:pPr>
        <w:pStyle w:val="Akapitzlist"/>
        <w:numPr>
          <w:ilvl w:val="1"/>
          <w:numId w:val="29"/>
        </w:numPr>
      </w:pPr>
      <w:r>
        <w:t>analiza potrzeb inwestorów i potencjalnych inwestorów;</w:t>
      </w:r>
    </w:p>
    <w:p w:rsidR="00E15CAB" w:rsidRDefault="00E15CAB" w:rsidP="00E15CAB">
      <w:pPr>
        <w:pStyle w:val="Akapitzlist"/>
        <w:numPr>
          <w:ilvl w:val="1"/>
          <w:numId w:val="29"/>
        </w:numPr>
      </w:pPr>
      <w:r>
        <w:t>prezentowanie, przygotowywanie i aktualizowanie materiałów informacyjnych dla inwestorów;</w:t>
      </w:r>
    </w:p>
    <w:p w:rsidR="00E15CAB" w:rsidRDefault="00E15CAB" w:rsidP="00E15CAB">
      <w:pPr>
        <w:pStyle w:val="Akapitzlist"/>
        <w:numPr>
          <w:ilvl w:val="1"/>
          <w:numId w:val="29"/>
        </w:numPr>
      </w:pPr>
      <w:r>
        <w:t xml:space="preserve">utrzymywanie kontaktów z inwestorami i potencjalnymi inwestorami; </w:t>
      </w:r>
    </w:p>
    <w:p w:rsidR="00E15CAB" w:rsidRDefault="00E15CAB" w:rsidP="00E15CAB">
      <w:pPr>
        <w:pStyle w:val="Akapitzlist"/>
        <w:numPr>
          <w:ilvl w:val="1"/>
          <w:numId w:val="29"/>
        </w:numPr>
      </w:pPr>
      <w:r>
        <w:t>sprawowanie opieki nad inwestorem w zakresie jego kontaktów z Urzędem, innymi instytucjami miejskimi oraz wskazanymi przez inwestora innymi podmiotami;</w:t>
      </w:r>
    </w:p>
    <w:p w:rsidR="00E15CAB" w:rsidRDefault="00E15CAB" w:rsidP="00E15CAB">
      <w:pPr>
        <w:pStyle w:val="Akapitzlist"/>
        <w:numPr>
          <w:ilvl w:val="1"/>
          <w:numId w:val="29"/>
        </w:numPr>
      </w:pPr>
      <w:r>
        <w:t>weryfikowanie danych potrzebnych do przygotowania ofert inwestycyjnych;</w:t>
      </w:r>
    </w:p>
    <w:p w:rsidR="00E15CAB" w:rsidRDefault="00E15CAB" w:rsidP="00E15CAB">
      <w:pPr>
        <w:pStyle w:val="Akapitzlist"/>
        <w:numPr>
          <w:ilvl w:val="1"/>
          <w:numId w:val="29"/>
        </w:numPr>
      </w:pPr>
      <w:r>
        <w:t>współpraca oraz organizacja spotkań z firmami konsultingowymi, agencjami nieruchomości oraz agencjami rekrutacyjnymi m.in. w celu pozyskiwania inwestorów;</w:t>
      </w:r>
    </w:p>
    <w:p w:rsidR="00E15CAB" w:rsidRDefault="00E15CAB" w:rsidP="00E15CAB">
      <w:pPr>
        <w:pStyle w:val="Akapitzlist"/>
        <w:numPr>
          <w:ilvl w:val="1"/>
          <w:numId w:val="29"/>
        </w:numPr>
      </w:pPr>
      <w:r>
        <w:t>współpraca z organami administracji rządowej i samorządowej, zwłaszcza z Polską Agencją Inwestycji i Handlu;</w:t>
      </w:r>
    </w:p>
    <w:p w:rsidR="00E15CAB" w:rsidRDefault="00E15CAB" w:rsidP="00E15CAB">
      <w:pPr>
        <w:pStyle w:val="Akapitzlist"/>
        <w:numPr>
          <w:ilvl w:val="1"/>
          <w:numId w:val="29"/>
        </w:numPr>
      </w:pPr>
      <w:r>
        <w:t>koordynacja współpracy pomiędzy poznańskim środowiskiem akademickim a przedstawicielami biznesu;</w:t>
      </w:r>
    </w:p>
    <w:p w:rsidR="00E15CAB" w:rsidRDefault="00E15CAB" w:rsidP="00E15CAB">
      <w:pPr>
        <w:pStyle w:val="Akapitzlist"/>
        <w:numPr>
          <w:ilvl w:val="1"/>
          <w:numId w:val="29"/>
        </w:numPr>
      </w:pPr>
      <w:r>
        <w:t>udział w przygotowywaniu projektów współfinansowanych z funduszy europejskich dotyczących promocji;</w:t>
      </w:r>
    </w:p>
    <w:p w:rsidR="00E15CAB" w:rsidRDefault="00E15CAB" w:rsidP="00E15CAB">
      <w:pPr>
        <w:pStyle w:val="Akapitzlist"/>
        <w:numPr>
          <w:ilvl w:val="1"/>
          <w:numId w:val="29"/>
        </w:numPr>
      </w:pPr>
      <w:r>
        <w:t>prowadzenie za pomocą dedykowanego oprogramowania, zestawienia ryzyka w Wydziale, na zasadach zawartych w Zarządzeniu Prezydenta w sprawie zarządzania ryzykiem w Mieście Poznaniu;</w:t>
      </w:r>
    </w:p>
    <w:p w:rsidR="00E15CAB" w:rsidRDefault="00E15CAB" w:rsidP="00E15CAB">
      <w:pPr>
        <w:pStyle w:val="Akapitzlist"/>
        <w:numPr>
          <w:ilvl w:val="0"/>
          <w:numId w:val="29"/>
        </w:numPr>
      </w:pPr>
      <w:r w:rsidRPr="00E15CAB">
        <w:t>Do zadań stanowiska ds. ofert inwestycyjnych i monitoringu należy:</w:t>
      </w:r>
    </w:p>
    <w:p w:rsidR="00E15CAB" w:rsidRDefault="00E15CAB" w:rsidP="00E15CAB">
      <w:pPr>
        <w:pStyle w:val="Akapitzlist"/>
        <w:numPr>
          <w:ilvl w:val="1"/>
          <w:numId w:val="29"/>
        </w:numPr>
      </w:pPr>
      <w:r>
        <w:t>prowadzenie monitoringu ofert inwestycyjnych gmin ościennych, powiatów i województwa;</w:t>
      </w:r>
    </w:p>
    <w:p w:rsidR="00E15CAB" w:rsidRDefault="00E15CAB" w:rsidP="00E15CAB">
      <w:pPr>
        <w:pStyle w:val="Akapitzlist"/>
        <w:numPr>
          <w:ilvl w:val="1"/>
          <w:numId w:val="29"/>
        </w:numPr>
      </w:pPr>
      <w:r>
        <w:t>gromadzenie danych potrzebnych do przygotowania kompleksowych ofert inwestycyjnych Miasta i Metropolii Poznań;</w:t>
      </w:r>
    </w:p>
    <w:p w:rsidR="00E15CAB" w:rsidRDefault="00E15CAB" w:rsidP="00E15CAB">
      <w:pPr>
        <w:pStyle w:val="Akapitzlist"/>
        <w:numPr>
          <w:ilvl w:val="1"/>
          <w:numId w:val="29"/>
        </w:numPr>
      </w:pPr>
      <w:r>
        <w:t xml:space="preserve">inicjowanie i organizowanie wspólnych przedsięwzięć Miasta z innymi instytucjami, w tym przygotowywanie wspólnych ofert inwestycyjnych; </w:t>
      </w:r>
    </w:p>
    <w:p w:rsidR="00E15CAB" w:rsidRDefault="00E15CAB" w:rsidP="00E15CAB">
      <w:pPr>
        <w:pStyle w:val="Akapitzlist"/>
        <w:numPr>
          <w:ilvl w:val="1"/>
          <w:numId w:val="29"/>
        </w:numPr>
      </w:pPr>
      <w:r>
        <w:t>utrzymywanie kontaktów w celu gromadzenia danych dla przygotowania ofert inwestycyjnych z następującymi podmiotami: instytucjami miejskimi, Polską Agencją Inwestycji i Handlu, ministerstwami, placówkami dyplomatycznymi i innymi instytucjami, organizacjami biznesowymi, poznańskimi uczelniami, innymi podmiotami oraz wyznaczonymi pracownikami poszczególnych Wydziałów Urzędu;</w:t>
      </w:r>
    </w:p>
    <w:p w:rsidR="00E15CAB" w:rsidRDefault="00E15CAB" w:rsidP="00E15CAB">
      <w:pPr>
        <w:pStyle w:val="Akapitzlist"/>
        <w:numPr>
          <w:ilvl w:val="1"/>
          <w:numId w:val="29"/>
        </w:numPr>
      </w:pPr>
      <w:r>
        <w:lastRenderedPageBreak/>
        <w:t>prowadzenie monitoringu ofert inwestycyjnych innych miast w Polsce i w Europie;</w:t>
      </w:r>
    </w:p>
    <w:p w:rsidR="00E15CAB" w:rsidRDefault="00E15CAB" w:rsidP="00E15CAB">
      <w:pPr>
        <w:pStyle w:val="Akapitzlist"/>
        <w:numPr>
          <w:ilvl w:val="1"/>
          <w:numId w:val="29"/>
        </w:numPr>
      </w:pPr>
      <w:r>
        <w:t>przygotowywanie projektów zarządzeń Prezydenta oraz projektów uchwał Rady Miasta w sprawie zachęt i ofert inwestycyjnych Miasta, informacji i  materiałów na potrzeby komisji Rady;</w:t>
      </w:r>
    </w:p>
    <w:p w:rsidR="00E15CAB" w:rsidRDefault="00E15CAB" w:rsidP="00E15CAB">
      <w:pPr>
        <w:pStyle w:val="Akapitzlist"/>
        <w:numPr>
          <w:ilvl w:val="1"/>
          <w:numId w:val="29"/>
        </w:numPr>
      </w:pPr>
      <w:r>
        <w:t>informowania Rzecznika Prasowego Prezydenta o ofertach inwestycyjnych istotnych dla Miasta;</w:t>
      </w:r>
    </w:p>
    <w:p w:rsidR="00E15CAB" w:rsidRDefault="00E15CAB" w:rsidP="00E15CAB">
      <w:pPr>
        <w:pStyle w:val="Akapitzlist"/>
        <w:numPr>
          <w:ilvl w:val="1"/>
          <w:numId w:val="29"/>
        </w:numPr>
      </w:pPr>
      <w:r>
        <w:t>prowadzenie strony internetowej Biura (http://www.poznan.pl/mim/inwestycje/);</w:t>
      </w:r>
    </w:p>
    <w:p w:rsidR="00E15CAB" w:rsidRDefault="00E15CAB" w:rsidP="00E15CAB">
      <w:pPr>
        <w:pStyle w:val="Akapitzlist"/>
        <w:numPr>
          <w:ilvl w:val="1"/>
          <w:numId w:val="29"/>
        </w:numPr>
      </w:pPr>
      <w:r>
        <w:t>prowadzenie i aktualizowanie baz danych w Miejskim Informatorze Multimedialnym;</w:t>
      </w:r>
    </w:p>
    <w:p w:rsidR="00E15CAB" w:rsidRDefault="00E15CAB" w:rsidP="00E15CAB">
      <w:pPr>
        <w:pStyle w:val="Akapitzlist"/>
        <w:numPr>
          <w:ilvl w:val="1"/>
          <w:numId w:val="29"/>
        </w:numPr>
      </w:pPr>
      <w:r>
        <w:t>monitorowanie przepisów prawnych dotyczących inwestycji;</w:t>
      </w:r>
    </w:p>
    <w:p w:rsidR="00E15CAB" w:rsidRDefault="00E15CAB" w:rsidP="00E15CAB">
      <w:pPr>
        <w:pStyle w:val="Akapitzlist"/>
        <w:numPr>
          <w:ilvl w:val="1"/>
          <w:numId w:val="29"/>
        </w:numPr>
      </w:pPr>
      <w:r>
        <w:t>prowadzenie rejestracji wniosków o udostępnienie informacji publicznej wpływających do Biura w Centralnym Rejestrze Wniosków o Informację Publiczną.</w:t>
      </w:r>
    </w:p>
    <w:p w:rsidR="00E15CAB" w:rsidRDefault="00E15CAB" w:rsidP="004A641C">
      <w:pPr>
        <w:pStyle w:val="Akapitzlist"/>
        <w:numPr>
          <w:ilvl w:val="0"/>
          <w:numId w:val="29"/>
        </w:numPr>
      </w:pPr>
      <w:r w:rsidRPr="00E15CAB">
        <w:t>Do zadań stanowiska ds. marketingu należy:</w:t>
      </w:r>
    </w:p>
    <w:p w:rsidR="00E15CAB" w:rsidRDefault="00E15CAB" w:rsidP="00E15CAB">
      <w:pPr>
        <w:pStyle w:val="Akapitzlist"/>
        <w:numPr>
          <w:ilvl w:val="1"/>
          <w:numId w:val="29"/>
        </w:numPr>
      </w:pPr>
      <w:r>
        <w:t>przygotowywanie prezentacji multimedialnych;</w:t>
      </w:r>
    </w:p>
    <w:p w:rsidR="00E15CAB" w:rsidRDefault="00E15CAB" w:rsidP="00E15CAB">
      <w:pPr>
        <w:pStyle w:val="Akapitzlist"/>
        <w:numPr>
          <w:ilvl w:val="1"/>
          <w:numId w:val="29"/>
        </w:numPr>
      </w:pPr>
      <w:r>
        <w:t>przygotowywanie publikacji m.in. promujących ofertę inwestycyjną Miasta;</w:t>
      </w:r>
    </w:p>
    <w:p w:rsidR="00E15CAB" w:rsidRDefault="00E15CAB" w:rsidP="00E15CAB">
      <w:pPr>
        <w:pStyle w:val="Akapitzlist"/>
        <w:numPr>
          <w:ilvl w:val="1"/>
          <w:numId w:val="29"/>
        </w:numPr>
      </w:pPr>
      <w:r>
        <w:t>prowadzenie i aktualizowanie baz danych w Miejskim Informatorze Multimedialnym;</w:t>
      </w:r>
    </w:p>
    <w:p w:rsidR="00E15CAB" w:rsidRDefault="00E15CAB" w:rsidP="00E15CAB">
      <w:pPr>
        <w:pStyle w:val="Akapitzlist"/>
        <w:numPr>
          <w:ilvl w:val="1"/>
          <w:numId w:val="29"/>
        </w:numPr>
      </w:pPr>
      <w:r>
        <w:t>opracowywanie materiałów promocyjnych;</w:t>
      </w:r>
    </w:p>
    <w:p w:rsidR="00E15CAB" w:rsidRDefault="00E15CAB" w:rsidP="00E15CAB">
      <w:pPr>
        <w:pStyle w:val="Akapitzlist"/>
        <w:numPr>
          <w:ilvl w:val="1"/>
          <w:numId w:val="29"/>
        </w:numPr>
      </w:pPr>
      <w:r>
        <w:t>utrzymywanie kontaktów z agencjami reklamowymi;</w:t>
      </w:r>
    </w:p>
    <w:p w:rsidR="00E15CAB" w:rsidRDefault="00E15CAB" w:rsidP="00E15CAB">
      <w:pPr>
        <w:pStyle w:val="Akapitzlist"/>
        <w:numPr>
          <w:ilvl w:val="1"/>
          <w:numId w:val="29"/>
        </w:numPr>
      </w:pPr>
      <w:r>
        <w:t>organizacja spotkań z firmami konsultingowymi dotyczących m.in. sporządzania raportów na potrzeby Biura;</w:t>
      </w:r>
    </w:p>
    <w:p w:rsidR="00E15CAB" w:rsidRPr="00673055" w:rsidRDefault="00E15CAB" w:rsidP="00E15CAB">
      <w:pPr>
        <w:pStyle w:val="Akapitzlist"/>
        <w:numPr>
          <w:ilvl w:val="1"/>
          <w:numId w:val="29"/>
        </w:numPr>
      </w:pPr>
      <w:r>
        <w:t>czuwanie nad spójnością komunikatów marketingowych Poznania.</w:t>
      </w:r>
    </w:p>
    <w:p w:rsidR="008F2025" w:rsidRDefault="00E15CAB" w:rsidP="004A641C">
      <w:pPr>
        <w:pStyle w:val="Akapitzlist"/>
        <w:numPr>
          <w:ilvl w:val="0"/>
          <w:numId w:val="29"/>
        </w:numPr>
      </w:pPr>
      <w:r w:rsidRPr="00E15CAB">
        <w:t>Do zadań stanowiska ds. obsługi sekretariatu należy:</w:t>
      </w:r>
    </w:p>
    <w:p w:rsidR="00E15CAB" w:rsidRDefault="00E15CAB" w:rsidP="00E15CAB">
      <w:pPr>
        <w:pStyle w:val="Akapitzlist"/>
        <w:numPr>
          <w:ilvl w:val="1"/>
          <w:numId w:val="29"/>
        </w:numPr>
      </w:pPr>
      <w:r>
        <w:t>ewidencjonowanie korespondencji wpływającej, przedkładanie jej przełożonemu, zapewnienie doręczenia tej korespondencji na stanowiska pracy lub właściwym wydziałom;</w:t>
      </w:r>
    </w:p>
    <w:p w:rsidR="00E15CAB" w:rsidRDefault="00E15CAB" w:rsidP="00E15CAB">
      <w:pPr>
        <w:pStyle w:val="Akapitzlist"/>
        <w:numPr>
          <w:ilvl w:val="1"/>
          <w:numId w:val="29"/>
        </w:numPr>
      </w:pPr>
      <w:r>
        <w:t>prowadzenie aktualnego zbioru informacji adresowych i telefonicznych niezbędnych dla pracy stanowisk w Biurze;</w:t>
      </w:r>
    </w:p>
    <w:p w:rsidR="00E15CAB" w:rsidRDefault="00E15CAB" w:rsidP="00E15CAB">
      <w:pPr>
        <w:pStyle w:val="Akapitzlist"/>
        <w:numPr>
          <w:ilvl w:val="1"/>
          <w:numId w:val="29"/>
        </w:numPr>
      </w:pPr>
      <w:r>
        <w:t>prowadzenie kalendarza Dyrektora Biura;</w:t>
      </w:r>
    </w:p>
    <w:p w:rsidR="00E15CAB" w:rsidRDefault="00E15CAB" w:rsidP="00E15CAB">
      <w:pPr>
        <w:pStyle w:val="Akapitzlist"/>
        <w:numPr>
          <w:ilvl w:val="1"/>
          <w:numId w:val="29"/>
        </w:numPr>
      </w:pPr>
      <w:r>
        <w:t>przygotowywanie dokumentacji dla Dyrektora Biura;</w:t>
      </w:r>
    </w:p>
    <w:p w:rsidR="00E15CAB" w:rsidRDefault="00E15CAB" w:rsidP="00E15CAB">
      <w:pPr>
        <w:pStyle w:val="Akapitzlist"/>
        <w:numPr>
          <w:ilvl w:val="1"/>
          <w:numId w:val="29"/>
        </w:numPr>
      </w:pPr>
      <w:r>
        <w:t>monitorowanie szkoleń wewnętrznych i zewnętrznych dla pracowników Biura;</w:t>
      </w:r>
    </w:p>
    <w:p w:rsidR="00E15CAB" w:rsidRDefault="00E15CAB" w:rsidP="00E15CAB">
      <w:pPr>
        <w:pStyle w:val="Akapitzlist"/>
        <w:numPr>
          <w:ilvl w:val="1"/>
          <w:numId w:val="29"/>
        </w:numPr>
      </w:pPr>
      <w:r>
        <w:t>prowadzenie ewidencji i archiwizacji dokumentacji Biura;</w:t>
      </w:r>
    </w:p>
    <w:p w:rsidR="00E15CAB" w:rsidRDefault="00E15CAB" w:rsidP="00E15CAB">
      <w:pPr>
        <w:pStyle w:val="Akapitzlist"/>
        <w:numPr>
          <w:ilvl w:val="1"/>
          <w:numId w:val="29"/>
        </w:numPr>
      </w:pPr>
      <w:r>
        <w:t>prowadzenie za pomocą dedykowanego oprogramowania, zestawienia ryzyka w Wydziale, na zasadach zawartych w Zarządzeniu Prezydenta w sprawie zarządzania ryzykiem w Mieście Poznaniu;</w:t>
      </w:r>
    </w:p>
    <w:p w:rsidR="00E15CAB" w:rsidRDefault="00E15CAB" w:rsidP="00E15CAB">
      <w:pPr>
        <w:pStyle w:val="Akapitzlist"/>
        <w:numPr>
          <w:ilvl w:val="1"/>
          <w:numId w:val="29"/>
        </w:numPr>
      </w:pPr>
      <w:r>
        <w:t>prowadzenie spraw osobowych i socjalnych pracowników Biura w zakresie: pracy w systemie KSAT, ewidencji urlopów pracowników Biura, zwolnień lekarskich, prowadzenie listy obecności;</w:t>
      </w:r>
    </w:p>
    <w:p w:rsidR="00E15CAB" w:rsidRDefault="00E15CAB" w:rsidP="00E15CAB">
      <w:pPr>
        <w:pStyle w:val="Akapitzlist"/>
        <w:numPr>
          <w:ilvl w:val="1"/>
          <w:numId w:val="29"/>
        </w:numPr>
      </w:pPr>
      <w:r>
        <w:t>przygotowywanie dokumentów kadrowych UMP w zakresie zatrudniania i zwalniania pracowników, ocen okresowych pracowników Biura, kierowania na szkolenia;</w:t>
      </w:r>
    </w:p>
    <w:p w:rsidR="00E15CAB" w:rsidRDefault="00E15CAB" w:rsidP="00E15CAB">
      <w:pPr>
        <w:pStyle w:val="Akapitzlist"/>
        <w:numPr>
          <w:ilvl w:val="1"/>
          <w:numId w:val="29"/>
        </w:numPr>
      </w:pPr>
      <w:r>
        <w:lastRenderedPageBreak/>
        <w:t>organizowanie obsługi spotkań Dyrektora z zapraszanymi osobami;</w:t>
      </w:r>
    </w:p>
    <w:p w:rsidR="00E15CAB" w:rsidRDefault="00E15CAB" w:rsidP="00E15CAB">
      <w:pPr>
        <w:pStyle w:val="Akapitzlist"/>
        <w:numPr>
          <w:ilvl w:val="1"/>
          <w:numId w:val="29"/>
        </w:numPr>
      </w:pPr>
      <w:r>
        <w:t>prowadzenie spraw zaopatrzenia w materiały biurowe stanowisk pracy w Biurze;</w:t>
      </w:r>
    </w:p>
    <w:p w:rsidR="00E15CAB" w:rsidRDefault="00E15CAB" w:rsidP="00E15CAB">
      <w:pPr>
        <w:pStyle w:val="Akapitzlist"/>
        <w:numPr>
          <w:ilvl w:val="1"/>
          <w:numId w:val="29"/>
        </w:numPr>
      </w:pPr>
      <w:r>
        <w:t>prowadzenie ewidencji księgozbioru wydziałowego, czuwanie nad jego kompletnością</w:t>
      </w:r>
      <w:r w:rsidR="00013282">
        <w:t>;</w:t>
      </w:r>
    </w:p>
    <w:p w:rsidR="00673055" w:rsidRDefault="00E15CAB" w:rsidP="00E15CAB">
      <w:pPr>
        <w:pStyle w:val="Akapitzlist"/>
        <w:numPr>
          <w:ilvl w:val="1"/>
          <w:numId w:val="29"/>
        </w:numPr>
      </w:pPr>
      <w:r>
        <w:t>bieżące sprawdzanie poczty elektronicznej kierowanej na oficjalną skrzynkę internetową Biura, przekazywanie jej do właściwych adresatów oraz monitorowanie udzielania odpowiedzi w tym zakresie.</w:t>
      </w:r>
    </w:p>
    <w:p w:rsidR="00E15CAB" w:rsidRDefault="00E15CAB" w:rsidP="00E15CAB">
      <w:pPr>
        <w:pStyle w:val="Nagwek3"/>
      </w:pPr>
      <w:r>
        <w:t>§ 8</w:t>
      </w:r>
    </w:p>
    <w:p w:rsidR="00E15CAB" w:rsidRDefault="00E15CAB" w:rsidP="00E15CAB">
      <w:r w:rsidRPr="00E15CAB">
        <w:t>Liczba etatów w Biurze została określona w załączniku Nr 2 do Regulaminu.</w:t>
      </w:r>
    </w:p>
    <w:p w:rsidR="008F2025" w:rsidRDefault="008F2025" w:rsidP="008F2025"/>
    <w:p w:rsidR="008F2025" w:rsidRDefault="008F2025" w:rsidP="00673055">
      <w:pPr>
        <w:pStyle w:val="Nagwek2"/>
      </w:pPr>
      <w:r>
        <w:t xml:space="preserve">Rozdział IV </w:t>
      </w:r>
      <w:r w:rsidR="00673055">
        <w:t>Zasady p</w:t>
      </w:r>
      <w:r>
        <w:t>odpisywani</w:t>
      </w:r>
      <w:r w:rsidR="00673055">
        <w:t>a</w:t>
      </w:r>
      <w:r>
        <w:t xml:space="preserve"> pism</w:t>
      </w:r>
    </w:p>
    <w:p w:rsidR="008F2025" w:rsidRDefault="008F2025" w:rsidP="00673055">
      <w:pPr>
        <w:pStyle w:val="Nagwek3"/>
      </w:pPr>
      <w:r>
        <w:t xml:space="preserve">§ </w:t>
      </w:r>
      <w:r w:rsidR="00E15CAB">
        <w:t>9</w:t>
      </w:r>
    </w:p>
    <w:p w:rsidR="008F2025" w:rsidRPr="00673055" w:rsidRDefault="00E15CAB" w:rsidP="004A641C">
      <w:pPr>
        <w:pStyle w:val="Akapitzlist"/>
        <w:numPr>
          <w:ilvl w:val="0"/>
          <w:numId w:val="30"/>
        </w:numPr>
      </w:pPr>
      <w:r w:rsidRPr="00E15CAB">
        <w:t>Dyrektor uprawniony jest do aprobaty i podpisywania pism, zgodnie z zasadami określonymi w Regulaminie Organizacyjnym Urzędu Miasta Poznania.</w:t>
      </w:r>
    </w:p>
    <w:p w:rsidR="008F2025" w:rsidRPr="00673055" w:rsidRDefault="00E15CAB" w:rsidP="004A641C">
      <w:pPr>
        <w:pStyle w:val="Akapitzlist"/>
        <w:numPr>
          <w:ilvl w:val="0"/>
          <w:numId w:val="30"/>
        </w:numPr>
      </w:pPr>
      <w:r w:rsidRPr="00E15CAB">
        <w:t>Dyrektor podpisuje dokumenty dotyczące spraw osobowych w Biurze, w zakresie nie zastrzeżonym dla Sekretarza oraz innych uprawnionych osób.</w:t>
      </w:r>
    </w:p>
    <w:p w:rsidR="008F2025" w:rsidRPr="00673055" w:rsidRDefault="00E15CAB" w:rsidP="004A641C">
      <w:pPr>
        <w:pStyle w:val="Akapitzlist"/>
        <w:numPr>
          <w:ilvl w:val="0"/>
          <w:numId w:val="30"/>
        </w:numPr>
      </w:pPr>
      <w:r w:rsidRPr="00E15CAB">
        <w:t>Dyrektor podpisuje pisma dotyczące organizacji wewnętrznej Biura oraz zakresu zadań poszczególnych stanowisk pracy.</w:t>
      </w:r>
    </w:p>
    <w:p w:rsidR="008F2025" w:rsidRPr="00673055" w:rsidRDefault="00E15CAB" w:rsidP="00E15CAB">
      <w:pPr>
        <w:pStyle w:val="Akapitzlist"/>
        <w:numPr>
          <w:ilvl w:val="0"/>
          <w:numId w:val="30"/>
        </w:numPr>
      </w:pPr>
      <w:r w:rsidRPr="00E15CAB">
        <w:t xml:space="preserve">Podczas nieobecności Dyrektora jego zastępca jest uprawniony do podpisywania wszystkich pism, za wyjątkiem umów o pracę z pracownikami. </w:t>
      </w:r>
    </w:p>
    <w:p w:rsidR="008F2025" w:rsidRDefault="008F2025" w:rsidP="008F2025"/>
    <w:p w:rsidR="008F2025" w:rsidRDefault="008F2025" w:rsidP="00673055">
      <w:pPr>
        <w:pStyle w:val="Nagwek2"/>
      </w:pPr>
      <w:r>
        <w:t>Rozdział V Przepisy końcowe</w:t>
      </w:r>
    </w:p>
    <w:p w:rsidR="008F2025" w:rsidRDefault="008F2025" w:rsidP="00673055">
      <w:pPr>
        <w:pStyle w:val="Nagwek3"/>
      </w:pPr>
      <w:r>
        <w:t xml:space="preserve">§ </w:t>
      </w:r>
      <w:r w:rsidR="00754FEC">
        <w:t>10</w:t>
      </w:r>
    </w:p>
    <w:p w:rsidR="00754FEC" w:rsidRDefault="00754FEC" w:rsidP="004A641C">
      <w:pPr>
        <w:pStyle w:val="Akapitzlist"/>
        <w:numPr>
          <w:ilvl w:val="0"/>
          <w:numId w:val="31"/>
        </w:numPr>
      </w:pPr>
      <w:r w:rsidRPr="00754FEC">
        <w:t>Dla zapewnienia jednolitego oznakowania akt Biuro stosuje symbol „</w:t>
      </w:r>
      <w:r w:rsidRPr="00754FEC">
        <w:rPr>
          <w:b/>
          <w:bCs/>
        </w:rPr>
        <w:t>OI</w:t>
      </w:r>
      <w:r w:rsidRPr="00754FEC">
        <w:t>”.</w:t>
      </w:r>
    </w:p>
    <w:p w:rsidR="008F2025" w:rsidRPr="00673055" w:rsidRDefault="008F2025" w:rsidP="004A641C">
      <w:pPr>
        <w:pStyle w:val="Akapitzlist"/>
        <w:numPr>
          <w:ilvl w:val="0"/>
          <w:numId w:val="31"/>
        </w:numPr>
      </w:pPr>
      <w:r w:rsidRPr="00673055">
        <w:t>Dla rozróżnienia pism przygotowywanych przez stanowiska pracy</w:t>
      </w:r>
      <w:r w:rsidR="00754FEC">
        <w:t>,</w:t>
      </w:r>
      <w:r w:rsidRPr="00673055">
        <w:t xml:space="preserve"> w </w:t>
      </w:r>
      <w:r w:rsidR="00754FEC">
        <w:t xml:space="preserve">Biurze </w:t>
      </w:r>
      <w:r w:rsidRPr="00673055">
        <w:t>stosuje się następujące symbole:</w:t>
      </w:r>
    </w:p>
    <w:p w:rsidR="00754FEC" w:rsidRDefault="00754FEC" w:rsidP="00754FEC">
      <w:pPr>
        <w:pStyle w:val="Akapitzlist"/>
        <w:numPr>
          <w:ilvl w:val="1"/>
          <w:numId w:val="31"/>
        </w:numPr>
      </w:pPr>
      <w:r>
        <w:t>OI-I – stanowiska ds. promocji inwestycji;</w:t>
      </w:r>
    </w:p>
    <w:p w:rsidR="00754FEC" w:rsidRDefault="00754FEC" w:rsidP="00754FEC">
      <w:pPr>
        <w:pStyle w:val="Akapitzlist"/>
        <w:numPr>
          <w:ilvl w:val="1"/>
          <w:numId w:val="31"/>
        </w:numPr>
      </w:pPr>
      <w:r>
        <w:t>OI-II – stanowiska ds. obsługi inwestorów;</w:t>
      </w:r>
    </w:p>
    <w:p w:rsidR="00754FEC" w:rsidRDefault="00754FEC" w:rsidP="00754FEC">
      <w:pPr>
        <w:pStyle w:val="Akapitzlist"/>
        <w:numPr>
          <w:ilvl w:val="1"/>
          <w:numId w:val="31"/>
        </w:numPr>
      </w:pPr>
      <w:r>
        <w:t xml:space="preserve">OI-III  – stanowisko ds. ofert inwestycyjnych i monitoringu; </w:t>
      </w:r>
    </w:p>
    <w:p w:rsidR="00754FEC" w:rsidRDefault="00754FEC" w:rsidP="00754FEC">
      <w:pPr>
        <w:pStyle w:val="Akapitzlist"/>
        <w:numPr>
          <w:ilvl w:val="1"/>
          <w:numId w:val="31"/>
        </w:numPr>
      </w:pPr>
      <w:r>
        <w:t>OI-IV – stanowisko ds. marketingu;</w:t>
      </w:r>
    </w:p>
    <w:p w:rsidR="00754FEC" w:rsidRDefault="00754FEC" w:rsidP="00754FEC">
      <w:pPr>
        <w:pStyle w:val="Akapitzlist"/>
        <w:numPr>
          <w:ilvl w:val="1"/>
          <w:numId w:val="31"/>
        </w:numPr>
      </w:pPr>
      <w:r>
        <w:t>OI-V – stanowisko ds. obsługi sekretariatu;</w:t>
      </w:r>
    </w:p>
    <w:p w:rsidR="00754FEC" w:rsidRDefault="00754FEC" w:rsidP="00754FEC">
      <w:pPr>
        <w:pStyle w:val="Akapitzlist"/>
        <w:numPr>
          <w:ilvl w:val="1"/>
          <w:numId w:val="31"/>
        </w:numPr>
      </w:pPr>
      <w:r>
        <w:t>OI-VI - zastępca dyrektora;</w:t>
      </w:r>
    </w:p>
    <w:p w:rsidR="00754FEC" w:rsidRDefault="00754FEC" w:rsidP="00754FEC">
      <w:pPr>
        <w:pStyle w:val="Akapitzlist"/>
        <w:numPr>
          <w:ilvl w:val="1"/>
          <w:numId w:val="31"/>
        </w:numPr>
      </w:pPr>
      <w:r>
        <w:t xml:space="preserve">OI-VII - stanowisko ds. obsługi finansowej. </w:t>
      </w:r>
    </w:p>
    <w:p w:rsidR="00502A2E" w:rsidRDefault="00502A2E" w:rsidP="00502A2E">
      <w:pPr>
        <w:pStyle w:val="Akapitzlist"/>
        <w:numPr>
          <w:ilvl w:val="0"/>
          <w:numId w:val="31"/>
        </w:numPr>
      </w:pPr>
      <w:r w:rsidRPr="00502A2E">
        <w:lastRenderedPageBreak/>
        <w:t>Na końcu znaku sprawy, po symbolu roku, w którym założono sprawę, pracownicy Wydziału mogą stosować swoje symbole literowe zgodne z oznaczeniami ustalonymi odrębnym zarządzeniem dyrektora.</w:t>
      </w:r>
    </w:p>
    <w:p w:rsidR="00E4502C" w:rsidRPr="00673055" w:rsidRDefault="008F2025" w:rsidP="00754FEC">
      <w:pPr>
        <w:pStyle w:val="Akapitzlist"/>
        <w:numPr>
          <w:ilvl w:val="0"/>
          <w:numId w:val="31"/>
        </w:numPr>
      </w:pPr>
      <w:r w:rsidRPr="00673055">
        <w:t xml:space="preserve">Adres poczty elektronicznej </w:t>
      </w:r>
      <w:r w:rsidR="00754FEC" w:rsidRPr="00754FEC">
        <w:t>Biura: inwestor@um.poznan.pl</w:t>
      </w:r>
    </w:p>
    <w:sectPr w:rsidR="00E4502C" w:rsidRPr="006730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AF6A27"/>
    <w:multiLevelType w:val="multilevel"/>
    <w:tmpl w:val="460A4790"/>
    <w:lvl w:ilvl="0">
      <w:start w:val="1"/>
      <w:numFmt w:val="decimal"/>
      <w:pStyle w:val="Akapitzlist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035F0AC9"/>
    <w:multiLevelType w:val="multilevel"/>
    <w:tmpl w:val="AC8C2B0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</w:rPr>
    </w:lvl>
    <w:lvl w:ilvl="2">
      <w:start w:val="1"/>
      <w:numFmt w:val="lowerLetter"/>
      <w:lvlText w:val="%3)"/>
      <w:lvlJc w:val="right"/>
      <w:pPr>
        <w:ind w:left="1800" w:hanging="18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2" w15:restartNumberingAfterBreak="0">
    <w:nsid w:val="04D80CFB"/>
    <w:multiLevelType w:val="multilevel"/>
    <w:tmpl w:val="AC8C2B0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</w:rPr>
    </w:lvl>
    <w:lvl w:ilvl="2">
      <w:start w:val="1"/>
      <w:numFmt w:val="lowerLetter"/>
      <w:lvlText w:val="%3)"/>
      <w:lvlJc w:val="right"/>
      <w:pPr>
        <w:ind w:left="1800" w:hanging="18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3" w15:restartNumberingAfterBreak="0">
    <w:nsid w:val="0D7316A3"/>
    <w:multiLevelType w:val="hybridMultilevel"/>
    <w:tmpl w:val="961C3544"/>
    <w:lvl w:ilvl="0" w:tplc="9AF2D05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DB507FC"/>
    <w:multiLevelType w:val="hybridMultilevel"/>
    <w:tmpl w:val="C8782D66"/>
    <w:lvl w:ilvl="0" w:tplc="03AAE904">
      <w:start w:val="1"/>
      <w:numFmt w:val="decimal"/>
      <w:pStyle w:val="regPunktowanie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AF72E53"/>
    <w:multiLevelType w:val="multilevel"/>
    <w:tmpl w:val="AC8C2B0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</w:rPr>
    </w:lvl>
    <w:lvl w:ilvl="2">
      <w:start w:val="1"/>
      <w:numFmt w:val="lowerLetter"/>
      <w:lvlText w:val="%3)"/>
      <w:lvlJc w:val="right"/>
      <w:pPr>
        <w:ind w:left="1800" w:hanging="18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6" w15:restartNumberingAfterBreak="0">
    <w:nsid w:val="1D307233"/>
    <w:multiLevelType w:val="multilevel"/>
    <w:tmpl w:val="B2D421E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</w:rPr>
    </w:lvl>
    <w:lvl w:ilvl="2">
      <w:start w:val="1"/>
      <w:numFmt w:val="lowerLetter"/>
      <w:lvlText w:val="%3)"/>
      <w:lvlJc w:val="right"/>
      <w:pPr>
        <w:ind w:left="1800" w:hanging="18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7" w15:restartNumberingAfterBreak="0">
    <w:nsid w:val="1EFE370C"/>
    <w:multiLevelType w:val="multilevel"/>
    <w:tmpl w:val="AC8C2B0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</w:rPr>
    </w:lvl>
    <w:lvl w:ilvl="2">
      <w:start w:val="1"/>
      <w:numFmt w:val="lowerLetter"/>
      <w:lvlText w:val="%3)"/>
      <w:lvlJc w:val="right"/>
      <w:pPr>
        <w:ind w:left="1800" w:hanging="18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8" w15:restartNumberingAfterBreak="0">
    <w:nsid w:val="27745601"/>
    <w:multiLevelType w:val="multilevel"/>
    <w:tmpl w:val="AC8C2B0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</w:rPr>
    </w:lvl>
    <w:lvl w:ilvl="2">
      <w:start w:val="1"/>
      <w:numFmt w:val="lowerLetter"/>
      <w:lvlText w:val="%3)"/>
      <w:lvlJc w:val="right"/>
      <w:pPr>
        <w:ind w:left="1800" w:hanging="18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9" w15:restartNumberingAfterBreak="0">
    <w:nsid w:val="2FB0370B"/>
    <w:multiLevelType w:val="multilevel"/>
    <w:tmpl w:val="AC8C2B0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</w:rPr>
    </w:lvl>
    <w:lvl w:ilvl="2">
      <w:start w:val="1"/>
      <w:numFmt w:val="lowerLetter"/>
      <w:lvlText w:val="%3)"/>
      <w:lvlJc w:val="right"/>
      <w:pPr>
        <w:ind w:left="1800" w:hanging="18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0" w15:restartNumberingAfterBreak="0">
    <w:nsid w:val="3DA75ECB"/>
    <w:multiLevelType w:val="hybridMultilevel"/>
    <w:tmpl w:val="6B4CA3D6"/>
    <w:lvl w:ilvl="0" w:tplc="ED625968">
      <w:start w:val="1"/>
      <w:numFmt w:val="decimal"/>
      <w:pStyle w:val="Styl2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41618C3"/>
    <w:multiLevelType w:val="hybridMultilevel"/>
    <w:tmpl w:val="17B6FD08"/>
    <w:lvl w:ilvl="0" w:tplc="D2F22570">
      <w:start w:val="1"/>
      <w:numFmt w:val="decimal"/>
      <w:pStyle w:val="regpkt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54807858"/>
    <w:multiLevelType w:val="multilevel"/>
    <w:tmpl w:val="DE6C6D8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</w:rPr>
    </w:lvl>
    <w:lvl w:ilvl="2">
      <w:start w:val="1"/>
      <w:numFmt w:val="lowerLetter"/>
      <w:lvlText w:val="%3)"/>
      <w:lvlJc w:val="right"/>
      <w:pPr>
        <w:ind w:left="1800" w:hanging="18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3" w15:restartNumberingAfterBreak="0">
    <w:nsid w:val="57CA2DEC"/>
    <w:multiLevelType w:val="hybridMultilevel"/>
    <w:tmpl w:val="05BC6A7A"/>
    <w:lvl w:ilvl="0" w:tplc="4D46F5E6">
      <w:start w:val="1"/>
      <w:numFmt w:val="lowerLetter"/>
      <w:pStyle w:val="regpkta"/>
      <w:lvlText w:val="%1)"/>
      <w:lvlJc w:val="left"/>
      <w:pPr>
        <w:ind w:left="2484" w:hanging="360"/>
      </w:pPr>
    </w:lvl>
    <w:lvl w:ilvl="1" w:tplc="04150019" w:tentative="1">
      <w:start w:val="1"/>
      <w:numFmt w:val="lowerLetter"/>
      <w:lvlText w:val="%2."/>
      <w:lvlJc w:val="left"/>
      <w:pPr>
        <w:ind w:left="3204" w:hanging="360"/>
      </w:pPr>
    </w:lvl>
    <w:lvl w:ilvl="2" w:tplc="0415001B" w:tentative="1">
      <w:start w:val="1"/>
      <w:numFmt w:val="lowerRoman"/>
      <w:lvlText w:val="%3."/>
      <w:lvlJc w:val="right"/>
      <w:pPr>
        <w:ind w:left="3924" w:hanging="180"/>
      </w:pPr>
    </w:lvl>
    <w:lvl w:ilvl="3" w:tplc="0415000F" w:tentative="1">
      <w:start w:val="1"/>
      <w:numFmt w:val="decimal"/>
      <w:lvlText w:val="%4."/>
      <w:lvlJc w:val="left"/>
      <w:pPr>
        <w:ind w:left="4644" w:hanging="360"/>
      </w:pPr>
    </w:lvl>
    <w:lvl w:ilvl="4" w:tplc="04150019" w:tentative="1">
      <w:start w:val="1"/>
      <w:numFmt w:val="lowerLetter"/>
      <w:lvlText w:val="%5."/>
      <w:lvlJc w:val="left"/>
      <w:pPr>
        <w:ind w:left="5364" w:hanging="360"/>
      </w:pPr>
    </w:lvl>
    <w:lvl w:ilvl="5" w:tplc="0415001B" w:tentative="1">
      <w:start w:val="1"/>
      <w:numFmt w:val="lowerRoman"/>
      <w:lvlText w:val="%6."/>
      <w:lvlJc w:val="right"/>
      <w:pPr>
        <w:ind w:left="6084" w:hanging="180"/>
      </w:pPr>
    </w:lvl>
    <w:lvl w:ilvl="6" w:tplc="0415000F" w:tentative="1">
      <w:start w:val="1"/>
      <w:numFmt w:val="decimal"/>
      <w:lvlText w:val="%7."/>
      <w:lvlJc w:val="left"/>
      <w:pPr>
        <w:ind w:left="6804" w:hanging="360"/>
      </w:pPr>
    </w:lvl>
    <w:lvl w:ilvl="7" w:tplc="04150019" w:tentative="1">
      <w:start w:val="1"/>
      <w:numFmt w:val="lowerLetter"/>
      <w:lvlText w:val="%8."/>
      <w:lvlJc w:val="left"/>
      <w:pPr>
        <w:ind w:left="7524" w:hanging="360"/>
      </w:pPr>
    </w:lvl>
    <w:lvl w:ilvl="8" w:tplc="0415001B" w:tentative="1">
      <w:start w:val="1"/>
      <w:numFmt w:val="lowerRoman"/>
      <w:lvlText w:val="%9."/>
      <w:lvlJc w:val="right"/>
      <w:pPr>
        <w:ind w:left="8244" w:hanging="180"/>
      </w:pPr>
    </w:lvl>
  </w:abstractNum>
  <w:abstractNum w:abstractNumId="14" w15:restartNumberingAfterBreak="0">
    <w:nsid w:val="61BA5786"/>
    <w:multiLevelType w:val="multilevel"/>
    <w:tmpl w:val="2C46CFE4"/>
    <w:lvl w:ilvl="0">
      <w:start w:val="1"/>
      <w:numFmt w:val="decimal"/>
      <w:pStyle w:val="Akapitzlist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</w:rPr>
    </w:lvl>
    <w:lvl w:ilvl="2">
      <w:start w:val="1"/>
      <w:numFmt w:val="lowerLetter"/>
      <w:lvlText w:val="%3)"/>
      <w:lvlJc w:val="right"/>
      <w:pPr>
        <w:ind w:left="1800" w:hanging="18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5" w15:restartNumberingAfterBreak="0">
    <w:nsid w:val="6555430E"/>
    <w:multiLevelType w:val="hybridMultilevel"/>
    <w:tmpl w:val="196A6296"/>
    <w:lvl w:ilvl="0" w:tplc="9648D688">
      <w:start w:val="1"/>
      <w:numFmt w:val="decimal"/>
      <w:pStyle w:val="regpkt10"/>
      <w:lvlText w:val="%1)"/>
      <w:lvlJc w:val="left"/>
      <w:pPr>
        <w:ind w:left="1776" w:hanging="360"/>
      </w:pPr>
      <w:rPr>
        <w:rFonts w:hint="default"/>
        <w:b w:val="0"/>
        <w:i w:val="0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6" w15:restartNumberingAfterBreak="0">
    <w:nsid w:val="6A631C1C"/>
    <w:multiLevelType w:val="hybridMultilevel"/>
    <w:tmpl w:val="C7CA0B80"/>
    <w:lvl w:ilvl="0" w:tplc="DEDE9D38">
      <w:start w:val="1"/>
      <w:numFmt w:val="decimal"/>
      <w:pStyle w:val="Styl1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0E3A63"/>
    <w:multiLevelType w:val="multilevel"/>
    <w:tmpl w:val="AC8C2B0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</w:rPr>
    </w:lvl>
    <w:lvl w:ilvl="2">
      <w:start w:val="1"/>
      <w:numFmt w:val="lowerLetter"/>
      <w:lvlText w:val="%3)"/>
      <w:lvlJc w:val="right"/>
      <w:pPr>
        <w:ind w:left="1800" w:hanging="18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8" w15:restartNumberingAfterBreak="0">
    <w:nsid w:val="6BD513F0"/>
    <w:multiLevelType w:val="multilevel"/>
    <w:tmpl w:val="AC8C2B0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</w:rPr>
    </w:lvl>
    <w:lvl w:ilvl="2">
      <w:start w:val="1"/>
      <w:numFmt w:val="lowerLetter"/>
      <w:lvlText w:val="%3)"/>
      <w:lvlJc w:val="right"/>
      <w:pPr>
        <w:ind w:left="1800" w:hanging="18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9" w15:restartNumberingAfterBreak="0">
    <w:nsid w:val="71714E51"/>
    <w:multiLevelType w:val="multilevel"/>
    <w:tmpl w:val="AC8C2B0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</w:rPr>
    </w:lvl>
    <w:lvl w:ilvl="2">
      <w:start w:val="1"/>
      <w:numFmt w:val="lowerLetter"/>
      <w:lvlText w:val="%3)"/>
      <w:lvlJc w:val="right"/>
      <w:pPr>
        <w:ind w:left="1800" w:hanging="18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20" w15:restartNumberingAfterBreak="0">
    <w:nsid w:val="7E072004"/>
    <w:multiLevelType w:val="multilevel"/>
    <w:tmpl w:val="AC8C2B0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</w:rPr>
    </w:lvl>
    <w:lvl w:ilvl="2">
      <w:start w:val="1"/>
      <w:numFmt w:val="lowerLetter"/>
      <w:lvlText w:val="%3)"/>
      <w:lvlJc w:val="right"/>
      <w:pPr>
        <w:ind w:left="1800" w:hanging="18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num w:numId="1">
    <w:abstractNumId w:val="4"/>
  </w:num>
  <w:num w:numId="2">
    <w:abstractNumId w:val="11"/>
  </w:num>
  <w:num w:numId="3">
    <w:abstractNumId w:val="13"/>
  </w:num>
  <w:num w:numId="4">
    <w:abstractNumId w:val="15"/>
  </w:num>
  <w:num w:numId="5">
    <w:abstractNumId w:val="11"/>
  </w:num>
  <w:num w:numId="6">
    <w:abstractNumId w:val="15"/>
  </w:num>
  <w:num w:numId="7">
    <w:abstractNumId w:val="13"/>
  </w:num>
  <w:num w:numId="8">
    <w:abstractNumId w:val="15"/>
  </w:num>
  <w:num w:numId="9">
    <w:abstractNumId w:val="11"/>
  </w:num>
  <w:num w:numId="10">
    <w:abstractNumId w:val="3"/>
  </w:num>
  <w:num w:numId="11">
    <w:abstractNumId w:val="3"/>
  </w:num>
  <w:num w:numId="12">
    <w:abstractNumId w:val="16"/>
  </w:num>
  <w:num w:numId="13">
    <w:abstractNumId w:val="10"/>
  </w:num>
  <w:num w:numId="14">
    <w:abstractNumId w:val="16"/>
  </w:num>
  <w:num w:numId="15">
    <w:abstractNumId w:val="10"/>
  </w:num>
  <w:num w:numId="16">
    <w:abstractNumId w:val="16"/>
  </w:num>
  <w:num w:numId="17">
    <w:abstractNumId w:val="10"/>
  </w:num>
  <w:num w:numId="18">
    <w:abstractNumId w:val="0"/>
  </w:num>
  <w:num w:numId="1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7"/>
  </w:num>
  <w:num w:numId="21">
    <w:abstractNumId w:val="8"/>
  </w:num>
  <w:num w:numId="22">
    <w:abstractNumId w:val="2"/>
  </w:num>
  <w:num w:numId="23">
    <w:abstractNumId w:val="20"/>
  </w:num>
  <w:num w:numId="24">
    <w:abstractNumId w:val="7"/>
  </w:num>
  <w:num w:numId="25">
    <w:abstractNumId w:val="12"/>
  </w:num>
  <w:num w:numId="26">
    <w:abstractNumId w:val="19"/>
  </w:num>
  <w:num w:numId="27">
    <w:abstractNumId w:val="9"/>
  </w:num>
  <w:num w:numId="28">
    <w:abstractNumId w:val="14"/>
  </w:num>
  <w:num w:numId="29">
    <w:abstractNumId w:val="1"/>
  </w:num>
  <w:num w:numId="30">
    <w:abstractNumId w:val="18"/>
  </w:num>
  <w:num w:numId="31">
    <w:abstractNumId w:val="5"/>
  </w:num>
  <w:num w:numId="32">
    <w:abstractNumId w:val="6"/>
  </w:num>
  <w:num w:numId="3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4281"/>
    <w:rsid w:val="00013282"/>
    <w:rsid w:val="0006044B"/>
    <w:rsid w:val="001240B2"/>
    <w:rsid w:val="0012562B"/>
    <w:rsid w:val="00135E40"/>
    <w:rsid w:val="001A2E1B"/>
    <w:rsid w:val="00267BC9"/>
    <w:rsid w:val="004549AE"/>
    <w:rsid w:val="004A641C"/>
    <w:rsid w:val="004B77EF"/>
    <w:rsid w:val="00502A2E"/>
    <w:rsid w:val="005D4256"/>
    <w:rsid w:val="006054AE"/>
    <w:rsid w:val="00673055"/>
    <w:rsid w:val="00703988"/>
    <w:rsid w:val="00754FEC"/>
    <w:rsid w:val="00781107"/>
    <w:rsid w:val="007D68AE"/>
    <w:rsid w:val="008F2025"/>
    <w:rsid w:val="00910703"/>
    <w:rsid w:val="009A2827"/>
    <w:rsid w:val="009C4281"/>
    <w:rsid w:val="00A77C35"/>
    <w:rsid w:val="00AD4C4E"/>
    <w:rsid w:val="00AE5319"/>
    <w:rsid w:val="00B04FB2"/>
    <w:rsid w:val="00B52FD9"/>
    <w:rsid w:val="00C54677"/>
    <w:rsid w:val="00DD663D"/>
    <w:rsid w:val="00E15CAB"/>
    <w:rsid w:val="00E4502C"/>
    <w:rsid w:val="00EB5DBD"/>
    <w:rsid w:val="00F52E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3232D55-40CB-4D50-85B0-36A0A0DC22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F2025"/>
    <w:pPr>
      <w:suppressAutoHyphens/>
      <w:spacing w:after="120" w:line="360" w:lineRule="auto"/>
    </w:pPr>
    <w:rPr>
      <w:rFonts w:ascii="Arial" w:hAnsi="Arial" w:cs="Times New Roman"/>
      <w:color w:val="000000" w:themeColor="text1"/>
      <w:sz w:val="21"/>
      <w:szCs w:val="20"/>
      <w:lang w:eastAsia="pl-PL"/>
    </w:rPr>
  </w:style>
  <w:style w:type="paragraph" w:styleId="Nagwek1">
    <w:name w:val="heading 1"/>
    <w:basedOn w:val="Nagwek"/>
    <w:next w:val="Normalny"/>
    <w:link w:val="Nagwek1Znak"/>
    <w:uiPriority w:val="9"/>
    <w:qFormat/>
    <w:rsid w:val="004B77EF"/>
    <w:pPr>
      <w:keepNext/>
      <w:keepLines/>
      <w:spacing w:before="360" w:after="240"/>
      <w:outlineLvl w:val="0"/>
    </w:pPr>
    <w:rPr>
      <w:rFonts w:eastAsia="SimSun"/>
      <w:szCs w:val="32"/>
    </w:rPr>
  </w:style>
  <w:style w:type="paragraph" w:styleId="Nagwek2">
    <w:name w:val="heading 2"/>
    <w:basedOn w:val="Normalny"/>
    <w:next w:val="Normalny"/>
    <w:link w:val="Nagwek2Znak"/>
    <w:autoRedefine/>
    <w:uiPriority w:val="99"/>
    <w:qFormat/>
    <w:rsid w:val="008F2025"/>
    <w:pPr>
      <w:keepNext/>
      <w:keepLines/>
      <w:spacing w:before="40" w:after="240"/>
      <w:jc w:val="center"/>
      <w:outlineLvl w:val="1"/>
    </w:pPr>
    <w:rPr>
      <w:b/>
      <w:sz w:val="22"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autoRedefine/>
    <w:uiPriority w:val="99"/>
    <w:qFormat/>
    <w:rsid w:val="008F2025"/>
    <w:pPr>
      <w:keepNext/>
      <w:keepLines/>
      <w:spacing w:before="280" w:after="240" w:line="240" w:lineRule="auto"/>
      <w:jc w:val="center"/>
      <w:outlineLvl w:val="2"/>
    </w:pPr>
    <w:rPr>
      <w:b/>
      <w:sz w:val="22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regulamin1">
    <w:name w:val="regulamin1"/>
    <w:basedOn w:val="Tytu"/>
    <w:link w:val="regulamin1Znak"/>
    <w:qFormat/>
    <w:rsid w:val="00267BC9"/>
    <w:rPr>
      <w:rFonts w:cs="Arial"/>
      <w:sz w:val="24"/>
      <w:szCs w:val="24"/>
    </w:rPr>
  </w:style>
  <w:style w:type="character" w:customStyle="1" w:styleId="regulamin1Znak">
    <w:name w:val="regulamin1 Znak"/>
    <w:basedOn w:val="TytuZnak"/>
    <w:link w:val="regulamin1"/>
    <w:rsid w:val="00267BC9"/>
    <w:rPr>
      <w:rFonts w:ascii="Arial" w:eastAsiaTheme="majorEastAsia" w:hAnsi="Arial" w:cs="Arial"/>
      <w:b w:val="0"/>
      <w:spacing w:val="-10"/>
      <w:kern w:val="28"/>
      <w:sz w:val="24"/>
      <w:szCs w:val="24"/>
      <w:lang w:eastAsia="pl-PL"/>
    </w:rPr>
  </w:style>
  <w:style w:type="paragraph" w:styleId="Tytu">
    <w:name w:val="Title"/>
    <w:basedOn w:val="Normalny"/>
    <w:next w:val="Normalny"/>
    <w:link w:val="TytuZnak"/>
    <w:autoRedefine/>
    <w:uiPriority w:val="99"/>
    <w:qFormat/>
    <w:rsid w:val="00AD4C4E"/>
    <w:pPr>
      <w:spacing w:before="480" w:after="480" w:line="240" w:lineRule="auto"/>
      <w:contextualSpacing/>
      <w:jc w:val="center"/>
    </w:pPr>
    <w:rPr>
      <w:spacing w:val="-10"/>
      <w:kern w:val="2"/>
      <w:szCs w:val="56"/>
    </w:rPr>
  </w:style>
  <w:style w:type="character" w:customStyle="1" w:styleId="TytuZnak">
    <w:name w:val="Tytuł Znak"/>
    <w:link w:val="Tytu"/>
    <w:uiPriority w:val="99"/>
    <w:qFormat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rozdzia">
    <w:name w:val="reg rozdział"/>
    <w:basedOn w:val="Nagwek1"/>
    <w:link w:val="regrozdziaZnak"/>
    <w:qFormat/>
    <w:rsid w:val="001240B2"/>
    <w:rPr>
      <w:rFonts w:cs="Arial"/>
      <w:sz w:val="24"/>
      <w:szCs w:val="24"/>
    </w:rPr>
  </w:style>
  <w:style w:type="character" w:customStyle="1" w:styleId="regrozdziaZnak">
    <w:name w:val="reg rozdział Znak"/>
    <w:basedOn w:val="Nagwek1Znak"/>
    <w:link w:val="regrozdzia"/>
    <w:rsid w:val="001240B2"/>
    <w:rPr>
      <w:rFonts w:ascii="Arial" w:eastAsiaTheme="majorEastAsia" w:hAnsi="Arial" w:cs="Arial"/>
      <w:b w:val="0"/>
      <w:color w:val="2F5496" w:themeColor="accent1" w:themeShade="BF"/>
      <w:sz w:val="24"/>
      <w:szCs w:val="24"/>
      <w:lang w:eastAsia="pl-PL"/>
    </w:rPr>
  </w:style>
  <w:style w:type="character" w:customStyle="1" w:styleId="Nagwek1Znak">
    <w:name w:val="Nagłówek 1 Znak"/>
    <w:link w:val="Nagwek1"/>
    <w:uiPriority w:val="9"/>
    <w:rsid w:val="004B77EF"/>
    <w:rPr>
      <w:rFonts w:ascii="Arial" w:eastAsia="SimSun" w:hAnsi="Arial"/>
      <w:color w:val="000000" w:themeColor="text1"/>
      <w:szCs w:val="32"/>
    </w:rPr>
  </w:style>
  <w:style w:type="paragraph" w:customStyle="1" w:styleId="Styl1">
    <w:name w:val="Styl1"/>
    <w:basedOn w:val="Tytu"/>
    <w:link w:val="Styl1Znak"/>
    <w:autoRedefine/>
    <w:qFormat/>
    <w:rsid w:val="00AD4C4E"/>
    <w:pPr>
      <w:numPr>
        <w:numId w:val="16"/>
      </w:numPr>
      <w:jc w:val="left"/>
    </w:pPr>
  </w:style>
  <w:style w:type="character" w:customStyle="1" w:styleId="Styl1Znak">
    <w:name w:val="Styl1 Znak"/>
    <w:link w:val="Styl1"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tytu">
    <w:name w:val="reg tytuł"/>
    <w:basedOn w:val="Tytu"/>
    <w:link w:val="regtytuZnak"/>
    <w:qFormat/>
    <w:rsid w:val="001240B2"/>
    <w:rPr>
      <w:rFonts w:cs="Arial"/>
      <w:sz w:val="24"/>
      <w:szCs w:val="24"/>
    </w:rPr>
  </w:style>
  <w:style w:type="character" w:customStyle="1" w:styleId="regtytuZnak">
    <w:name w:val="reg tytuł Znak"/>
    <w:basedOn w:val="TytuZnak"/>
    <w:link w:val="regtytu"/>
    <w:rsid w:val="001240B2"/>
    <w:rPr>
      <w:rFonts w:ascii="Arial" w:eastAsiaTheme="majorEastAsia" w:hAnsi="Arial" w:cs="Arial"/>
      <w:b w:val="0"/>
      <w:spacing w:val="-10"/>
      <w:kern w:val="28"/>
      <w:sz w:val="24"/>
      <w:szCs w:val="24"/>
      <w:lang w:eastAsia="pl-PL"/>
    </w:rPr>
  </w:style>
  <w:style w:type="paragraph" w:customStyle="1" w:styleId="regPunktowanie1">
    <w:name w:val="reg Punktowanie1"/>
    <w:basedOn w:val="Akapitzlist"/>
    <w:link w:val="regPunktowanie1Znak"/>
    <w:qFormat/>
    <w:rsid w:val="001240B2"/>
    <w:pPr>
      <w:numPr>
        <w:numId w:val="1"/>
      </w:numPr>
    </w:pPr>
    <w:rPr>
      <w:rFonts w:eastAsia="Calibri" w:cs="Arial"/>
      <w:sz w:val="24"/>
      <w:szCs w:val="24"/>
    </w:rPr>
  </w:style>
  <w:style w:type="character" w:customStyle="1" w:styleId="regPunktowanie1Znak">
    <w:name w:val="reg Punktowanie1 Znak"/>
    <w:basedOn w:val="Domylnaczcionkaakapitu"/>
    <w:link w:val="regPunktowanie1"/>
    <w:rsid w:val="001240B2"/>
    <w:rPr>
      <w:rFonts w:ascii="Arial" w:eastAsia="Calibri" w:hAnsi="Arial" w:cs="Arial"/>
      <w:sz w:val="24"/>
      <w:szCs w:val="24"/>
    </w:rPr>
  </w:style>
  <w:style w:type="paragraph" w:styleId="Akapitzlist">
    <w:name w:val="List Paragraph"/>
    <w:basedOn w:val="Normalny"/>
    <w:link w:val="AkapitzlistZnak"/>
    <w:autoRedefine/>
    <w:uiPriority w:val="34"/>
    <w:qFormat/>
    <w:rsid w:val="004A641C"/>
    <w:pPr>
      <w:numPr>
        <w:numId w:val="28"/>
      </w:numPr>
      <w:contextualSpacing/>
    </w:pPr>
    <w:rPr>
      <w:rFonts w:eastAsiaTheme="minorHAnsi"/>
    </w:rPr>
  </w:style>
  <w:style w:type="paragraph" w:customStyle="1" w:styleId="regpkt1">
    <w:name w:val="reg pkt 1"/>
    <w:basedOn w:val="Akapitzlist"/>
    <w:link w:val="regpkt1Znak"/>
    <w:qFormat/>
    <w:rsid w:val="001240B2"/>
    <w:pPr>
      <w:numPr>
        <w:numId w:val="5"/>
      </w:numPr>
    </w:pPr>
    <w:rPr>
      <w:rFonts w:eastAsia="Calibri" w:cs="Arial"/>
      <w:sz w:val="24"/>
      <w:szCs w:val="24"/>
    </w:rPr>
  </w:style>
  <w:style w:type="character" w:customStyle="1" w:styleId="regpkt1Znak">
    <w:name w:val="reg pkt 1 Znak"/>
    <w:basedOn w:val="Domylnaczcionkaakapitu"/>
    <w:link w:val="regpkt1"/>
    <w:rsid w:val="001240B2"/>
    <w:rPr>
      <w:rFonts w:ascii="Arial" w:eastAsia="Calibri" w:hAnsi="Arial" w:cs="Arial"/>
      <w:sz w:val="24"/>
      <w:szCs w:val="24"/>
    </w:rPr>
  </w:style>
  <w:style w:type="paragraph" w:customStyle="1" w:styleId="regpkta">
    <w:name w:val="reg pkt a)"/>
    <w:basedOn w:val="Akapitzlist"/>
    <w:link w:val="regpktaZnak"/>
    <w:qFormat/>
    <w:rsid w:val="001240B2"/>
    <w:pPr>
      <w:numPr>
        <w:numId w:val="7"/>
      </w:numPr>
    </w:pPr>
    <w:rPr>
      <w:rFonts w:eastAsia="Calibri" w:cs="Arial"/>
      <w:sz w:val="24"/>
      <w:szCs w:val="24"/>
    </w:rPr>
  </w:style>
  <w:style w:type="character" w:customStyle="1" w:styleId="regpktaZnak">
    <w:name w:val="reg pkt a) Znak"/>
    <w:basedOn w:val="Domylnaczcionkaakapitu"/>
    <w:link w:val="regpkta"/>
    <w:rsid w:val="001240B2"/>
    <w:rPr>
      <w:rFonts w:ascii="Arial" w:eastAsia="Calibri" w:hAnsi="Arial" w:cs="Arial"/>
      <w:sz w:val="24"/>
      <w:szCs w:val="24"/>
    </w:rPr>
  </w:style>
  <w:style w:type="paragraph" w:customStyle="1" w:styleId="regpkt10">
    <w:name w:val="reg pkt 1)"/>
    <w:basedOn w:val="Akapitzlist"/>
    <w:link w:val="regpkt1Znak0"/>
    <w:qFormat/>
    <w:rsid w:val="001240B2"/>
    <w:pPr>
      <w:numPr>
        <w:numId w:val="6"/>
      </w:numPr>
    </w:pPr>
    <w:rPr>
      <w:rFonts w:eastAsia="Calibri" w:cs="Arial"/>
      <w:sz w:val="24"/>
      <w:szCs w:val="24"/>
    </w:rPr>
  </w:style>
  <w:style w:type="character" w:customStyle="1" w:styleId="regpkt1Znak0">
    <w:name w:val="reg pkt 1) Znak"/>
    <w:basedOn w:val="Domylnaczcionkaakapitu"/>
    <w:link w:val="regpkt10"/>
    <w:rsid w:val="001240B2"/>
    <w:rPr>
      <w:rFonts w:ascii="Arial" w:eastAsia="Calibri" w:hAnsi="Arial" w:cs="Arial"/>
      <w:sz w:val="24"/>
      <w:szCs w:val="24"/>
    </w:rPr>
  </w:style>
  <w:style w:type="paragraph" w:customStyle="1" w:styleId="regparagraf">
    <w:name w:val="reg paragraf"/>
    <w:basedOn w:val="regrozdzia"/>
    <w:link w:val="regparagrafZnak"/>
    <w:qFormat/>
    <w:rsid w:val="001240B2"/>
  </w:style>
  <w:style w:type="character" w:customStyle="1" w:styleId="regparagrafZnak">
    <w:name w:val="reg paragraf Znak"/>
    <w:basedOn w:val="regrozdziaZnak"/>
    <w:link w:val="regparagraf"/>
    <w:rsid w:val="001240B2"/>
    <w:rPr>
      <w:rFonts w:ascii="Arial" w:eastAsiaTheme="majorEastAsia" w:hAnsi="Arial" w:cs="Arial"/>
      <w:b w:val="0"/>
      <w:color w:val="2F5496" w:themeColor="accent1" w:themeShade="BF"/>
      <w:sz w:val="24"/>
      <w:szCs w:val="24"/>
      <w:lang w:eastAsia="pl-PL"/>
    </w:rPr>
  </w:style>
  <w:style w:type="paragraph" w:customStyle="1" w:styleId="regtekst">
    <w:name w:val="reg tekst"/>
    <w:basedOn w:val="Normalny"/>
    <w:link w:val="regtekstZnak"/>
    <w:qFormat/>
    <w:rsid w:val="001240B2"/>
    <w:rPr>
      <w:rFonts w:cs="Arial"/>
      <w:sz w:val="24"/>
      <w:szCs w:val="24"/>
    </w:rPr>
  </w:style>
  <w:style w:type="character" w:customStyle="1" w:styleId="regtekstZnak">
    <w:name w:val="reg tekst Znak"/>
    <w:basedOn w:val="Domylnaczcionkaakapitu"/>
    <w:link w:val="regtekst"/>
    <w:rsid w:val="001240B2"/>
    <w:rPr>
      <w:rFonts w:ascii="Arial" w:hAnsi="Arial" w:cs="Arial"/>
      <w:sz w:val="24"/>
      <w:szCs w:val="24"/>
    </w:rPr>
  </w:style>
  <w:style w:type="paragraph" w:customStyle="1" w:styleId="regrozdz">
    <w:name w:val="reg rozdz"/>
    <w:basedOn w:val="regPunktowanie1"/>
    <w:link w:val="regrozdzZnak"/>
    <w:qFormat/>
    <w:rsid w:val="001240B2"/>
    <w:pPr>
      <w:numPr>
        <w:numId w:val="0"/>
      </w:numPr>
      <w:ind w:left="1080"/>
    </w:pPr>
  </w:style>
  <w:style w:type="character" w:customStyle="1" w:styleId="regrozdzZnak">
    <w:name w:val="reg rozdz Znak"/>
    <w:basedOn w:val="regPunktowanie1Znak"/>
    <w:link w:val="regrozdz"/>
    <w:rsid w:val="001240B2"/>
    <w:rPr>
      <w:rFonts w:ascii="Arial" w:eastAsia="Calibri" w:hAnsi="Arial" w:cs="Arial"/>
      <w:sz w:val="24"/>
      <w:szCs w:val="24"/>
    </w:rPr>
  </w:style>
  <w:style w:type="character" w:customStyle="1" w:styleId="Nagwek2Znak">
    <w:name w:val="Nagłówek 2 Znak"/>
    <w:link w:val="Nagwek2"/>
    <w:uiPriority w:val="99"/>
    <w:qFormat/>
    <w:rsid w:val="008F2025"/>
    <w:rPr>
      <w:rFonts w:ascii="Arial" w:hAnsi="Arial" w:cs="Times New Roman"/>
      <w:b/>
      <w:color w:val="000000" w:themeColor="text1"/>
      <w:szCs w:val="26"/>
    </w:rPr>
  </w:style>
  <w:style w:type="paragraph" w:customStyle="1" w:styleId="Styl2">
    <w:name w:val="Styl2"/>
    <w:basedOn w:val="Nagwek1"/>
    <w:link w:val="Styl2Znak"/>
    <w:autoRedefine/>
    <w:qFormat/>
    <w:rsid w:val="00AD4C4E"/>
    <w:pPr>
      <w:numPr>
        <w:numId w:val="17"/>
      </w:numPr>
      <w:tabs>
        <w:tab w:val="clear" w:pos="4536"/>
        <w:tab w:val="clear" w:pos="9072"/>
      </w:tabs>
      <w:spacing w:after="120" w:line="240" w:lineRule="auto"/>
    </w:pPr>
    <w:rPr>
      <w:rFonts w:eastAsia="Times New Roman" w:cs="Arial"/>
      <w:color w:val="auto"/>
      <w:szCs w:val="22"/>
    </w:rPr>
  </w:style>
  <w:style w:type="character" w:customStyle="1" w:styleId="Styl2Znak">
    <w:name w:val="Styl2 Znak"/>
    <w:link w:val="Styl2"/>
    <w:rsid w:val="00AD4C4E"/>
    <w:rPr>
      <w:rFonts w:ascii="Arial" w:eastAsia="Times New Roman" w:hAnsi="Arial" w:cs="Arial"/>
    </w:rPr>
  </w:style>
  <w:style w:type="paragraph" w:customStyle="1" w:styleId="Styl3">
    <w:name w:val="Styl3"/>
    <w:basedOn w:val="Nagwek1"/>
    <w:link w:val="Styl3Znak"/>
    <w:qFormat/>
    <w:rsid w:val="0012562B"/>
  </w:style>
  <w:style w:type="character" w:customStyle="1" w:styleId="Styl3Znak">
    <w:name w:val="Styl3 Znak"/>
    <w:basedOn w:val="Nagwek1Znak"/>
    <w:link w:val="Styl3"/>
    <w:rsid w:val="0012562B"/>
    <w:rPr>
      <w:rFonts w:ascii="Arial" w:eastAsia="SimSun" w:hAnsi="Arial" w:cs="Times New Roman"/>
      <w:b w:val="0"/>
      <w:color w:val="000000" w:themeColor="text1"/>
      <w:szCs w:val="32"/>
      <w:lang w:eastAsia="pl-PL"/>
    </w:rPr>
  </w:style>
  <w:style w:type="paragraph" w:customStyle="1" w:styleId="Styl4">
    <w:name w:val="Styl4"/>
    <w:basedOn w:val="Nagwek2"/>
    <w:link w:val="Styl4Znak"/>
    <w:qFormat/>
    <w:rsid w:val="0012562B"/>
    <w:rPr>
      <w:sz w:val="26"/>
    </w:rPr>
  </w:style>
  <w:style w:type="character" w:customStyle="1" w:styleId="Styl4Znak">
    <w:name w:val="Styl4 Znak"/>
    <w:basedOn w:val="Nagwek2Znak"/>
    <w:link w:val="Styl4"/>
    <w:rsid w:val="0012562B"/>
    <w:rPr>
      <w:rFonts w:ascii="Arial" w:eastAsia="Times New Roman" w:hAnsi="Arial" w:cs="Times New Roman"/>
      <w:b/>
      <w:color w:val="000000" w:themeColor="text1"/>
      <w:sz w:val="26"/>
      <w:szCs w:val="26"/>
      <w:lang w:eastAsia="pl-PL"/>
    </w:rPr>
  </w:style>
  <w:style w:type="paragraph" w:customStyle="1" w:styleId="Styl5">
    <w:name w:val="Styl5"/>
    <w:basedOn w:val="Nagwek2"/>
    <w:link w:val="Styl5Znak"/>
    <w:qFormat/>
    <w:rsid w:val="0012562B"/>
    <w:pPr>
      <w:spacing w:before="160" w:after="120"/>
    </w:pPr>
    <w:rPr>
      <w:sz w:val="26"/>
    </w:rPr>
  </w:style>
  <w:style w:type="character" w:customStyle="1" w:styleId="Styl5Znak">
    <w:name w:val="Styl5 Znak"/>
    <w:basedOn w:val="Nagwek2Znak"/>
    <w:link w:val="Styl5"/>
    <w:rsid w:val="0012562B"/>
    <w:rPr>
      <w:rFonts w:ascii="Arial" w:eastAsia="Times New Roman" w:hAnsi="Arial" w:cs="Times New Roman"/>
      <w:b/>
      <w:color w:val="000000" w:themeColor="text1"/>
      <w:sz w:val="26"/>
      <w:szCs w:val="26"/>
      <w:lang w:eastAsia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D4256"/>
    <w:pPr>
      <w:numPr>
        <w:ilvl w:val="1"/>
      </w:numPr>
    </w:pPr>
    <w:rPr>
      <w:b/>
      <w:spacing w:val="15"/>
    </w:rPr>
  </w:style>
  <w:style w:type="character" w:customStyle="1" w:styleId="PodtytuZnak">
    <w:name w:val="Podtytuł Znak"/>
    <w:link w:val="Podtytu"/>
    <w:uiPriority w:val="11"/>
    <w:rsid w:val="005D4256"/>
    <w:rPr>
      <w:rFonts w:ascii="Arial" w:hAnsi="Arial"/>
      <w:b/>
      <w:spacing w:val="15"/>
    </w:rPr>
  </w:style>
  <w:style w:type="paragraph" w:styleId="Cytat">
    <w:name w:val="Quote"/>
    <w:basedOn w:val="Normalny"/>
    <w:next w:val="Normalny"/>
    <w:link w:val="CytatZnak"/>
    <w:uiPriority w:val="29"/>
    <w:qFormat/>
    <w:rsid w:val="005D4256"/>
    <w:pPr>
      <w:spacing w:before="800" w:after="760"/>
      <w:ind w:left="5664" w:right="864"/>
    </w:pPr>
    <w:rPr>
      <w:iCs/>
      <w:color w:val="404040"/>
    </w:rPr>
  </w:style>
  <w:style w:type="character" w:customStyle="1" w:styleId="CytatZnak">
    <w:name w:val="Cytat Znak"/>
    <w:link w:val="Cytat"/>
    <w:uiPriority w:val="29"/>
    <w:rsid w:val="005D4256"/>
    <w:rPr>
      <w:rFonts w:ascii="Arial" w:hAnsi="Arial"/>
      <w:iCs/>
      <w:color w:val="404040"/>
    </w:rPr>
  </w:style>
  <w:style w:type="paragraph" w:styleId="Nagwek">
    <w:name w:val="header"/>
    <w:basedOn w:val="Normalny"/>
    <w:link w:val="NagwekZnak"/>
    <w:uiPriority w:val="99"/>
    <w:semiHidden/>
    <w:unhideWhenUsed/>
    <w:rsid w:val="004B77E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4B77EF"/>
    <w:rPr>
      <w:rFonts w:ascii="Arial" w:hAnsi="Arial" w:cs="Times New Roman"/>
      <w:szCs w:val="20"/>
      <w:lang w:eastAsia="pl-PL"/>
    </w:rPr>
  </w:style>
  <w:style w:type="paragraph" w:customStyle="1" w:styleId="Nagowek1">
    <w:name w:val="Nagłowek 1"/>
    <w:basedOn w:val="Normalny"/>
    <w:link w:val="Nagowek1Znak"/>
    <w:autoRedefine/>
    <w:qFormat/>
    <w:rsid w:val="00EB5DBD"/>
    <w:pPr>
      <w:spacing w:before="600" w:after="480" w:line="240" w:lineRule="auto"/>
      <w:jc w:val="center"/>
    </w:pPr>
    <w:rPr>
      <w:rFonts w:eastAsiaTheme="minorHAnsi" w:cs="Arial"/>
      <w:b/>
      <w:sz w:val="24"/>
      <w:szCs w:val="28"/>
    </w:rPr>
  </w:style>
  <w:style w:type="character" w:customStyle="1" w:styleId="Nagowek1Znak">
    <w:name w:val="Nagłowek 1 Znak"/>
    <w:basedOn w:val="Domylnaczcionkaakapitu"/>
    <w:link w:val="Nagowek1"/>
    <w:rsid w:val="00EB5DBD"/>
    <w:rPr>
      <w:rFonts w:ascii="Arial" w:eastAsiaTheme="minorHAnsi" w:hAnsi="Arial" w:cs="Arial"/>
      <w:b/>
      <w:color w:val="000000" w:themeColor="text1"/>
      <w:sz w:val="24"/>
      <w:szCs w:val="28"/>
      <w:lang w:eastAsia="pl-PL"/>
    </w:rPr>
  </w:style>
  <w:style w:type="paragraph" w:customStyle="1" w:styleId="Cytaty">
    <w:name w:val="Cytaty"/>
    <w:basedOn w:val="Normalny"/>
    <w:autoRedefine/>
    <w:qFormat/>
    <w:rsid w:val="00AD4C4E"/>
    <w:pPr>
      <w:spacing w:line="240" w:lineRule="auto"/>
      <w:ind w:left="5954" w:right="567"/>
    </w:pPr>
  </w:style>
  <w:style w:type="character" w:customStyle="1" w:styleId="Nagwek3Znak">
    <w:name w:val="Nagłówek 3 Znak"/>
    <w:link w:val="Nagwek3"/>
    <w:uiPriority w:val="99"/>
    <w:qFormat/>
    <w:rsid w:val="008F2025"/>
    <w:rPr>
      <w:rFonts w:ascii="Arial" w:hAnsi="Arial" w:cs="Times New Roman"/>
      <w:b/>
      <w:color w:val="000000" w:themeColor="text1"/>
      <w:szCs w:val="24"/>
      <w:lang w:eastAsia="pl-PL"/>
    </w:rPr>
  </w:style>
  <w:style w:type="paragraph" w:customStyle="1" w:styleId="Akapitzlist1">
    <w:name w:val="Akapit  z listą 1"/>
    <w:basedOn w:val="Styl1"/>
    <w:autoRedefine/>
    <w:qFormat/>
    <w:rsid w:val="00AD4C4E"/>
    <w:pPr>
      <w:numPr>
        <w:numId w:val="18"/>
      </w:numPr>
      <w:ind w:left="357" w:hanging="357"/>
    </w:pPr>
  </w:style>
  <w:style w:type="paragraph" w:customStyle="1" w:styleId="Akapitzlist2">
    <w:name w:val="Akapit z listą 2"/>
    <w:basedOn w:val="Styl2"/>
    <w:link w:val="Akapitzlist2Znak"/>
    <w:autoRedefine/>
    <w:qFormat/>
    <w:rsid w:val="00AD4C4E"/>
    <w:pPr>
      <w:numPr>
        <w:numId w:val="0"/>
      </w:numPr>
      <w:tabs>
        <w:tab w:val="num" w:pos="720"/>
      </w:tabs>
      <w:ind w:left="527" w:hanging="357"/>
    </w:pPr>
  </w:style>
  <w:style w:type="character" w:customStyle="1" w:styleId="Akapitzlist2Znak">
    <w:name w:val="Akapit z listą 2 Znak"/>
    <w:basedOn w:val="Styl2Znak"/>
    <w:link w:val="Akapitzlist2"/>
    <w:rsid w:val="00AD4C4E"/>
    <w:rPr>
      <w:rFonts w:ascii="Arial" w:eastAsia="Times New Roman" w:hAnsi="Arial" w:cs="Arial"/>
    </w:rPr>
  </w:style>
  <w:style w:type="paragraph" w:customStyle="1" w:styleId="Nagowek4">
    <w:name w:val="Nagłowek 4"/>
    <w:basedOn w:val="Normalny"/>
    <w:link w:val="Nagowek4Znak"/>
    <w:autoRedefine/>
    <w:qFormat/>
    <w:rsid w:val="00703988"/>
    <w:pPr>
      <w:keepNext/>
      <w:keepLines/>
      <w:spacing w:before="280" w:after="240" w:line="240" w:lineRule="auto"/>
      <w:jc w:val="center"/>
      <w:outlineLvl w:val="1"/>
    </w:pPr>
    <w:rPr>
      <w:b/>
      <w:color w:val="000000"/>
      <w:sz w:val="24"/>
      <w:szCs w:val="26"/>
    </w:rPr>
  </w:style>
  <w:style w:type="character" w:customStyle="1" w:styleId="Nagowek4Znak">
    <w:name w:val="Nagłowek 4 Znak"/>
    <w:basedOn w:val="Domylnaczcionkaakapitu"/>
    <w:link w:val="Nagowek4"/>
    <w:rsid w:val="00703988"/>
    <w:rPr>
      <w:rFonts w:ascii="Arial" w:eastAsia="Times New Roman" w:hAnsi="Arial" w:cs="Times New Roman"/>
      <w:b/>
      <w:color w:val="000000"/>
      <w:sz w:val="24"/>
      <w:szCs w:val="26"/>
    </w:rPr>
  </w:style>
  <w:style w:type="character" w:customStyle="1" w:styleId="AkapitzlistZnak">
    <w:name w:val="Akapit z listą Znak"/>
    <w:link w:val="Akapitzlist"/>
    <w:uiPriority w:val="34"/>
    <w:rsid w:val="004A641C"/>
    <w:rPr>
      <w:rFonts w:ascii="Arial" w:eastAsiaTheme="minorHAnsi" w:hAnsi="Arial" w:cs="Times New Roman"/>
      <w:color w:val="000000" w:themeColor="text1"/>
      <w:sz w:val="21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ombla\Downloads\regulamin_OI%20(6)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6D380D-B9CC-450E-A633-01F4E728AB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regulamin_OI (6)</Template>
  <TotalTime>0</TotalTime>
  <Pages>8</Pages>
  <Words>1888</Words>
  <Characters>11328</Characters>
  <Application>Microsoft Office Word</Application>
  <DocSecurity>0</DocSecurity>
  <Lines>94</Lines>
  <Paragraphs>26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Biuro Obsługi Inwestorów</vt:lpstr>
    </vt:vector>
  </TitlesOfParts>
  <Company>ump</Company>
  <LinksUpToDate>false</LinksUpToDate>
  <CharactersWithSpaces>13190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Biuro Obsługi Inwestorów</dc:title>
  <dc:subject/>
  <dc:creator>Dominika Błaszyk</dc:creator>
  <cp:keywords>Urząd Miasta Poznania, Biuro Obsługi Inwestorów, zadania wydziału, zadania biura, regulamin wydziału, regulamin biura, zarządzenie o regulaminie</cp:keywords>
  <dc:description/>
  <cp:lastModifiedBy>Dominika Błaszyk</cp:lastModifiedBy>
  <cp:revision>1</cp:revision>
  <dcterms:created xsi:type="dcterms:W3CDTF">2021-03-11T11:56:00Z</dcterms:created>
  <dcterms:modified xsi:type="dcterms:W3CDTF">2021-03-11T11:56:00Z</dcterms:modified>
</cp:coreProperties>
</file>