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85" w:rsidRPr="00627785" w:rsidRDefault="00627785" w:rsidP="00627785">
      <w:pPr>
        <w:pStyle w:val="Nagwek1"/>
      </w:pPr>
      <w:bookmarkStart w:id="0" w:name="_GoBack"/>
      <w:bookmarkEnd w:id="0"/>
      <w:r w:rsidRPr="00627785">
        <w:t xml:space="preserve">Zarządzenie nr </w:t>
      </w:r>
      <w:r w:rsidR="001A67A3">
        <w:t>2/2018</w:t>
      </w:r>
    </w:p>
    <w:p w:rsidR="00627785" w:rsidRPr="00627785" w:rsidRDefault="00627785" w:rsidP="00627785">
      <w:pPr>
        <w:pStyle w:val="Nagwek1"/>
      </w:pPr>
      <w:r w:rsidRPr="00627785">
        <w:t>Dyrektora</w:t>
      </w:r>
      <w:r w:rsidR="001A67A3">
        <w:t xml:space="preserve"> </w:t>
      </w:r>
      <w:r w:rsidR="00EE33FF">
        <w:t>Biura</w:t>
      </w:r>
      <w:r w:rsidR="001A67A3">
        <w:t xml:space="preserve"> Kontroli </w:t>
      </w:r>
    </w:p>
    <w:p w:rsidR="00627785" w:rsidRDefault="00627785" w:rsidP="00627785">
      <w:pPr>
        <w:pStyle w:val="Nagwek1"/>
      </w:pPr>
      <w:r w:rsidRPr="00627785">
        <w:t>z dnia</w:t>
      </w:r>
      <w:r w:rsidR="001A67A3">
        <w:t xml:space="preserve"> 18 grudnia 2018</w:t>
      </w:r>
      <w:r w:rsidRPr="00627785">
        <w:t xml:space="preserve"> r</w:t>
      </w:r>
      <w:r>
        <w:t>.</w:t>
      </w:r>
    </w:p>
    <w:p w:rsidR="00627785" w:rsidRDefault="00627785" w:rsidP="00627785">
      <w:pPr>
        <w:pStyle w:val="Nagwek2"/>
      </w:pPr>
      <w:r>
        <w:t xml:space="preserve">w sprawie Regulaminu Organizacyjnego </w:t>
      </w:r>
      <w:r w:rsidR="00EE33FF">
        <w:t>Biura</w:t>
      </w:r>
      <w:r w:rsidR="001A67A3">
        <w:t xml:space="preserve"> Kontroli</w:t>
      </w:r>
      <w:r w:rsidR="00EE33FF">
        <w:t xml:space="preserve"> </w:t>
      </w:r>
      <w:r>
        <w:t xml:space="preserve">Urzędu Miasta Poznania. </w:t>
      </w:r>
    </w:p>
    <w:p w:rsidR="00627785" w:rsidRDefault="00627785" w:rsidP="00627785">
      <w:r>
        <w:t xml:space="preserve">Na podstawie § 27 ust. 1 Regulaminu Organizacyjnego Urzędu Miasta Poznania, stanowiącego załącznik do zarządzenia Nr </w:t>
      </w:r>
      <w:r w:rsidR="001A67A3">
        <w:t>9/2018/K</w:t>
      </w:r>
      <w:r>
        <w:t xml:space="preserve"> Prezydenta Miasta Poznania z dnia </w:t>
      </w:r>
      <w:r w:rsidR="001A67A3">
        <w:t xml:space="preserve">28 lutego 2018 </w:t>
      </w:r>
      <w:r>
        <w:t xml:space="preserve">r. w sprawie Regulaminu Organizacyjnego Urzędu Miasta Poznania, </w:t>
      </w:r>
      <w:r w:rsidR="001A67A3">
        <w:t xml:space="preserve">ze zmianą, </w:t>
      </w:r>
      <w:r>
        <w:t>zarządza się, co następuje:</w:t>
      </w:r>
    </w:p>
    <w:p w:rsidR="00627785" w:rsidRDefault="00627785" w:rsidP="00627785">
      <w:pPr>
        <w:pStyle w:val="Nagwek3"/>
      </w:pPr>
      <w:r>
        <w:t>§1</w:t>
      </w:r>
    </w:p>
    <w:p w:rsidR="00627785" w:rsidRDefault="00627785" w:rsidP="00627785">
      <w:r>
        <w:t xml:space="preserve">Nadaje się, stanowiący załącznik do zarządzenia, Regulamin Organizacyjny </w:t>
      </w:r>
      <w:r w:rsidR="00EE33FF">
        <w:t>Biura</w:t>
      </w:r>
      <w:r w:rsidR="001A67A3">
        <w:t xml:space="preserve"> Kontroli</w:t>
      </w:r>
      <w:r>
        <w:t>.</w:t>
      </w:r>
    </w:p>
    <w:p w:rsidR="00627785" w:rsidRDefault="00627785" w:rsidP="00627785">
      <w:pPr>
        <w:pStyle w:val="Nagwek3"/>
      </w:pPr>
      <w:r>
        <w:t>§2</w:t>
      </w:r>
    </w:p>
    <w:p w:rsidR="00C91F84" w:rsidRPr="00C91F84" w:rsidRDefault="00C91F84" w:rsidP="00C91F84">
      <w:r>
        <w:t>Wykonanie zarządzenia powierza się pracownikom Biura</w:t>
      </w:r>
      <w:r w:rsidR="001A67A3">
        <w:t xml:space="preserve"> Kontroli</w:t>
      </w:r>
      <w:r>
        <w:t>.</w:t>
      </w:r>
    </w:p>
    <w:p w:rsidR="00627785" w:rsidRDefault="00627785" w:rsidP="00627785">
      <w:pPr>
        <w:pStyle w:val="Nagwek3"/>
      </w:pPr>
      <w:r>
        <w:t>§3</w:t>
      </w:r>
    </w:p>
    <w:p w:rsidR="00C91F84" w:rsidRDefault="00C91F84" w:rsidP="00C91F84">
      <w:r>
        <w:t xml:space="preserve">Traci moc </w:t>
      </w:r>
      <w:r w:rsidR="001A67A3">
        <w:t xml:space="preserve">Regulamin Organizacyjny Biura Kontroli, nadany pismem okólnym Nr 1/2016 Sekretarza Miasta Poznania z dnia 25 października 2016 r. </w:t>
      </w:r>
    </w:p>
    <w:p w:rsidR="00627785" w:rsidRDefault="00627785" w:rsidP="00627785"/>
    <w:p w:rsidR="00627785" w:rsidRDefault="00627785" w:rsidP="00627785">
      <w:pPr>
        <w:pStyle w:val="Nagwek3"/>
      </w:pPr>
      <w:r>
        <w:t>§4</w:t>
      </w:r>
    </w:p>
    <w:p w:rsidR="00627785" w:rsidRDefault="00627785" w:rsidP="00627785">
      <w:r>
        <w:t xml:space="preserve">Zarządzenie wchodzi w życie z dniem </w:t>
      </w:r>
      <w:r w:rsidR="001A67A3">
        <w:t xml:space="preserve">1 stycznia 2019 </w:t>
      </w:r>
      <w:r>
        <w:t xml:space="preserve">r., po zatwierdzeniu przez </w:t>
      </w:r>
      <w:r w:rsidR="00EE33FF">
        <w:t>Sekretarza</w:t>
      </w:r>
      <w:r>
        <w:t xml:space="preserve"> Miasta Poznania. </w:t>
      </w:r>
    </w:p>
    <w:p w:rsidR="001A67A3" w:rsidRDefault="001A67A3" w:rsidP="008059BB">
      <w:pPr>
        <w:spacing w:before="600"/>
        <w:ind w:left="5954"/>
      </w:pPr>
      <w:r>
        <w:t>Maciej Marcinkowski</w:t>
      </w:r>
    </w:p>
    <w:p w:rsidR="00E4502C" w:rsidRDefault="00627785" w:rsidP="008059BB">
      <w:pPr>
        <w:spacing w:before="600"/>
        <w:ind w:left="5954"/>
      </w:pPr>
      <w:r>
        <w:t xml:space="preserve">Dyrektor </w:t>
      </w:r>
      <w:r w:rsidR="00EE33FF">
        <w:t>Biura</w:t>
      </w:r>
    </w:p>
    <w:sectPr w:rsidR="00E4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"/>
  </w:num>
  <w:num w:numId="12">
    <w:abstractNumId w:val="7"/>
  </w:num>
  <w:num w:numId="13">
    <w:abstractNumId w:val="3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0"/>
    <w:rsid w:val="001240B2"/>
    <w:rsid w:val="0012562B"/>
    <w:rsid w:val="001A2E1B"/>
    <w:rsid w:val="001A67A3"/>
    <w:rsid w:val="00267BC9"/>
    <w:rsid w:val="004B77EF"/>
    <w:rsid w:val="005D4256"/>
    <w:rsid w:val="006054AE"/>
    <w:rsid w:val="00627785"/>
    <w:rsid w:val="00703988"/>
    <w:rsid w:val="00781107"/>
    <w:rsid w:val="008059BB"/>
    <w:rsid w:val="009336F0"/>
    <w:rsid w:val="00AD4C4E"/>
    <w:rsid w:val="00B04FB2"/>
    <w:rsid w:val="00B52FD9"/>
    <w:rsid w:val="00C91F84"/>
    <w:rsid w:val="00D9464D"/>
    <w:rsid w:val="00DD663D"/>
    <w:rsid w:val="00E4502C"/>
    <w:rsid w:val="00E762C8"/>
    <w:rsid w:val="00E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9C00-0F77-4837-9CEE-D2D92E3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785"/>
    <w:pPr>
      <w:suppressAutoHyphens/>
      <w:spacing w:after="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27785"/>
    <w:pPr>
      <w:keepNext/>
      <w:keepLines/>
      <w:spacing w:before="480" w:after="600"/>
      <w:contextualSpacing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627785"/>
    <w:pPr>
      <w:keepNext/>
      <w:keepLines/>
      <w:spacing w:before="240" w:after="120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7785"/>
    <w:pPr>
      <w:keepNext/>
      <w:keepLines/>
      <w:spacing w:before="240" w:after="12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27785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703988"/>
    <w:pPr>
      <w:ind w:left="720"/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627785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semiHidden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after="120"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627785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703988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T_WYDZ\KO\Kontrole\KF-2\2021\BIP\Ko_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Ko_Z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Kontroli</vt:lpstr>
    </vt:vector>
  </TitlesOfParts>
  <Company>ump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Kontroli</dc:title>
  <dc:subject/>
  <dc:creator>Katarzyna Galla-Kędziorek</dc:creator>
  <cp:keywords>Urząd Miasta Poznania, Biuro Kontroli, zadania wydziału, zadania biura, regulamin wydziału, regulamin biura, zarządzenie o regulaminie</cp:keywords>
  <dc:description/>
  <cp:lastModifiedBy>Katarzyna Galla-Kędziorek</cp:lastModifiedBy>
  <cp:revision>1</cp:revision>
  <dcterms:created xsi:type="dcterms:W3CDTF">2021-03-16T06:38:00Z</dcterms:created>
  <dcterms:modified xsi:type="dcterms:W3CDTF">2021-03-16T06:39:00Z</dcterms:modified>
</cp:coreProperties>
</file>