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42B41">
        <w:t>20.03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3613F">
        <w:t>0003.1.7</w:t>
      </w:r>
      <w:r w:rsidR="00342B41">
        <w:t>2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42B41">
        <w:t>200323-</w:t>
      </w:r>
      <w:r w:rsidR="00C166D9">
        <w:t>1892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43613F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43613F">
        <w:t xml:space="preserve">Ewa </w:t>
      </w:r>
      <w:proofErr w:type="spellStart"/>
      <w:r w:rsidR="0043613F">
        <w:t>Jemielity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43613F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2B612C" w:rsidRDefault="002B612C" w:rsidP="002B612C">
      <w:r>
        <w:t>odpowiadając na otrzymane za pośrednictwem Przewodniczącego Rady Miasta pismem z dnia 9 marca 2023 r. i przekazane mi przez Prezydenta Miasta do rozpatrzenia zapytanie Pani Radnej w sprawie odszkodowania za ulicę Szyperską oraz uregulowania stanu prawnego fragmentu chodnika przy ulicy Szyperskiej, uprzejmie informuję:</w:t>
      </w:r>
    </w:p>
    <w:p w:rsidR="002B612C" w:rsidRDefault="002B612C" w:rsidP="002B612C">
      <w:r>
        <w:t xml:space="preserve">Odnosząc się do kwestii odszkodowania, aktualnie prowadzone jest postępowanie o ustalenie na rzecz </w:t>
      </w:r>
      <w:r w:rsidR="00D9560E">
        <w:t>………………….</w:t>
      </w:r>
      <w:r>
        <w:t xml:space="preserve"> odszkodowania, stanowiącego należność za wygaśnięcie prawa użytkowania wieczystego gruntu wydzielonego pod drogę, powstałego w wyniku podziału i przejętego na rzecz Miasta Poznania (oznaczonego w ewidencji gruntów jako działka nr 3/21 o powierzchni 7498 m2, obręb Poznań, ark. mapy 05). </w:t>
      </w:r>
    </w:p>
    <w:p w:rsidR="002B612C" w:rsidRDefault="002B612C" w:rsidP="002B612C">
      <w:r>
        <w:t xml:space="preserve">Starosta Poznański, decyzją z dnia 27 stycznia 2011 r., ustalił na rzecz </w:t>
      </w:r>
      <w:r w:rsidR="000B0539">
        <w:t>………………….</w:t>
      </w:r>
      <w:r>
        <w:t xml:space="preserve"> odszkodowanie w łącznej kwocie 26.887.800,00 zł, stanowiącej należność za wygaśnięcie prawa użytkowania wieczystego przedmiotowego gruntu. Na skutek odwołania Miasta, Wojewoda Wielkopolski wydał w dniu 24 sierpnia 2011 r. decyzję utrzymującą w mocy decyzję Starosty Poznańskiego. Następnie Wojewódzki Sąd Administracyjny w Poznaniu wyrokiem z dnia 31 lipca 2012 r. oddalił skargę Miasta </w:t>
      </w:r>
      <w:r>
        <w:lastRenderedPageBreak/>
        <w:t>Poznania. Naczelny Sąd Administracyjny wyrokiem z dnia 13 maja 2014 r. uchylił powyższy wyrok WSA z dnia 31 lipca 2012 r. i tym samym uchylił decyzję Wojewody Wielkopolskiego i decyzję Starosty Poznańskiego.</w:t>
      </w:r>
    </w:p>
    <w:p w:rsidR="002B612C" w:rsidRDefault="002B612C" w:rsidP="002B612C">
      <w:r>
        <w:t xml:space="preserve">Po wydaniu wyroku WSA z dnia 31 lipca 2012 r., Miasto wypłaciło ustalone w decyzji Starosty odszkodowanie w wysokości 26.887.800,00 zł oraz odsetki ustawowe należne od dnia 8 września 2011 r. w kwocie 3.150.660,00 zł.  </w:t>
      </w:r>
    </w:p>
    <w:p w:rsidR="002B612C" w:rsidRDefault="002B612C" w:rsidP="002B612C">
      <w:r>
        <w:t xml:space="preserve">Pismem z dnia 30 maja 2014 r. pełnomocnik </w:t>
      </w:r>
      <w:r w:rsidR="000B0539">
        <w:t>………………….</w:t>
      </w:r>
      <w:r>
        <w:t xml:space="preserve"> odmówił zwrotu kwoty wypłaconego odszkodowania. Swoje stanowisko oparł na poglądach wyrażonych w doktrynie i orzecznictwie, wskazując, że nie upadła przesłanka podstawy prawnej świadczenia. Następnie pełnomocnik Miasta złożył w dniu 19 grudnia 2014 r. pozew do sądu o zwrot wypłaconych przez Miasto Poznań odsetek naliczonych od kwoty wypłaconego odszkodowania. Wyrokiem z dnia 16 listopada 2015 r., Sąd Okręgowy w Poznaniu zasądził od </w:t>
      </w:r>
      <w:r w:rsidR="000B0539">
        <w:t>………………….</w:t>
      </w:r>
      <w:r>
        <w:t xml:space="preserve"> kwotę 3.150.660,84 zł wraz z ustawowymi odsetkami od dnia 13 maja 2014 r. oraz kosztami procesu (kwota, którą wpłacono tytułem zwrotu odsetek, kosztów postępowania sądowego, kosztów zastępstwa procesowego to łącznie 3.836.095,14 zł).</w:t>
      </w:r>
    </w:p>
    <w:p w:rsidR="002B612C" w:rsidRDefault="002B612C" w:rsidP="002B612C">
      <w:r>
        <w:t xml:space="preserve">Na zlecenie Starosty Poznańskiego, rzeczoznawca majątkowy sporządził operat i oszacował przedmiotową nieruchomość na kwotę 19.991.170,00 zł. Pismem z dnia 19 listopada 2019 r. pełnomocnik Prezydenta Miasta Poznania wystąpił do Starosty Poznańskiego o rozliczenie kwoty 26.887.800,00 zł, ustalonej w decyzji z dnia 27 stycznia 2011 r. i wypłaconej </w:t>
      </w:r>
      <w:r w:rsidR="000B0539">
        <w:t>………………….</w:t>
      </w:r>
      <w:r>
        <w:t>, w związku ze sporządzonym operatem i obecnie ustaloną w nim kwotą.</w:t>
      </w:r>
    </w:p>
    <w:p w:rsidR="002B612C" w:rsidRDefault="002B612C" w:rsidP="002B612C">
      <w:r>
        <w:t xml:space="preserve">W dniu 14 października 2021 r. Starosta Poznański wydał decyzję, w której ustalił na rzecz </w:t>
      </w:r>
      <w:r w:rsidR="000B0539">
        <w:t>………………….</w:t>
      </w:r>
      <w:r>
        <w:t xml:space="preserve"> odszkodowanie w kwocie łącznej 21.385.100,00 zł. Ponadto organ I instancji zrealizował prośbę pełnomocnika Prezydenta, dotyczącą rozliczenia wypłaconego odszkodowania. Następnie pełnomocnik wniósł odwołanie od decyzji Starosty, a Wojewoda Wielkopolski decyzją z dnia 7 marca 2022 r. uchylił w całości decyzję Starosty Poznańskiego z dnia 14 października 2021 r. </w:t>
      </w:r>
      <w:r>
        <w:lastRenderedPageBreak/>
        <w:t xml:space="preserve">Wojewoda wskazał, przyznając rację stanowisku zawartemu w odwołaniu od decyzji organu I instancji, że operat powinien być poddany analizie na dwóch płaszczyznach: formalnej i merytorycznej . </w:t>
      </w:r>
    </w:p>
    <w:p w:rsidR="002B612C" w:rsidRDefault="002B612C" w:rsidP="002B612C">
      <w:r>
        <w:t xml:space="preserve">Obecnie przed Starostą Poznańskim prowadzona jest sprawa ponownego ustalenia odszkodowania za przedmiotowa działkę o numerze ew. 3/21. Termin załatwienia sprawy został ustalony na dzień 24 marca 2023 r. </w:t>
      </w:r>
    </w:p>
    <w:p w:rsidR="00EF7E0E" w:rsidRDefault="002B612C" w:rsidP="002B612C">
      <w:r>
        <w:t>W odniesieniu do kwestii uregulowania stanu prawnego fragmentu chodnika przy południowej ścianie biurowca przy ul. Szyperskiej, informuję, że Wydział Gospodarki Nieruchomościami prowadził postępowanie w sprawie bezumownego korzystania z części nieruchomości o numerze ew. 3/21, na której znajduje się parking strzeżony. Podmiot prowadzący przedmiotowy parking został obciążony wynagrodzeniem za korzystanie z przedmiotowej nieruchomości za okres od 11 lipca 2013 r. do 31 maja 2016 r. kwotą 64.939,35 zł oraz za okres od 1 czerwca 2016 r. do 6 listopada 2016 r. kwotą 10.676,91 zł. Z uwagi na usunięcie się bezumownego użytkownika z przedmiotowej nieruchomości i uregulowanie wynagrodzenia, sprawa została zakończona.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10" w:rsidRDefault="00FE3810">
      <w:pPr>
        <w:spacing w:after="0" w:line="240" w:lineRule="auto"/>
      </w:pPr>
      <w:r>
        <w:separator/>
      </w:r>
    </w:p>
  </w:endnote>
  <w:endnote w:type="continuationSeparator" w:id="0">
    <w:p w:rsidR="00FE3810" w:rsidRDefault="00FE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C166D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10" w:rsidRDefault="00FE381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E3810" w:rsidRDefault="00FE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B0539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B612C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2B41"/>
    <w:rsid w:val="00346642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E5EE0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166D9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60E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381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AC73-13CF-431C-BB6A-B2B8DA72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</TotalTime>
  <Pages>3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Or-II.0003.1.7.2023 w sprawie odszkodowania za ulicę Szyperską</vt:lpstr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Or-II.0003.1.7.2023 w sprawie odszkodowania za ulicę Szyperską</dc:title>
  <dc:creator>Bartosz Wojciech</dc:creator>
  <cp:keywords>odpowiedź na zapytanie; zapytanie; odszkodowanie; gospodarka nieruchomościami; użytkowanie wieczyste</cp:keywords>
  <cp:lastModifiedBy>Bartosz Wojciech</cp:lastModifiedBy>
  <cp:revision>4</cp:revision>
  <cp:lastPrinted>2021-12-02T10:09:00Z</cp:lastPrinted>
  <dcterms:created xsi:type="dcterms:W3CDTF">2023-03-20T10:05:00Z</dcterms:created>
  <dcterms:modified xsi:type="dcterms:W3CDTF">2023-03-20T10:10:00Z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