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AA" w:rsidRDefault="00A455AA" w:rsidP="00667A52">
      <w:pPr>
        <w:pStyle w:val="Heading1"/>
        <w:ind w:right="-648" w:firstLine="6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</w:t>
      </w:r>
      <w:r>
        <w:rPr>
          <w:rFonts w:ascii="Times New Roman" w:hAnsi="Times New Roman" w:cs="Times New Roman"/>
          <w:snapToGrid w:val="0"/>
          <w:sz w:val="20"/>
          <w:szCs w:val="20"/>
        </w:rPr>
        <w:t>do zarządzenia Nr 693</w:t>
      </w:r>
      <w:r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  <w:t>/</w:t>
      </w:r>
      <w:r>
        <w:rPr>
          <w:rFonts w:ascii="Times New Roman" w:hAnsi="Times New Roman" w:cs="Times New Roman"/>
          <w:snapToGrid w:val="0"/>
          <w:sz w:val="20"/>
          <w:szCs w:val="20"/>
        </w:rPr>
        <w:t>2017/P</w:t>
      </w:r>
    </w:p>
    <w:p w:rsidR="00A455AA" w:rsidRDefault="00A455AA" w:rsidP="00667A52">
      <w:pPr>
        <w:ind w:right="-648"/>
        <w:jc w:val="right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PREZYDENTA MIASTA POZNANIA</w:t>
      </w:r>
    </w:p>
    <w:p w:rsidR="00A455AA" w:rsidRPr="00E65203" w:rsidRDefault="00A455AA" w:rsidP="00667A52">
      <w:pPr>
        <w:ind w:right="-648"/>
        <w:jc w:val="right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z dnia 03.10</w:t>
      </w:r>
      <w:r>
        <w:rPr>
          <w:snapToGrid w:val="0"/>
          <w:sz w:val="20"/>
          <w:szCs w:val="20"/>
        </w:rPr>
        <w:t>.</w:t>
      </w:r>
      <w:r>
        <w:rPr>
          <w:b/>
          <w:bCs/>
          <w:snapToGrid w:val="0"/>
          <w:sz w:val="20"/>
          <w:szCs w:val="20"/>
        </w:rPr>
        <w:t>2017 r.</w:t>
      </w:r>
    </w:p>
    <w:p w:rsidR="00A455AA" w:rsidRPr="00E65203" w:rsidRDefault="00A455AA" w:rsidP="00667A52">
      <w:pPr>
        <w:pStyle w:val="Heading2"/>
        <w:ind w:left="0" w:firstLine="6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65203">
        <w:rPr>
          <w:rFonts w:ascii="Times New Roman" w:hAnsi="Times New Roman" w:cs="Times New Roman"/>
          <w:i w:val="0"/>
          <w:iCs w:val="0"/>
          <w:sz w:val="24"/>
          <w:szCs w:val="24"/>
        </w:rPr>
        <w:t>WYKAZ</w:t>
      </w:r>
    </w:p>
    <w:p w:rsidR="00A455AA" w:rsidRPr="00E65203" w:rsidRDefault="00A455AA" w:rsidP="00667A52">
      <w:pPr>
        <w:pStyle w:val="Heading2"/>
        <w:ind w:left="-720" w:right="-650" w:firstLine="5"/>
        <w:jc w:val="center"/>
        <w:rPr>
          <w:rFonts w:ascii="Times New Roman" w:hAnsi="Times New Roman" w:cs="Times New Roman"/>
          <w:i w:val="0"/>
          <w:iCs w:val="0"/>
          <w:spacing w:val="-6"/>
          <w:sz w:val="24"/>
          <w:szCs w:val="24"/>
        </w:rPr>
      </w:pPr>
      <w:r w:rsidRPr="00E65203">
        <w:rPr>
          <w:rFonts w:ascii="Times New Roman" w:hAnsi="Times New Roman" w:cs="Times New Roman"/>
          <w:i w:val="0"/>
          <w:iCs w:val="0"/>
          <w:spacing w:val="-6"/>
          <w:sz w:val="24"/>
          <w:szCs w:val="24"/>
        </w:rPr>
        <w:t>nieruchomości przeznaczonych do zbycia w drodze umowy zamiany</w:t>
      </w:r>
    </w:p>
    <w:tbl>
      <w:tblPr>
        <w:tblW w:w="0" w:type="auto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18"/>
        <w:gridCol w:w="6528"/>
        <w:gridCol w:w="6294"/>
      </w:tblGrid>
      <w:tr w:rsidR="00A455AA" w:rsidRPr="004A12E2">
        <w:trPr>
          <w:trHeight w:val="302"/>
        </w:trPr>
        <w:tc>
          <w:tcPr>
            <w:tcW w:w="0" w:type="auto"/>
          </w:tcPr>
          <w:p w:rsidR="00A455AA" w:rsidRPr="00E07127" w:rsidRDefault="00A455AA" w:rsidP="001144AE">
            <w:pPr>
              <w:pStyle w:val="Heading2"/>
              <w:ind w:left="0" w:right="-650" w:firstLine="0"/>
              <w:rPr>
                <w:rFonts w:ascii="Times New Roman" w:hAnsi="Times New Roman" w:cs="Times New Roman"/>
                <w:i w:val="0"/>
                <w:iCs w:val="0"/>
                <w:spacing w:val="-6"/>
                <w:sz w:val="28"/>
                <w:szCs w:val="28"/>
              </w:rPr>
            </w:pPr>
          </w:p>
        </w:tc>
        <w:tc>
          <w:tcPr>
            <w:tcW w:w="0" w:type="auto"/>
          </w:tcPr>
          <w:p w:rsidR="00A455AA" w:rsidRPr="00E07127" w:rsidRDefault="00A455AA" w:rsidP="001144AE">
            <w:pPr>
              <w:pStyle w:val="Heading2"/>
              <w:ind w:left="0" w:right="-650" w:firstLine="0"/>
              <w:jc w:val="center"/>
              <w:rPr>
                <w:rFonts w:ascii="Times New Roman" w:hAnsi="Times New Roman" w:cs="Times New Roman"/>
                <w:i w:val="0"/>
                <w:iCs w:val="0"/>
                <w:spacing w:val="-6"/>
                <w:sz w:val="24"/>
                <w:szCs w:val="24"/>
              </w:rPr>
            </w:pPr>
            <w:r w:rsidRPr="00E07127">
              <w:rPr>
                <w:rFonts w:ascii="Times New Roman" w:hAnsi="Times New Roman" w:cs="Times New Roman"/>
                <w:i w:val="0"/>
                <w:iCs w:val="0"/>
                <w:spacing w:val="-6"/>
                <w:sz w:val="24"/>
                <w:szCs w:val="24"/>
              </w:rPr>
              <w:t>MIASTO  POZNAŃ</w:t>
            </w:r>
          </w:p>
        </w:tc>
        <w:tc>
          <w:tcPr>
            <w:tcW w:w="0" w:type="auto"/>
          </w:tcPr>
          <w:p w:rsidR="00A455AA" w:rsidRPr="00E07127" w:rsidRDefault="00A455AA" w:rsidP="001144AE">
            <w:pPr>
              <w:pStyle w:val="Heading2"/>
              <w:ind w:left="0" w:right="-650" w:firstLine="0"/>
              <w:jc w:val="center"/>
              <w:rPr>
                <w:rFonts w:ascii="Times New Roman" w:hAnsi="Times New Roman" w:cs="Times New Roman"/>
                <w:i w:val="0"/>
                <w:iCs w:val="0"/>
                <w:spacing w:val="-6"/>
                <w:sz w:val="24"/>
                <w:szCs w:val="24"/>
                <w:lang w:val="en-US"/>
              </w:rPr>
            </w:pPr>
            <w:r w:rsidRPr="00E07127">
              <w:rPr>
                <w:rFonts w:ascii="Times New Roman" w:hAnsi="Times New Roman" w:cs="Times New Roman"/>
                <w:i w:val="0"/>
                <w:iCs w:val="0"/>
                <w:spacing w:val="-6"/>
                <w:sz w:val="24"/>
                <w:szCs w:val="24"/>
                <w:lang w:val="en-US"/>
              </w:rPr>
              <w:t>„GIANT INVEST” SP. Z O.O.</w:t>
            </w:r>
          </w:p>
        </w:tc>
      </w:tr>
      <w:tr w:rsidR="00A455AA">
        <w:tc>
          <w:tcPr>
            <w:tcW w:w="0" w:type="auto"/>
          </w:tcPr>
          <w:p w:rsidR="00A455AA" w:rsidRPr="00E07127" w:rsidRDefault="00A455AA" w:rsidP="001144AE">
            <w:pPr>
              <w:numPr>
                <w:ilvl w:val="0"/>
                <w:numId w:val="1"/>
              </w:numPr>
              <w:tabs>
                <w:tab w:val="left" w:pos="0"/>
                <w:tab w:val="num" w:pos="202"/>
                <w:tab w:val="num" w:pos="290"/>
              </w:tabs>
              <w:spacing w:before="60" w:after="60"/>
              <w:ind w:left="290" w:hanging="290"/>
              <w:rPr>
                <w:caps/>
                <w:snapToGrid w:val="0"/>
                <w:sz w:val="19"/>
                <w:szCs w:val="19"/>
              </w:rPr>
            </w:pPr>
            <w:r w:rsidRPr="00E07127">
              <w:rPr>
                <w:snapToGrid w:val="0"/>
                <w:sz w:val="19"/>
                <w:szCs w:val="19"/>
              </w:rPr>
              <w:t>adres nieruchomości</w:t>
            </w:r>
          </w:p>
        </w:tc>
        <w:tc>
          <w:tcPr>
            <w:tcW w:w="0" w:type="auto"/>
          </w:tcPr>
          <w:p w:rsidR="00A455AA" w:rsidRPr="00E07127" w:rsidRDefault="00A455AA" w:rsidP="001144AE">
            <w:pPr>
              <w:pStyle w:val="Heading3"/>
              <w:spacing w:before="60" w:after="60"/>
              <w:ind w:right="74"/>
              <w:jc w:val="both"/>
              <w:rPr>
                <w:rFonts w:ascii="Times New Roman" w:hAnsi="Times New Roman" w:cs="Times New Roman"/>
                <w:i w:val="0"/>
                <w:iCs w:val="0"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i w:val="0"/>
                <w:iCs w:val="0"/>
                <w:sz w:val="19"/>
                <w:szCs w:val="19"/>
              </w:rPr>
              <w:t>Poznań, ul. Brneńska/Milczańska</w:t>
            </w:r>
          </w:p>
        </w:tc>
        <w:tc>
          <w:tcPr>
            <w:tcW w:w="0" w:type="auto"/>
          </w:tcPr>
          <w:p w:rsidR="00A455AA" w:rsidRPr="00E07127" w:rsidRDefault="00A455AA" w:rsidP="001144AE">
            <w:pPr>
              <w:pStyle w:val="ListParagraph"/>
              <w:numPr>
                <w:ilvl w:val="0"/>
                <w:numId w:val="2"/>
              </w:numPr>
              <w:ind w:left="363" w:hanging="363"/>
              <w:rPr>
                <w:b/>
                <w:bCs/>
                <w:sz w:val="19"/>
                <w:szCs w:val="19"/>
              </w:rPr>
            </w:pPr>
            <w:r w:rsidRPr="00E07127">
              <w:rPr>
                <w:b/>
                <w:bCs/>
                <w:sz w:val="19"/>
                <w:szCs w:val="19"/>
              </w:rPr>
              <w:t>Poznań, ul. Hercena,</w:t>
            </w:r>
          </w:p>
          <w:p w:rsidR="00A455AA" w:rsidRPr="00E07127" w:rsidRDefault="00A455AA" w:rsidP="001144AE">
            <w:pPr>
              <w:numPr>
                <w:ilvl w:val="0"/>
                <w:numId w:val="2"/>
              </w:numPr>
              <w:ind w:left="366" w:hanging="366"/>
              <w:rPr>
                <w:b/>
                <w:bCs/>
                <w:sz w:val="19"/>
                <w:szCs w:val="19"/>
              </w:rPr>
            </w:pPr>
            <w:r w:rsidRPr="00E07127">
              <w:rPr>
                <w:b/>
                <w:bCs/>
                <w:sz w:val="19"/>
                <w:szCs w:val="19"/>
              </w:rPr>
              <w:t>Poznań, ul. Milczańska,</w:t>
            </w:r>
          </w:p>
          <w:p w:rsidR="00A455AA" w:rsidRPr="00E07127" w:rsidRDefault="00A455AA" w:rsidP="001144AE">
            <w:pPr>
              <w:numPr>
                <w:ilvl w:val="0"/>
                <w:numId w:val="2"/>
              </w:numPr>
              <w:ind w:left="366" w:hanging="366"/>
              <w:rPr>
                <w:sz w:val="19"/>
                <w:szCs w:val="19"/>
              </w:rPr>
            </w:pPr>
            <w:r w:rsidRPr="00E07127">
              <w:rPr>
                <w:b/>
                <w:bCs/>
                <w:sz w:val="19"/>
                <w:szCs w:val="19"/>
              </w:rPr>
              <w:t>Poznań, ul. Węgorka.</w:t>
            </w:r>
          </w:p>
        </w:tc>
      </w:tr>
      <w:tr w:rsidR="00A455AA">
        <w:tc>
          <w:tcPr>
            <w:tcW w:w="0" w:type="auto"/>
          </w:tcPr>
          <w:p w:rsidR="00A455AA" w:rsidRPr="00E07127" w:rsidRDefault="00A455AA" w:rsidP="001144AE">
            <w:pPr>
              <w:numPr>
                <w:ilvl w:val="0"/>
                <w:numId w:val="1"/>
              </w:numPr>
              <w:tabs>
                <w:tab w:val="clear" w:pos="360"/>
                <w:tab w:val="left" w:pos="-70"/>
                <w:tab w:val="num" w:pos="224"/>
              </w:tabs>
              <w:spacing w:before="60" w:after="60"/>
              <w:ind w:left="290" w:hanging="290"/>
              <w:jc w:val="both"/>
              <w:rPr>
                <w:snapToGrid w:val="0"/>
                <w:sz w:val="19"/>
                <w:szCs w:val="19"/>
              </w:rPr>
            </w:pPr>
            <w:r w:rsidRPr="00E07127">
              <w:rPr>
                <w:snapToGrid w:val="0"/>
                <w:sz w:val="19"/>
                <w:szCs w:val="19"/>
              </w:rPr>
              <w:t xml:space="preserve">oznaczenie geodezyjne  </w:t>
            </w:r>
          </w:p>
        </w:tc>
        <w:tc>
          <w:tcPr>
            <w:tcW w:w="0" w:type="auto"/>
          </w:tcPr>
          <w:p w:rsidR="00A455AA" w:rsidRPr="00E07127" w:rsidRDefault="00A455AA" w:rsidP="001144AE">
            <w:pPr>
              <w:spacing w:before="60"/>
              <w:ind w:left="108" w:right="74" w:hanging="108"/>
              <w:jc w:val="both"/>
              <w:rPr>
                <w:sz w:val="19"/>
                <w:szCs w:val="19"/>
              </w:rPr>
            </w:pPr>
            <w:r w:rsidRPr="00E07127">
              <w:rPr>
                <w:sz w:val="19"/>
                <w:szCs w:val="19"/>
              </w:rPr>
              <w:t>dz. nr: 94/1  ark. 02, obręb Rataje), KW nr PO2P/00007262/4</w:t>
            </w:r>
          </w:p>
          <w:p w:rsidR="00A455AA" w:rsidRPr="00E07127" w:rsidRDefault="00A455AA" w:rsidP="001144AE">
            <w:pPr>
              <w:spacing w:before="60"/>
              <w:ind w:right="74"/>
              <w:jc w:val="both"/>
              <w:rPr>
                <w:sz w:val="19"/>
                <w:szCs w:val="19"/>
              </w:rPr>
            </w:pPr>
            <w:r w:rsidRPr="00E07127">
              <w:rPr>
                <w:sz w:val="19"/>
                <w:szCs w:val="19"/>
              </w:rPr>
              <w:t xml:space="preserve">powierzchnia działki: </w:t>
            </w:r>
            <w:smartTag w:uri="urn:schemas-microsoft-com:office:smarttags" w:element="metricconverter">
              <w:smartTagPr>
                <w:attr w:name="ProductID" w:val="5012 m2"/>
              </w:smartTagPr>
              <w:r w:rsidRPr="00E07127">
                <w:rPr>
                  <w:sz w:val="19"/>
                  <w:szCs w:val="19"/>
                </w:rPr>
                <w:t>5012 m</w:t>
              </w:r>
              <w:r w:rsidRPr="00E07127">
                <w:rPr>
                  <w:sz w:val="19"/>
                  <w:szCs w:val="19"/>
                  <w:vertAlign w:val="superscript"/>
                </w:rPr>
                <w:t>2</w:t>
              </w:r>
            </w:smartTag>
            <w:r w:rsidRPr="00E07127">
              <w:rPr>
                <w:sz w:val="19"/>
                <w:szCs w:val="19"/>
              </w:rPr>
              <w:t xml:space="preserve">, </w:t>
            </w:r>
          </w:p>
          <w:p w:rsidR="00A455AA" w:rsidRPr="00E07127" w:rsidRDefault="00A455AA" w:rsidP="001144AE">
            <w:pPr>
              <w:spacing w:before="60"/>
              <w:ind w:right="74"/>
              <w:jc w:val="both"/>
              <w:rPr>
                <w:b/>
                <w:bCs/>
                <w:sz w:val="19"/>
                <w:szCs w:val="19"/>
              </w:rPr>
            </w:pPr>
            <w:r w:rsidRPr="00E07127">
              <w:rPr>
                <w:sz w:val="19"/>
                <w:szCs w:val="19"/>
              </w:rPr>
              <w:t xml:space="preserve">właściciel: Miasto Poznań </w:t>
            </w:r>
          </w:p>
        </w:tc>
        <w:tc>
          <w:tcPr>
            <w:tcW w:w="0" w:type="auto"/>
          </w:tcPr>
          <w:p w:rsidR="00A455AA" w:rsidRPr="00E07127" w:rsidRDefault="00A455AA" w:rsidP="001144AE">
            <w:pPr>
              <w:spacing w:before="60"/>
              <w:ind w:right="74"/>
              <w:jc w:val="both"/>
              <w:rPr>
                <w:b/>
                <w:bCs/>
                <w:sz w:val="19"/>
                <w:szCs w:val="19"/>
              </w:rPr>
            </w:pPr>
            <w:r w:rsidRPr="00E07127">
              <w:rPr>
                <w:b/>
                <w:bCs/>
                <w:snapToGrid w:val="0"/>
                <w:sz w:val="19"/>
                <w:szCs w:val="19"/>
              </w:rPr>
              <w:t>Ad. I.</w:t>
            </w:r>
            <w:r w:rsidRPr="00E07127">
              <w:rPr>
                <w:snapToGrid w:val="0"/>
                <w:sz w:val="19"/>
                <w:szCs w:val="19"/>
              </w:rPr>
              <w:t xml:space="preserve"> dz.</w:t>
            </w:r>
            <w:r w:rsidRPr="00E07127">
              <w:rPr>
                <w:b/>
                <w:bCs/>
                <w:snapToGrid w:val="0"/>
                <w:sz w:val="19"/>
                <w:szCs w:val="19"/>
              </w:rPr>
              <w:t xml:space="preserve"> </w:t>
            </w:r>
            <w:r w:rsidRPr="00E07127">
              <w:rPr>
                <w:color w:val="000000"/>
                <w:sz w:val="19"/>
                <w:szCs w:val="19"/>
              </w:rPr>
              <w:t>nr 18/3 i 18/4 (ark. 15, obręb Winiary), KW nr PO1P/00313846/3</w:t>
            </w:r>
            <w:r>
              <w:rPr>
                <w:color w:val="000000"/>
                <w:sz w:val="19"/>
                <w:szCs w:val="19"/>
              </w:rPr>
              <w:t>,</w:t>
            </w:r>
            <w:r w:rsidRPr="00E07127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br/>
            </w:r>
            <w:r w:rsidRPr="00E07127">
              <w:rPr>
                <w:color w:val="000000"/>
                <w:sz w:val="19"/>
                <w:szCs w:val="19"/>
              </w:rPr>
              <w:t xml:space="preserve">o łącznym obszarze </w:t>
            </w:r>
            <w:smartTag w:uri="urn:schemas-microsoft-com:office:smarttags" w:element="metricconverter">
              <w:smartTagPr>
                <w:attr w:name="ProductID" w:val="1.936 m2"/>
              </w:smartTagPr>
              <w:r w:rsidRPr="00E07127">
                <w:rPr>
                  <w:color w:val="000000"/>
                  <w:sz w:val="19"/>
                  <w:szCs w:val="19"/>
                </w:rPr>
                <w:t>1.936 m</w:t>
              </w:r>
              <w:r w:rsidRPr="00E07127">
                <w:rPr>
                  <w:color w:val="000000"/>
                  <w:sz w:val="19"/>
                  <w:szCs w:val="19"/>
                  <w:vertAlign w:val="superscript"/>
                </w:rPr>
                <w:t>2</w:t>
              </w:r>
            </w:smartTag>
            <w:r w:rsidRPr="00E07127">
              <w:rPr>
                <w:color w:val="000000"/>
                <w:sz w:val="19"/>
                <w:szCs w:val="19"/>
              </w:rPr>
              <w:t>, właściciel: "Giant Invest" Sp. z o.o.</w:t>
            </w:r>
          </w:p>
          <w:p w:rsidR="00A455AA" w:rsidRPr="00E07127" w:rsidRDefault="00A455AA" w:rsidP="001144AE">
            <w:pPr>
              <w:spacing w:before="60"/>
              <w:ind w:right="74"/>
              <w:jc w:val="both"/>
              <w:rPr>
                <w:b/>
                <w:bCs/>
                <w:sz w:val="19"/>
                <w:szCs w:val="19"/>
              </w:rPr>
            </w:pPr>
            <w:r w:rsidRPr="00E07127">
              <w:rPr>
                <w:b/>
                <w:bCs/>
                <w:color w:val="000000"/>
                <w:sz w:val="19"/>
                <w:szCs w:val="19"/>
              </w:rPr>
              <w:t>Ad. II.</w:t>
            </w:r>
            <w:r w:rsidRPr="00E07127">
              <w:rPr>
                <w:color w:val="000000"/>
                <w:sz w:val="19"/>
                <w:szCs w:val="19"/>
              </w:rPr>
              <w:t xml:space="preserve"> dz. nr 5/7 (ark. 07, obręb Rataje), KW nr PO2P/00220227/6, pow.: </w:t>
            </w:r>
            <w:smartTag w:uri="urn:schemas-microsoft-com:office:smarttags" w:element="metricconverter">
              <w:smartTagPr>
                <w:attr w:name="ProductID" w:val="1.058 m2"/>
              </w:smartTagPr>
              <w:r w:rsidRPr="00E07127">
                <w:rPr>
                  <w:color w:val="000000"/>
                  <w:sz w:val="19"/>
                  <w:szCs w:val="19"/>
                </w:rPr>
                <w:t>1.058 m</w:t>
              </w:r>
              <w:r w:rsidRPr="00E07127">
                <w:rPr>
                  <w:color w:val="000000"/>
                  <w:sz w:val="19"/>
                  <w:szCs w:val="19"/>
                  <w:vertAlign w:val="superscript"/>
                </w:rPr>
                <w:t>2</w:t>
              </w:r>
            </w:smartTag>
            <w:r w:rsidRPr="00E07127">
              <w:rPr>
                <w:color w:val="000000"/>
                <w:sz w:val="19"/>
                <w:szCs w:val="19"/>
              </w:rPr>
              <w:t>, właściciel: "Giant Invest" Sp. z o.o.</w:t>
            </w:r>
          </w:p>
          <w:p w:rsidR="00A455AA" w:rsidRPr="00E07127" w:rsidRDefault="00A455AA" w:rsidP="001144AE">
            <w:pPr>
              <w:spacing w:before="60"/>
              <w:ind w:right="74"/>
              <w:jc w:val="both"/>
              <w:rPr>
                <w:b/>
                <w:bCs/>
                <w:sz w:val="19"/>
                <w:szCs w:val="19"/>
              </w:rPr>
            </w:pPr>
            <w:r w:rsidRPr="00E07127">
              <w:rPr>
                <w:b/>
                <w:bCs/>
                <w:color w:val="000000"/>
                <w:sz w:val="19"/>
                <w:szCs w:val="19"/>
              </w:rPr>
              <w:t>Ad. III.</w:t>
            </w:r>
            <w:r w:rsidRPr="00E07127">
              <w:rPr>
                <w:color w:val="000000"/>
                <w:sz w:val="19"/>
                <w:szCs w:val="19"/>
              </w:rPr>
              <w:t xml:space="preserve"> dz. nr 6/6 i 6/7 (ark. 29, obręb Junikowo), KW nr PO2P/00135828/9, </w:t>
            </w:r>
            <w:r>
              <w:rPr>
                <w:color w:val="000000"/>
                <w:sz w:val="19"/>
                <w:szCs w:val="19"/>
              </w:rPr>
              <w:br/>
            </w:r>
            <w:r w:rsidRPr="00E07127">
              <w:rPr>
                <w:color w:val="000000"/>
                <w:sz w:val="19"/>
                <w:szCs w:val="19"/>
              </w:rPr>
              <w:t xml:space="preserve">o łącznym obszarze </w:t>
            </w:r>
            <w:smartTag w:uri="urn:schemas-microsoft-com:office:smarttags" w:element="metricconverter">
              <w:smartTagPr>
                <w:attr w:name="ProductID" w:val="3.035 m2"/>
              </w:smartTagPr>
              <w:r w:rsidRPr="00E07127">
                <w:rPr>
                  <w:color w:val="000000"/>
                  <w:sz w:val="19"/>
                  <w:szCs w:val="19"/>
                </w:rPr>
                <w:t>3.035 m</w:t>
              </w:r>
              <w:r w:rsidRPr="00641C54">
                <w:rPr>
                  <w:color w:val="000000"/>
                  <w:sz w:val="19"/>
                  <w:szCs w:val="19"/>
                  <w:vertAlign w:val="superscript"/>
                </w:rPr>
                <w:t>2</w:t>
              </w:r>
            </w:smartTag>
            <w:r w:rsidRPr="00E07127">
              <w:rPr>
                <w:color w:val="000000"/>
                <w:sz w:val="19"/>
                <w:szCs w:val="19"/>
              </w:rPr>
              <w:t>, właściciel: Skarb Państwa w użytkowaniu wieczystym "Giant Invest" Sp. z o.o.</w:t>
            </w:r>
          </w:p>
        </w:tc>
      </w:tr>
      <w:tr w:rsidR="00A455AA">
        <w:tc>
          <w:tcPr>
            <w:tcW w:w="0" w:type="auto"/>
          </w:tcPr>
          <w:p w:rsidR="00A455AA" w:rsidRPr="00E07127" w:rsidRDefault="00A455AA" w:rsidP="001144AE">
            <w:pPr>
              <w:numPr>
                <w:ilvl w:val="0"/>
                <w:numId w:val="1"/>
              </w:numPr>
              <w:tabs>
                <w:tab w:val="num" w:pos="224"/>
                <w:tab w:val="left" w:pos="1490"/>
              </w:tabs>
              <w:spacing w:before="60" w:after="60"/>
              <w:ind w:left="290" w:hanging="290"/>
              <w:rPr>
                <w:snapToGrid w:val="0"/>
                <w:sz w:val="19"/>
                <w:szCs w:val="19"/>
              </w:rPr>
            </w:pPr>
            <w:r w:rsidRPr="00E07127">
              <w:rPr>
                <w:snapToGrid w:val="0"/>
                <w:sz w:val="19"/>
                <w:szCs w:val="19"/>
              </w:rPr>
              <w:t>opis nieruchomości i sposób zagospodarowania</w:t>
            </w:r>
          </w:p>
        </w:tc>
        <w:tc>
          <w:tcPr>
            <w:tcW w:w="0" w:type="auto"/>
          </w:tcPr>
          <w:p w:rsidR="00A455AA" w:rsidRPr="00E07127" w:rsidRDefault="00A455AA" w:rsidP="001144AE">
            <w:pPr>
              <w:pStyle w:val="BodyText3"/>
              <w:spacing w:after="6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Działka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położon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 jest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w Poznaniu, w strefie pośredniej miasta, obręb Rataje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w rejonie ul. Brneńskiej i Milczańskiej. W ogólnej strukturze funkcjonalnej miasta Poznania przedmiotowa nieruchomość położona jest w podstrefie intensywnego zagospodarowania mieszkaniowego, usługowego, na terenach stanowiących obszar funkcjonalnego śródmieścia i wskazanych do wykształcenia zabudowy o charakterze śródmiejskim. W podstrefie dominuje towarzysząca zabudowie zieleń, na terenie podstrefy utrzymany jest priorytet dla funkcji mieszkaniowej wielorodzinnej. Jest to podstrefa wykazująca dynamikę rozwoju funkcji centrotwórczych i ogólnomiejskich o dużym potencjale terenowym. Na wskazanym obszarze za funkcję podstawową uznaje się funkcję mieszkaniową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 charakterze:</w:t>
            </w:r>
          </w:p>
          <w:p w:rsidR="00A455AA" w:rsidRPr="00E07127" w:rsidRDefault="00A455AA" w:rsidP="001144AE">
            <w:pPr>
              <w:pStyle w:val="BodyText3"/>
              <w:spacing w:after="6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zabudowy wielorodzinnej blokowej powstałej w latach 80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(Rataje)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 dominujących wn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ę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trzach otwartych, przypadkowych, braku granic i wn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ę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trz przestrzeni publicznych zamkniętych,</w:t>
            </w:r>
          </w:p>
          <w:p w:rsidR="00A455AA" w:rsidRPr="00E07127" w:rsidRDefault="00A455AA" w:rsidP="001144AE">
            <w:pPr>
              <w:pStyle w:val="BodyText3"/>
              <w:spacing w:after="6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przemieszanej zabudowy jednorodzinnej (atrialnej) i kwartałowej (os. Zodiak),</w:t>
            </w:r>
          </w:p>
          <w:p w:rsidR="00A455AA" w:rsidRPr="00E07127" w:rsidRDefault="00A455AA" w:rsidP="001144AE">
            <w:pPr>
              <w:pStyle w:val="BodyText3"/>
              <w:spacing w:after="6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zabudowy wielorodzinnej kwartałowej (Łacina).</w:t>
            </w:r>
          </w:p>
          <w:p w:rsidR="00A455AA" w:rsidRPr="00E07127" w:rsidRDefault="00A455AA" w:rsidP="001144AE">
            <w:pPr>
              <w:pStyle w:val="BodyText3"/>
              <w:spacing w:after="6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Funkcja uzupełniająca tereny mieszkaniowe to rozproszone usługi handlu, oświaty, zdrowia, administracji – brak usług ośrodkotwórczych oraz koncentracji miejsc pracy decyduje o „sypialnianym” charakterze podstrefy (Rataje Łacina). </w:t>
            </w:r>
          </w:p>
          <w:p w:rsidR="00A455AA" w:rsidRPr="00E07127" w:rsidRDefault="00A455AA" w:rsidP="001144AE">
            <w:pPr>
              <w:pStyle w:val="BodyText3"/>
              <w:spacing w:after="6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Bezpośrednie sąsiedztwo przedmiotowego terenu stanowią tereny niezabudowane, dalej od zachodu zlokalizowana jest galeria handlowa Posnania, od wschodu i północy zabudowa mieszkaniowa wielorodzinna, natomiast od południa tereny niezabudowane i trasa katowicka. W niedalekiej odległości od północy przebiega linia tramwajowa.</w:t>
            </w:r>
          </w:p>
          <w:p w:rsidR="00A455AA" w:rsidRPr="00E07127" w:rsidRDefault="00A455AA" w:rsidP="001144AE">
            <w:pPr>
              <w:pStyle w:val="BodyText3"/>
              <w:spacing w:after="6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Droga dojazdowa do przedmiotowego terenu nieurządzona – zjazd z ul. Milczańskie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j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projektowaną drogą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obecnie nieurz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ą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dzoną i nie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za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gospodarowaną. W bezpośrednim zasięgu brak sieci infrastruktury technicznej, sieci energetyczn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ej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kanalizacyjn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ej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gazow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ej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i wodn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ej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w ul. Milczańskiej.</w:t>
            </w:r>
          </w:p>
          <w:p w:rsidR="00A455AA" w:rsidRDefault="00A455AA" w:rsidP="001144AE">
            <w:pPr>
              <w:pStyle w:val="BodyText3"/>
              <w:spacing w:after="6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Przedmiotowa działka 94/1 stanow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teren o kształcie nieregularnym,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o ukształtowaniu płaskim. Obszar stanowi grunt niezabudowany, ogólnodostępny, nieogrodzony, porośniety roślinnością trawiastą.  </w:t>
            </w:r>
          </w:p>
          <w:p w:rsidR="00A455AA" w:rsidRDefault="00A455AA" w:rsidP="001144AE">
            <w:pPr>
              <w:pStyle w:val="BodyText3"/>
              <w:spacing w:after="6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Działka posiada dostęp do drogi publicznej-urzadzonej ul. Brneńskiej.</w:t>
            </w:r>
          </w:p>
          <w:p w:rsidR="00A455AA" w:rsidRPr="00E07127" w:rsidRDefault="00A455AA" w:rsidP="001144AE">
            <w:pPr>
              <w:pStyle w:val="BodyText3"/>
              <w:spacing w:after="6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</w:tcPr>
          <w:p w:rsidR="00A455AA" w:rsidRPr="00E07127" w:rsidRDefault="00A455AA" w:rsidP="001144AE">
            <w:pPr>
              <w:pStyle w:val="BodyText3"/>
              <w:spacing w:after="6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Ad. I.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Nieruchomość położona jest w strefie pośredniej miasta, obręb Winiary przy ul. Hercena. Bezpośrednie sasiedztwo przedmiotowej nieruchomo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ś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ci stanowią tereny zabudowy usługowej, w tym market budowlany, Poznański Ośrodek Specjalistycznych usług medycznych, galeria handlowa Polskie Meble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oraz tereny zabudowy mieszkaniowej wielorodzinnej, w otoczeni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znajdują się również tereny rekreacyjne park Czarneckiego oraz pętla tramwajowa. Droga dojazdowa do przedmiotowej nieruchomości urz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ą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dzona – ul.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ercena.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W zasięgu znajduje się pełna sieć infrastruktury technicznej. Działki nr 18/3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 18/4 stanowi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ą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teren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niezabudowany, nieutwardzony, ogrodzony. Działki nie stanowi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ą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jednej całości, rozdzielone są niewielką działk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ą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miejską. Kształt działek jest nieregularny, ukształtowanie terenu płaskie. Na każdej z działek znajduje się altana drewniana na fun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amencie betonowym  2x2 m. Nakłady poczyniono w 2017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r. </w:t>
            </w:r>
          </w:p>
          <w:p w:rsidR="00A455AA" w:rsidRPr="00E07127" w:rsidRDefault="00A455AA" w:rsidP="001144AE">
            <w:pPr>
              <w:pStyle w:val="BodyText3"/>
              <w:spacing w:after="60"/>
              <w:rPr>
                <w:rFonts w:ascii="Times New Roman" w:hAnsi="Times New Roman" w:cs="Times New Roman"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Ad. II</w:t>
            </w:r>
            <w:r w:rsidRPr="00E07127">
              <w:rPr>
                <w:rFonts w:ascii="Times New Roman" w:hAnsi="Times New Roman" w:cs="Times New Roman"/>
                <w:sz w:val="19"/>
                <w:szCs w:val="19"/>
              </w:rPr>
              <w:t>. Nieruchomość położona jest w Poznaniu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E07127">
              <w:rPr>
                <w:rFonts w:ascii="Times New Roman" w:hAnsi="Times New Roman" w:cs="Times New Roman"/>
                <w:sz w:val="19"/>
                <w:szCs w:val="19"/>
              </w:rPr>
              <w:t xml:space="preserve"> w strefie pośredniej miasta, obr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ę</w:t>
            </w:r>
            <w:r w:rsidRPr="00E07127">
              <w:rPr>
                <w:rFonts w:ascii="Times New Roman" w:hAnsi="Times New Roman" w:cs="Times New Roman"/>
                <w:sz w:val="19"/>
                <w:szCs w:val="19"/>
              </w:rPr>
              <w:t>b Rataje, w rejonie ul. Milczańskiej. Ogólna charakterystyka terenu opisana została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E07127">
              <w:rPr>
                <w:rFonts w:ascii="Times New Roman" w:hAnsi="Times New Roman" w:cs="Times New Roman"/>
                <w:sz w:val="19"/>
                <w:szCs w:val="19"/>
              </w:rPr>
              <w:t>dla działki miejskiej nr 94/1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E07127">
              <w:rPr>
                <w:rFonts w:ascii="Times New Roman" w:hAnsi="Times New Roman" w:cs="Times New Roman"/>
                <w:sz w:val="19"/>
                <w:szCs w:val="19"/>
              </w:rPr>
              <w:t>(ark. 02, obr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ę</w:t>
            </w:r>
            <w:r w:rsidRPr="00E07127">
              <w:rPr>
                <w:rFonts w:ascii="Times New Roman" w:hAnsi="Times New Roman" w:cs="Times New Roman"/>
                <w:sz w:val="19"/>
                <w:szCs w:val="19"/>
              </w:rPr>
              <w:t xml:space="preserve">b Rataje). </w:t>
            </w:r>
          </w:p>
          <w:p w:rsidR="00A455AA" w:rsidRPr="00E07127" w:rsidRDefault="00A455AA" w:rsidP="001144AE">
            <w:pPr>
              <w:pStyle w:val="BodyText3"/>
              <w:spacing w:after="60"/>
              <w:rPr>
                <w:rFonts w:ascii="Times New Roman" w:hAnsi="Times New Roman" w:cs="Times New Roman"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sz w:val="19"/>
                <w:szCs w:val="19"/>
              </w:rPr>
              <w:t>Działka nr 5/7 ma kształt nieregularny, wydłużony, ukształtowanie terenu płaskie. Teren jest w całości niezabudowany, ogólnodostępny, nieogrodzony, porośni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ę</w:t>
            </w:r>
            <w:r w:rsidRPr="00E07127">
              <w:rPr>
                <w:rFonts w:ascii="Times New Roman" w:hAnsi="Times New Roman" w:cs="Times New Roman"/>
                <w:sz w:val="19"/>
                <w:szCs w:val="19"/>
              </w:rPr>
              <w:t xml:space="preserve">ty roślinnością trawiastą. </w:t>
            </w:r>
          </w:p>
          <w:p w:rsidR="00A455AA" w:rsidRPr="00E07127" w:rsidRDefault="00A455AA" w:rsidP="001144AE">
            <w:pPr>
              <w:pStyle w:val="BodyText3"/>
              <w:spacing w:after="6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Ad.III. 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Nieruchomość poło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ż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ona jest w strefie pośredniej miasta, obręb Junikowo, ul. Władysława W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ę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gorka.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Bezpo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ś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rednie s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ą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siedztwo przedmiotowej nieruchomości stanowi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ą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tereny niezabudowane od zachodu, zabudowa produkcyjno-magazynowo-usługowa od północy i południa, od wschodu tereny Instytutu Ochrony Roślin, tereny Rodzinnych Ogrodów Dzia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ł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kowych, od północnego zachodu budynek wielorodzinny, teren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y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rekreacyjne Lasku Marcelińskiego, od wschodu teren fortu VIII oraz INEA Stadion. </w:t>
            </w:r>
          </w:p>
          <w:p w:rsidR="00A455AA" w:rsidRPr="00E07127" w:rsidRDefault="00A455AA" w:rsidP="001144AE">
            <w:pPr>
              <w:pStyle w:val="BodyText3"/>
              <w:spacing w:after="6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 zasięgu nieruchomości znajduje się sieć energetyczna, kanalizacyjna, gazowa i wodna.</w:t>
            </w:r>
          </w:p>
          <w:p w:rsidR="00A455AA" w:rsidRPr="00E07127" w:rsidRDefault="00A455AA" w:rsidP="001144AE">
            <w:pPr>
              <w:pStyle w:val="BodyText3"/>
              <w:spacing w:after="6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Działka 6/7 jest niezabudowana i użytkowana jako ście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ż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ka piesza między ul. Węgorka a ul. Smoluchowskiego. </w:t>
            </w:r>
          </w:p>
          <w:p w:rsidR="00A455AA" w:rsidRPr="00E07127" w:rsidRDefault="00A455AA" w:rsidP="001144AE">
            <w:pPr>
              <w:pStyle w:val="BodyText3"/>
              <w:spacing w:after="6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Działka 6/6 wykorzystywana jest jako pobocze komunikacyjne, stanowiące nieregularny parking nieurządzony. </w:t>
            </w:r>
          </w:p>
        </w:tc>
      </w:tr>
      <w:tr w:rsidR="00A455AA">
        <w:tc>
          <w:tcPr>
            <w:tcW w:w="0" w:type="auto"/>
          </w:tcPr>
          <w:p w:rsidR="00A455AA" w:rsidRPr="00E07127" w:rsidRDefault="00A455AA" w:rsidP="001144AE">
            <w:pPr>
              <w:numPr>
                <w:ilvl w:val="0"/>
                <w:numId w:val="1"/>
              </w:numPr>
              <w:tabs>
                <w:tab w:val="num" w:pos="110"/>
                <w:tab w:val="left" w:pos="216"/>
              </w:tabs>
              <w:spacing w:before="60" w:after="60"/>
              <w:ind w:left="202" w:hanging="202"/>
              <w:rPr>
                <w:snapToGrid w:val="0"/>
                <w:sz w:val="19"/>
                <w:szCs w:val="19"/>
              </w:rPr>
            </w:pPr>
            <w:r w:rsidRPr="00E07127">
              <w:rPr>
                <w:snapToGrid w:val="0"/>
                <w:sz w:val="19"/>
                <w:szCs w:val="19"/>
              </w:rPr>
              <w:t xml:space="preserve">przeznaczenie w planie zagospodarowania przestrzennego </w:t>
            </w:r>
          </w:p>
        </w:tc>
        <w:tc>
          <w:tcPr>
            <w:tcW w:w="0" w:type="auto"/>
          </w:tcPr>
          <w:p w:rsidR="00A455AA" w:rsidRPr="00E07127" w:rsidRDefault="00A455AA" w:rsidP="001144AE">
            <w:pPr>
              <w:pStyle w:val="BodyText"/>
              <w:rPr>
                <w:i/>
                <w:iCs/>
                <w:sz w:val="19"/>
                <w:szCs w:val="19"/>
              </w:rPr>
            </w:pPr>
            <w:r w:rsidRPr="00E07127">
              <w:rPr>
                <w:sz w:val="19"/>
                <w:szCs w:val="19"/>
              </w:rPr>
              <w:t>Działka o oznaczeniu geodezyjnym: nr 94/1 (ark. 02, obręb Rataje) położona jest  na terenie, na którym obowiązują zapisy miejscowego planu zagospodarowania przestrzennego „Rataje Łacina część A”, przyjętego uchwałą Rady Miasta Poznania Nr CI/1149/IV/2006 z 29 sierpnia 2006</w:t>
            </w:r>
            <w:r>
              <w:rPr>
                <w:sz w:val="19"/>
                <w:szCs w:val="19"/>
              </w:rPr>
              <w:t xml:space="preserve"> </w:t>
            </w:r>
            <w:r w:rsidRPr="00E07127">
              <w:rPr>
                <w:sz w:val="19"/>
                <w:szCs w:val="19"/>
              </w:rPr>
              <w:t xml:space="preserve">r., zgodnie z którym działka oznaczona jest symbolem 7MW – teren zabudowy mieszkaniowej wielorodzinnej. </w:t>
            </w:r>
          </w:p>
        </w:tc>
        <w:tc>
          <w:tcPr>
            <w:tcW w:w="0" w:type="auto"/>
          </w:tcPr>
          <w:p w:rsidR="00A455AA" w:rsidRPr="00E07127" w:rsidRDefault="00A455AA" w:rsidP="001144AE">
            <w:pPr>
              <w:pStyle w:val="BodyText3"/>
              <w:spacing w:after="6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Ad. I.</w:t>
            </w:r>
            <w:r w:rsidRPr="00E07127">
              <w:rPr>
                <w:sz w:val="19"/>
                <w:szCs w:val="19"/>
              </w:rPr>
              <w:t xml:space="preserve"> 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Na wskazanym terenie nie obowiązuje miejscowy plan zagospodarowania przestrzennego. W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tudium uwarunkowań i kierunków zagospodarowania przestrzennego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iasta Poznania przedmiotowy teren przewidziany jest pod realizację usług (U). </w:t>
            </w:r>
          </w:p>
          <w:p w:rsidR="00A455AA" w:rsidRPr="00E07127" w:rsidRDefault="00A455AA" w:rsidP="001144AE">
            <w:pPr>
              <w:pStyle w:val="BodyText3"/>
              <w:spacing w:after="60"/>
              <w:rPr>
                <w:rFonts w:ascii="Times New Roman" w:hAnsi="Times New Roman" w:cs="Times New Roman"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Wskazane działki 18/3 i 18/4 obj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ę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te s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ą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post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ę</w:t>
            </w:r>
            <w:r w:rsidRPr="00E071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powaniem o ustalenie lokalizacji celu publicznego dla </w:t>
            </w:r>
            <w:r w:rsidRPr="00E07127">
              <w:rPr>
                <w:rFonts w:ascii="Times New Roman" w:hAnsi="Times New Roman" w:cs="Times New Roman"/>
                <w:sz w:val="19"/>
                <w:szCs w:val="19"/>
              </w:rPr>
              <w:t xml:space="preserve"> budowy Poznańskiego Centrum Opieki Senioralnej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E07127">
              <w:rPr>
                <w:rFonts w:ascii="Times New Roman" w:hAnsi="Times New Roman" w:cs="Times New Roman"/>
                <w:sz w:val="19"/>
                <w:szCs w:val="19"/>
              </w:rPr>
              <w:t>i Paliatywnej w Poznaniu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E07127">
              <w:rPr>
                <w:rFonts w:ascii="Times New Roman" w:hAnsi="Times New Roman" w:cs="Times New Roman"/>
                <w:sz w:val="19"/>
                <w:szCs w:val="19"/>
              </w:rPr>
              <w:t>- budynek E (sprawa: UA-I-U05.6733.319.2016) oraz dla budynku D (sprawa: UA-I-U05.6733.320.2016).</w:t>
            </w:r>
          </w:p>
          <w:p w:rsidR="00A455AA" w:rsidRPr="00E07127" w:rsidRDefault="00A455AA" w:rsidP="001144AE">
            <w:pPr>
              <w:pStyle w:val="BodyText3"/>
              <w:spacing w:after="60"/>
              <w:rPr>
                <w:rFonts w:ascii="Times New Roman" w:hAnsi="Times New Roman" w:cs="Times New Roman"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Ad. II.</w:t>
            </w:r>
            <w:r w:rsidRPr="00E07127">
              <w:rPr>
                <w:rFonts w:ascii="Times New Roman" w:hAnsi="Times New Roman" w:cs="Times New Roman"/>
                <w:sz w:val="19"/>
                <w:szCs w:val="19"/>
              </w:rPr>
              <w:t xml:space="preserve"> Działka nr 5/7 (ar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k</w:t>
            </w:r>
            <w:r w:rsidRPr="00E07127">
              <w:rPr>
                <w:rFonts w:ascii="Times New Roman" w:hAnsi="Times New Roman" w:cs="Times New Roman"/>
                <w:sz w:val="19"/>
                <w:szCs w:val="19"/>
              </w:rPr>
              <w:t>. 7, obręb Rataje) objęta jest miejscowym planem zagospodarowania przestrzennego „Rataje Łacina cz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ę</w:t>
            </w:r>
            <w:r w:rsidRPr="00E07127">
              <w:rPr>
                <w:rFonts w:ascii="Times New Roman" w:hAnsi="Times New Roman" w:cs="Times New Roman"/>
                <w:sz w:val="19"/>
                <w:szCs w:val="19"/>
              </w:rPr>
              <w:t>ść A w Poznaniu”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E07127">
              <w:rPr>
                <w:rFonts w:ascii="Times New Roman" w:hAnsi="Times New Roman" w:cs="Times New Roman"/>
                <w:sz w:val="19"/>
                <w:szCs w:val="19"/>
              </w:rPr>
              <w:t xml:space="preserve"> zatwierdzonym uchwał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ą</w:t>
            </w:r>
            <w:r w:rsidRPr="00E07127">
              <w:rPr>
                <w:rFonts w:ascii="Times New Roman" w:hAnsi="Times New Roman" w:cs="Times New Roman"/>
                <w:sz w:val="19"/>
                <w:szCs w:val="19"/>
              </w:rPr>
              <w:t xml:space="preserve"> Rady Miasta Poznania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N</w:t>
            </w:r>
            <w:r w:rsidRPr="00E07127">
              <w:rPr>
                <w:rFonts w:ascii="Times New Roman" w:hAnsi="Times New Roman" w:cs="Times New Roman"/>
                <w:sz w:val="19"/>
                <w:szCs w:val="19"/>
              </w:rPr>
              <w:t>r CI/1149/IV/2006 z 29 sierpnia 2006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E07127">
              <w:rPr>
                <w:rFonts w:ascii="Times New Roman" w:hAnsi="Times New Roman" w:cs="Times New Roman"/>
                <w:sz w:val="19"/>
                <w:szCs w:val="19"/>
              </w:rPr>
              <w:t>r. Zgodnie z zapisami działka oznaczona jest symbolem 21KD-D – tereny dróg publicznych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E07127">
              <w:rPr>
                <w:rFonts w:ascii="Times New Roman" w:hAnsi="Times New Roman" w:cs="Times New Roman"/>
                <w:sz w:val="19"/>
                <w:szCs w:val="19"/>
              </w:rPr>
              <w:t>– drogi klasy dojazdowej w otoczeniu terenów przeznaczonych pod zabudow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ę</w:t>
            </w:r>
            <w:r w:rsidRPr="00E07127">
              <w:rPr>
                <w:rFonts w:ascii="Times New Roman" w:hAnsi="Times New Roman" w:cs="Times New Roman"/>
                <w:sz w:val="19"/>
                <w:szCs w:val="19"/>
              </w:rPr>
              <w:t xml:space="preserve"> mieszkaniową wielorodzinną.   </w:t>
            </w:r>
          </w:p>
          <w:p w:rsidR="00A455AA" w:rsidRPr="00E07127" w:rsidRDefault="00A455AA" w:rsidP="00D408A4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E07127">
              <w:rPr>
                <w:b/>
                <w:bCs/>
                <w:sz w:val="19"/>
                <w:szCs w:val="19"/>
              </w:rPr>
              <w:t xml:space="preserve">Ad.III. </w:t>
            </w:r>
            <w:r w:rsidRPr="00E07127">
              <w:rPr>
                <w:sz w:val="19"/>
                <w:szCs w:val="19"/>
              </w:rPr>
              <w:t>Działka nr 6/6 (</w:t>
            </w:r>
            <w:r w:rsidRPr="00E07127">
              <w:rPr>
                <w:color w:val="000000"/>
                <w:sz w:val="19"/>
                <w:szCs w:val="19"/>
              </w:rPr>
              <w:t xml:space="preserve">ark. 29, obręb Junikowo) o pow. </w:t>
            </w:r>
            <w:smartTag w:uri="urn:schemas-microsoft-com:office:smarttags" w:element="metricconverter">
              <w:smartTagPr>
                <w:attr w:name="ProductID" w:val="599 m²"/>
              </w:smartTagPr>
              <w:r w:rsidRPr="00E07127">
                <w:rPr>
                  <w:color w:val="000000"/>
                  <w:sz w:val="19"/>
                  <w:szCs w:val="19"/>
                </w:rPr>
                <w:t>599 m²</w:t>
              </w:r>
            </w:smartTag>
            <w:r w:rsidRPr="00E07127">
              <w:rPr>
                <w:color w:val="000000"/>
                <w:sz w:val="19"/>
                <w:szCs w:val="19"/>
              </w:rPr>
              <w:t xml:space="preserve"> w miejscowym planie zagospodarowania przestrzennego "Teren położony przy stadionie miejskim w rejonie ul. Ptasiej, Bułgarskiej" znajduje si</w:t>
            </w:r>
            <w:r>
              <w:rPr>
                <w:color w:val="000000"/>
                <w:sz w:val="19"/>
                <w:szCs w:val="19"/>
              </w:rPr>
              <w:t>ę</w:t>
            </w:r>
            <w:r w:rsidRPr="00E07127">
              <w:rPr>
                <w:color w:val="000000"/>
                <w:sz w:val="19"/>
                <w:szCs w:val="19"/>
              </w:rPr>
              <w:t xml:space="preserve"> na obszarze oznaczonym symbolem KD-L2 – droga publiczna klasy lokalnej.</w:t>
            </w:r>
          </w:p>
          <w:p w:rsidR="00A455AA" w:rsidRPr="00E07127" w:rsidRDefault="00A455AA" w:rsidP="00D408A4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E07127">
              <w:rPr>
                <w:color w:val="000000"/>
                <w:sz w:val="19"/>
                <w:szCs w:val="19"/>
              </w:rPr>
              <w:t xml:space="preserve">Działka nr 6/7 (ark. 29, obręb Junikowo) o pow. </w:t>
            </w:r>
            <w:smartTag w:uri="urn:schemas-microsoft-com:office:smarttags" w:element="metricconverter">
              <w:smartTagPr>
                <w:attr w:name="ProductID" w:val="2.436 m²"/>
              </w:smartTagPr>
              <w:r w:rsidRPr="00E07127">
                <w:rPr>
                  <w:color w:val="000000"/>
                  <w:sz w:val="19"/>
                  <w:szCs w:val="19"/>
                </w:rPr>
                <w:t>2.436 m²</w:t>
              </w:r>
            </w:smartTag>
            <w:r w:rsidRPr="00E07127">
              <w:rPr>
                <w:color w:val="000000"/>
                <w:sz w:val="19"/>
                <w:szCs w:val="19"/>
              </w:rPr>
              <w:t xml:space="preserve"> w miejscowym planie zagospodarowania przestrzennego "W rejonie pomiędzy III Ramą Komunikacyjną a ulicą Węgorka w Poznaniu" znajduje si</w:t>
            </w:r>
            <w:r>
              <w:rPr>
                <w:color w:val="000000"/>
                <w:sz w:val="19"/>
                <w:szCs w:val="19"/>
              </w:rPr>
              <w:t>ę</w:t>
            </w:r>
            <w:r w:rsidRPr="00E07127">
              <w:rPr>
                <w:color w:val="000000"/>
                <w:sz w:val="19"/>
                <w:szCs w:val="19"/>
              </w:rPr>
              <w:t xml:space="preserve"> na obszarze oznaczonym symbolem KD-L – droga publiczna klasy lokalnej.</w:t>
            </w:r>
          </w:p>
        </w:tc>
      </w:tr>
      <w:tr w:rsidR="00A455AA">
        <w:tc>
          <w:tcPr>
            <w:tcW w:w="0" w:type="auto"/>
          </w:tcPr>
          <w:p w:rsidR="00A455AA" w:rsidRPr="00E07127" w:rsidRDefault="00A455AA" w:rsidP="001144AE">
            <w:pPr>
              <w:numPr>
                <w:ilvl w:val="0"/>
                <w:numId w:val="1"/>
              </w:numPr>
              <w:tabs>
                <w:tab w:val="num" w:pos="202"/>
                <w:tab w:val="num" w:pos="290"/>
                <w:tab w:val="left" w:pos="1490"/>
              </w:tabs>
              <w:spacing w:before="60" w:after="60"/>
              <w:ind w:left="290" w:hanging="290"/>
              <w:rPr>
                <w:snapToGrid w:val="0"/>
                <w:sz w:val="19"/>
                <w:szCs w:val="19"/>
              </w:rPr>
            </w:pPr>
            <w:r w:rsidRPr="00E07127">
              <w:rPr>
                <w:snapToGrid w:val="0"/>
                <w:sz w:val="19"/>
                <w:szCs w:val="19"/>
              </w:rPr>
              <w:t>forma i tryb zbycia</w:t>
            </w:r>
          </w:p>
        </w:tc>
        <w:tc>
          <w:tcPr>
            <w:tcW w:w="0" w:type="auto"/>
            <w:gridSpan w:val="2"/>
          </w:tcPr>
          <w:p w:rsidR="00A455AA" w:rsidRPr="00E07127" w:rsidRDefault="00A455AA" w:rsidP="001144AE">
            <w:pPr>
              <w:spacing w:before="120"/>
              <w:jc w:val="both"/>
              <w:rPr>
                <w:sz w:val="19"/>
                <w:szCs w:val="19"/>
              </w:rPr>
            </w:pPr>
            <w:r w:rsidRPr="00E07127">
              <w:rPr>
                <w:snapToGrid w:val="0"/>
                <w:sz w:val="19"/>
                <w:szCs w:val="19"/>
              </w:rPr>
              <w:t>Zbycie w trybie bezprzetargowym w drodze umowy zamiany zgodnie z art. 15 ustawy z dnia</w:t>
            </w:r>
            <w:r w:rsidRPr="00E07127">
              <w:rPr>
                <w:sz w:val="19"/>
                <w:szCs w:val="19"/>
              </w:rPr>
              <w:t xml:space="preserve"> 21 sierpnia 1997 r. o gospodarce nieruchomościami (Dz. U. z 2016 r. poz. 2147 j.t. z późn. zm.)</w:t>
            </w:r>
            <w:r>
              <w:rPr>
                <w:sz w:val="19"/>
                <w:szCs w:val="19"/>
              </w:rPr>
              <w:t>.</w:t>
            </w:r>
          </w:p>
          <w:p w:rsidR="00A455AA" w:rsidRPr="00E07127" w:rsidRDefault="00A455AA" w:rsidP="001144AE">
            <w:pPr>
              <w:pStyle w:val="Heading2"/>
              <w:spacing w:line="240" w:lineRule="auto"/>
              <w:ind w:left="0" w:right="-650"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9"/>
                <w:szCs w:val="19"/>
              </w:rPr>
              <w:t xml:space="preserve">Miasto Poznań przekaże działkę gruntu położoną w rejonie ul. Brneńskiej w Poznaniu o nr 94/1, ark. mapy 02, obręb Rataje o pow. </w:t>
            </w:r>
            <w:smartTag w:uri="urn:schemas-microsoft-com:office:smarttags" w:element="metricconverter">
              <w:smartTagPr>
                <w:attr w:name="ProductID" w:val="5012 m²"/>
              </w:smartTagPr>
              <w:r w:rsidRPr="00E07127">
                <w:rPr>
                  <w:rFonts w:ascii="Times New Roman" w:hAnsi="Times New Roman" w:cs="Times New Roman"/>
                  <w:b w:val="0"/>
                  <w:bCs w:val="0"/>
                  <w:i w:val="0"/>
                  <w:iCs w:val="0"/>
                  <w:color w:val="000000"/>
                  <w:sz w:val="19"/>
                  <w:szCs w:val="19"/>
                </w:rPr>
                <w:t>5012 m²</w:t>
              </w:r>
            </w:smartTag>
            <w:r w:rsidRPr="00E071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9"/>
                <w:szCs w:val="19"/>
              </w:rPr>
              <w:t xml:space="preserve">, </w:t>
            </w:r>
          </w:p>
          <w:p w:rsidR="00A455AA" w:rsidRPr="00E07127" w:rsidRDefault="00A455AA" w:rsidP="001144AE">
            <w:pPr>
              <w:pStyle w:val="Heading2"/>
              <w:spacing w:line="240" w:lineRule="auto"/>
              <w:ind w:left="0" w:right="-650"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9"/>
                <w:szCs w:val="19"/>
              </w:rPr>
              <w:t xml:space="preserve">a "Giant Invest" Sp. z o.o. działki w rejonie ul. Hercena (pod rozbudowę POSUM) oraz działki przeznaczone w miejscowych planach zagospodarowania </w:t>
            </w:r>
          </w:p>
          <w:p w:rsidR="00A455AA" w:rsidRPr="00E07127" w:rsidRDefault="00A455AA" w:rsidP="001144AE">
            <w:pPr>
              <w:pStyle w:val="Heading2"/>
              <w:spacing w:line="240" w:lineRule="auto"/>
              <w:ind w:left="0" w:right="-650" w:firstLine="0"/>
              <w:jc w:val="both"/>
              <w:rPr>
                <w:rFonts w:ascii="Times New Roman" w:hAnsi="Times New Roman" w:cs="Times New Roman"/>
                <w:i w:val="0"/>
                <w:iCs w:val="0"/>
                <w:spacing w:val="-6"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9"/>
                <w:szCs w:val="19"/>
              </w:rPr>
              <w:t>przestrzennego pod drogi publiczne.</w:t>
            </w:r>
            <w:r w:rsidRPr="00E07127">
              <w:rPr>
                <w:color w:val="000000"/>
                <w:sz w:val="19"/>
                <w:szCs w:val="19"/>
              </w:rPr>
              <w:t xml:space="preserve">  </w:t>
            </w:r>
          </w:p>
        </w:tc>
      </w:tr>
      <w:tr w:rsidR="00A455AA">
        <w:tc>
          <w:tcPr>
            <w:tcW w:w="0" w:type="auto"/>
          </w:tcPr>
          <w:p w:rsidR="00A455AA" w:rsidRPr="00E07127" w:rsidRDefault="00A455AA" w:rsidP="001144AE">
            <w:pPr>
              <w:numPr>
                <w:ilvl w:val="0"/>
                <w:numId w:val="1"/>
              </w:numPr>
              <w:tabs>
                <w:tab w:val="num" w:pos="202"/>
                <w:tab w:val="num" w:pos="290"/>
                <w:tab w:val="left" w:pos="1490"/>
              </w:tabs>
              <w:spacing w:before="60" w:after="60"/>
              <w:ind w:left="290" w:hanging="290"/>
              <w:rPr>
                <w:snapToGrid w:val="0"/>
                <w:sz w:val="19"/>
                <w:szCs w:val="19"/>
              </w:rPr>
            </w:pPr>
            <w:r w:rsidRPr="00E07127">
              <w:rPr>
                <w:snapToGrid w:val="0"/>
                <w:sz w:val="19"/>
                <w:szCs w:val="19"/>
              </w:rPr>
              <w:t xml:space="preserve">cena nieruchomości  </w:t>
            </w:r>
          </w:p>
        </w:tc>
        <w:tc>
          <w:tcPr>
            <w:tcW w:w="0" w:type="auto"/>
          </w:tcPr>
          <w:p w:rsidR="00A455AA" w:rsidRPr="00E07127" w:rsidRDefault="00A455AA" w:rsidP="001144AE">
            <w:pPr>
              <w:spacing w:line="260" w:lineRule="exact"/>
              <w:jc w:val="both"/>
              <w:rPr>
                <w:color w:val="000000"/>
                <w:sz w:val="19"/>
                <w:szCs w:val="19"/>
              </w:rPr>
            </w:pPr>
            <w:r w:rsidRPr="00E07127">
              <w:rPr>
                <w:color w:val="000000"/>
                <w:sz w:val="19"/>
                <w:szCs w:val="19"/>
              </w:rPr>
              <w:t>Cena nieruchomości niezabudowanej</w:t>
            </w:r>
            <w:r>
              <w:rPr>
                <w:color w:val="000000"/>
                <w:sz w:val="19"/>
                <w:szCs w:val="19"/>
              </w:rPr>
              <w:t>,</w:t>
            </w:r>
            <w:r w:rsidRPr="00E07127">
              <w:rPr>
                <w:color w:val="000000"/>
                <w:sz w:val="19"/>
                <w:szCs w:val="19"/>
              </w:rPr>
              <w:t xml:space="preserve"> zbywanej w drodze umowy zamiany</w:t>
            </w:r>
            <w:r>
              <w:rPr>
                <w:color w:val="000000"/>
                <w:sz w:val="19"/>
                <w:szCs w:val="19"/>
              </w:rPr>
              <w:t>,</w:t>
            </w:r>
            <w:r w:rsidRPr="00E07127">
              <w:rPr>
                <w:color w:val="000000"/>
                <w:sz w:val="19"/>
                <w:szCs w:val="19"/>
              </w:rPr>
              <w:t xml:space="preserve"> wynosi łącznie: 4.767.480,00 zł (słownie</w:t>
            </w:r>
            <w:r>
              <w:rPr>
                <w:color w:val="000000"/>
                <w:sz w:val="19"/>
                <w:szCs w:val="19"/>
              </w:rPr>
              <w:t>:</w:t>
            </w:r>
            <w:r w:rsidRPr="00E07127">
              <w:rPr>
                <w:color w:val="000000"/>
                <w:sz w:val="19"/>
                <w:szCs w:val="19"/>
              </w:rPr>
              <w:t xml:space="preserve"> cztery miliony siedemset sześćdziesiąt siedem tysięcy czterysta osiemdziesiąt złotych 00/100)</w:t>
            </w:r>
            <w:r>
              <w:rPr>
                <w:color w:val="000000"/>
                <w:sz w:val="19"/>
                <w:szCs w:val="19"/>
              </w:rPr>
              <w:t>,</w:t>
            </w:r>
            <w:r w:rsidRPr="00E07127">
              <w:rPr>
                <w:color w:val="000000"/>
                <w:sz w:val="19"/>
                <w:szCs w:val="19"/>
              </w:rPr>
              <w:t xml:space="preserve"> w tym 891.480,00 zł podatku VAT.</w:t>
            </w:r>
          </w:p>
        </w:tc>
        <w:tc>
          <w:tcPr>
            <w:tcW w:w="0" w:type="auto"/>
          </w:tcPr>
          <w:p w:rsidR="00A455AA" w:rsidRPr="00E07127" w:rsidRDefault="00A455AA" w:rsidP="001144AE">
            <w:pPr>
              <w:pStyle w:val="Heading2"/>
              <w:spacing w:line="240" w:lineRule="auto"/>
              <w:ind w:left="0" w:right="-65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napToGrid w:val="0"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napToGrid w:val="0"/>
                <w:sz w:val="19"/>
                <w:szCs w:val="19"/>
              </w:rPr>
              <w:t xml:space="preserve">Cena łączna działek pozyskanych do zasobu Miasta Poznania wynosi </w:t>
            </w:r>
          </w:p>
          <w:p w:rsidR="00A455AA" w:rsidRPr="00E07127" w:rsidRDefault="00A455AA" w:rsidP="001144AE">
            <w:pPr>
              <w:pStyle w:val="Heading2"/>
              <w:spacing w:line="240" w:lineRule="auto"/>
              <w:ind w:left="0" w:right="-65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6"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napToGrid w:val="0"/>
                <w:sz w:val="19"/>
                <w:szCs w:val="19"/>
              </w:rPr>
              <w:t>3.767.490,00 zł (w tym 704.490,00 zł podatku VAT).</w:t>
            </w:r>
          </w:p>
        </w:tc>
      </w:tr>
      <w:tr w:rsidR="00A455AA">
        <w:tc>
          <w:tcPr>
            <w:tcW w:w="0" w:type="auto"/>
          </w:tcPr>
          <w:p w:rsidR="00A455AA" w:rsidRPr="00E07127" w:rsidRDefault="00A455AA" w:rsidP="001144AE">
            <w:pPr>
              <w:numPr>
                <w:ilvl w:val="0"/>
                <w:numId w:val="1"/>
              </w:numPr>
              <w:tabs>
                <w:tab w:val="left" w:pos="1490"/>
              </w:tabs>
              <w:spacing w:before="60" w:after="60"/>
              <w:rPr>
                <w:snapToGrid w:val="0"/>
                <w:sz w:val="19"/>
                <w:szCs w:val="19"/>
              </w:rPr>
            </w:pPr>
            <w:r w:rsidRPr="00E07127">
              <w:rPr>
                <w:snapToGrid w:val="0"/>
                <w:sz w:val="19"/>
                <w:szCs w:val="19"/>
              </w:rPr>
              <w:t>informacje dodatkowe</w:t>
            </w:r>
          </w:p>
        </w:tc>
        <w:tc>
          <w:tcPr>
            <w:tcW w:w="0" w:type="auto"/>
            <w:gridSpan w:val="2"/>
          </w:tcPr>
          <w:p w:rsidR="00A455AA" w:rsidRPr="00E07127" w:rsidRDefault="00A455AA" w:rsidP="001144AE">
            <w:pPr>
              <w:pStyle w:val="Heading2"/>
              <w:spacing w:line="240" w:lineRule="auto"/>
              <w:ind w:left="0" w:right="-65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napToGrid w:val="0"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9"/>
                <w:szCs w:val="19"/>
              </w:rPr>
              <w:t>"Giant Invest" Sp. z o.o. dopłaci r</w:t>
            </w:r>
            <w:r w:rsidRPr="00E071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napToGrid w:val="0"/>
                <w:sz w:val="19"/>
                <w:szCs w:val="19"/>
              </w:rPr>
              <w:t xml:space="preserve">óżnicę cen zamienianych nieruchomości, która wynosi 999.990,00 zł (słownie: dziewięćset dziewięćdziesiąt dziewięć tysięcy </w:t>
            </w:r>
          </w:p>
          <w:p w:rsidR="00A455AA" w:rsidRPr="00E07127" w:rsidRDefault="00A455AA" w:rsidP="001144AE">
            <w:pPr>
              <w:pStyle w:val="Heading2"/>
              <w:spacing w:line="240" w:lineRule="auto"/>
              <w:ind w:left="0" w:right="-65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6"/>
                <w:sz w:val="19"/>
                <w:szCs w:val="19"/>
              </w:rPr>
            </w:pPr>
            <w:r w:rsidRPr="00E071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napToGrid w:val="0"/>
                <w:sz w:val="19"/>
                <w:szCs w:val="19"/>
              </w:rPr>
              <w:t>dziewięćset dziewięćdziesiąt złotych 00/100).</w:t>
            </w:r>
          </w:p>
        </w:tc>
      </w:tr>
    </w:tbl>
    <w:p w:rsidR="00A455AA" w:rsidRDefault="00A455AA"/>
    <w:sectPr w:rsidR="00A455AA" w:rsidSect="00667A52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DA2"/>
    <w:multiLevelType w:val="hybridMultilevel"/>
    <w:tmpl w:val="ED02F462"/>
    <w:lvl w:ilvl="0" w:tplc="0B12F4C8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7375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embedSystemFont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7A52"/>
    <w:rsid w:val="001144AE"/>
    <w:rsid w:val="00242E4B"/>
    <w:rsid w:val="0039342E"/>
    <w:rsid w:val="003E1FE5"/>
    <w:rsid w:val="004731F4"/>
    <w:rsid w:val="004A12E2"/>
    <w:rsid w:val="0051182A"/>
    <w:rsid w:val="00523706"/>
    <w:rsid w:val="00641C54"/>
    <w:rsid w:val="00667A52"/>
    <w:rsid w:val="008D2DEC"/>
    <w:rsid w:val="009645F2"/>
    <w:rsid w:val="00A455AA"/>
    <w:rsid w:val="00BE5103"/>
    <w:rsid w:val="00D118CF"/>
    <w:rsid w:val="00D408A4"/>
    <w:rsid w:val="00DC006A"/>
    <w:rsid w:val="00E07127"/>
    <w:rsid w:val="00E65203"/>
    <w:rsid w:val="00EC5547"/>
    <w:rsid w:val="00F5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A5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A52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7A52"/>
    <w:pPr>
      <w:keepNext/>
      <w:snapToGrid w:val="0"/>
      <w:spacing w:line="360" w:lineRule="auto"/>
      <w:ind w:left="4248" w:firstLine="708"/>
      <w:outlineLvl w:val="1"/>
    </w:pPr>
    <w:rPr>
      <w:rFonts w:ascii="Arial" w:hAnsi="Arial" w:cs="Arial"/>
      <w:b/>
      <w:bCs/>
      <w:i/>
      <w:iCs/>
      <w:noProof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7A52"/>
    <w:pPr>
      <w:keepNext/>
      <w:snapToGrid w:val="0"/>
      <w:jc w:val="center"/>
      <w:outlineLvl w:val="2"/>
    </w:pPr>
    <w:rPr>
      <w:rFonts w:ascii="Arial" w:hAnsi="Arial" w:cs="Arial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A52"/>
    <w:rPr>
      <w:rFonts w:ascii="Arial" w:hAnsi="Arial" w:cs="Arial"/>
      <w:b/>
      <w:bCs/>
      <w:sz w:val="28"/>
      <w:szCs w:val="28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67A52"/>
    <w:rPr>
      <w:rFonts w:ascii="Arial" w:hAnsi="Arial" w:cs="Arial"/>
      <w:b/>
      <w:bCs/>
      <w:i/>
      <w:iCs/>
      <w:noProof/>
      <w:sz w:val="20"/>
      <w:szCs w:val="20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67A52"/>
    <w:rPr>
      <w:rFonts w:ascii="Arial" w:hAnsi="Arial" w:cs="Arial"/>
      <w:b/>
      <w:bCs/>
      <w:i/>
      <w:iCs/>
      <w:lang w:eastAsia="pl-PL"/>
    </w:rPr>
  </w:style>
  <w:style w:type="paragraph" w:styleId="BodyText3">
    <w:name w:val="Body Text 3"/>
    <w:basedOn w:val="Normal"/>
    <w:link w:val="BodyText3Char"/>
    <w:uiPriority w:val="99"/>
    <w:rsid w:val="00667A52"/>
    <w:pPr>
      <w:snapToGrid w:val="0"/>
      <w:spacing w:before="120"/>
      <w:jc w:val="both"/>
    </w:pPr>
    <w:rPr>
      <w:rFonts w:ascii="Arial" w:hAnsi="Arial" w:cs="Arial"/>
      <w:noProof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67A52"/>
    <w:rPr>
      <w:rFonts w:ascii="Arial" w:hAnsi="Arial" w:cs="Arial"/>
      <w:noProof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667A52"/>
    <w:pPr>
      <w:autoSpaceDE w:val="0"/>
      <w:autoSpaceDN w:val="0"/>
      <w:adjustRightInd w:val="0"/>
      <w:spacing w:after="60"/>
      <w:jc w:val="both"/>
    </w:pPr>
    <w:rPr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7A52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667A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</Pages>
  <Words>1177</Words>
  <Characters>7067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macwoj</dc:creator>
  <cp:keywords/>
  <dc:description/>
  <cp:lastModifiedBy>ewaani</cp:lastModifiedBy>
  <cp:revision>6</cp:revision>
  <dcterms:created xsi:type="dcterms:W3CDTF">2017-09-28T08:12:00Z</dcterms:created>
  <dcterms:modified xsi:type="dcterms:W3CDTF">2017-10-04T07:02:00Z</dcterms:modified>
</cp:coreProperties>
</file>