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0451">
              <w:rPr>
                <w:b/>
              </w:rPr>
              <w:fldChar w:fldCharType="separate"/>
            </w:r>
            <w:r w:rsidR="007B0451">
              <w:rPr>
                <w:b/>
              </w:rPr>
              <w:t>zarządzenie w sprawie powołania Rady Eksperckiej inicjującej projekty edukacyjne, realizowane przez miejskie placówki oświatowe oraz we współpracy z podmiotami/instytucjami zewnętrznymi, współfinansowane z zewnętrznych źródeł dofinansowania.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0451" w:rsidRDefault="00FA63B5" w:rsidP="007B0451">
      <w:pPr>
        <w:spacing w:line="360" w:lineRule="auto"/>
        <w:jc w:val="both"/>
      </w:pPr>
      <w:bookmarkStart w:id="2" w:name="z1"/>
      <w:bookmarkEnd w:id="2"/>
    </w:p>
    <w:p w:rsidR="007B0451" w:rsidRDefault="007B0451" w:rsidP="007B0451">
      <w:pPr>
        <w:spacing w:line="360" w:lineRule="auto"/>
        <w:jc w:val="both"/>
        <w:rPr>
          <w:color w:val="000000"/>
        </w:rPr>
      </w:pPr>
      <w:r w:rsidRPr="007B0451">
        <w:rPr>
          <w:color w:val="000000"/>
        </w:rPr>
        <w:t>W związku z zakończeniem definiowania strategicznych przedsięwzięć edukacyjnych wspieranych przez Radę Ekspercką przyjęcie niniejszego zarządzenia jest konieczne i</w:t>
      </w:r>
      <w:r w:rsidR="00FE60D2">
        <w:rPr>
          <w:color w:val="000000"/>
        </w:rPr>
        <w:t> </w:t>
      </w:r>
      <w:r w:rsidRPr="007B0451">
        <w:rPr>
          <w:color w:val="000000"/>
        </w:rPr>
        <w:t>zasadne.</w:t>
      </w:r>
    </w:p>
    <w:p w:rsidR="007B0451" w:rsidRDefault="007B0451" w:rsidP="007B0451">
      <w:pPr>
        <w:spacing w:line="360" w:lineRule="auto"/>
        <w:jc w:val="both"/>
      </w:pPr>
    </w:p>
    <w:p w:rsidR="007B0451" w:rsidRDefault="007B0451" w:rsidP="007B0451">
      <w:pPr>
        <w:keepNext/>
        <w:spacing w:line="360" w:lineRule="auto"/>
        <w:jc w:val="center"/>
      </w:pPr>
      <w:r>
        <w:t>DYREKTOR BIURA</w:t>
      </w:r>
    </w:p>
    <w:p w:rsidR="007B0451" w:rsidRPr="007B0451" w:rsidRDefault="007B0451" w:rsidP="007B0451">
      <w:pPr>
        <w:keepNext/>
        <w:spacing w:line="360" w:lineRule="auto"/>
        <w:jc w:val="center"/>
      </w:pPr>
      <w:r>
        <w:t>(-) Grzegorz Kamiński</w:t>
      </w:r>
    </w:p>
    <w:sectPr w:rsidR="007B0451" w:rsidRPr="007B0451" w:rsidSect="007B04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51" w:rsidRDefault="007B0451">
      <w:r>
        <w:separator/>
      </w:r>
    </w:p>
  </w:endnote>
  <w:endnote w:type="continuationSeparator" w:id="0">
    <w:p w:rsidR="007B0451" w:rsidRDefault="007B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51" w:rsidRDefault="007B0451">
      <w:r>
        <w:separator/>
      </w:r>
    </w:p>
  </w:footnote>
  <w:footnote w:type="continuationSeparator" w:id="0">
    <w:p w:rsidR="007B0451" w:rsidRDefault="007B0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Eksperckiej inicjującej projekty edukacyjne, realizowane przez miejskie placówki oświatowe oraz we współpracy z podmiotami/instytucjami zewnętrznymi, współfinansowane z zewnętrznych źródeł dofinansowania."/>
  </w:docVars>
  <w:rsids>
    <w:rsidRoot w:val="007B0451"/>
    <w:rsid w:val="000607A3"/>
    <w:rsid w:val="00061248"/>
    <w:rsid w:val="001B1D53"/>
    <w:rsid w:val="002946C5"/>
    <w:rsid w:val="002C29F3"/>
    <w:rsid w:val="0045642E"/>
    <w:rsid w:val="007B0451"/>
    <w:rsid w:val="0094316A"/>
    <w:rsid w:val="00AA04BE"/>
    <w:rsid w:val="00AB5282"/>
    <w:rsid w:val="00AC4582"/>
    <w:rsid w:val="00B35496"/>
    <w:rsid w:val="00EE09FB"/>
    <w:rsid w:val="00FA63B5"/>
    <w:rsid w:val="00FE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14555-05DF-4F7E-BD39-078F9273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62</Words>
  <Characters>514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2018-03-22T12:44:00Z</dcterms:created>
  <dcterms:modified xsi:type="dcterms:W3CDTF">2018-03-22T12:44:00Z</dcterms:modified>
</cp:coreProperties>
</file>