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6BF4">
          <w:t>280/2018/P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6BF4">
        <w:rPr>
          <w:b/>
          <w:sz w:val="28"/>
        </w:rPr>
        <w:fldChar w:fldCharType="separate"/>
      </w:r>
      <w:r w:rsidR="00626BF4">
        <w:rPr>
          <w:b/>
          <w:sz w:val="28"/>
        </w:rPr>
        <w:t>13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26BF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6BF4">
              <w:rPr>
                <w:b/>
                <w:sz w:val="24"/>
                <w:szCs w:val="24"/>
              </w:rPr>
              <w:fldChar w:fldCharType="separate"/>
            </w:r>
            <w:r w:rsidR="00626BF4">
              <w:rPr>
                <w:b/>
                <w:sz w:val="24"/>
                <w:szCs w:val="24"/>
              </w:rPr>
              <w:t>ogłoszenia wykazu nieruchomości przeznaczonej do zbycia w drodze umowy zamiany, położonej w Poznaniu przy ulicy Strzeszyńskiej, oznaczonej w ewidencji gruntów jako: działka 7/6 z arkusza mapy 26 obręb Golęcin, stanowiąca własność Miasta Poznania na przysługujące Polskiemu Koncernowi Naftowemu „ORLEN” Spółka Akcyjna prawo użytkowania wieczystego nieruchomości stanowiących własność Skarbu Państwa położonych w Poznaniu, oznaczonych w ewidencji gruntów jako: działka 7/1 z arkusza mapy 45 obręb Poznań położona w rejonie ulic Tadeusza Kościuszki / Edwarda Taylora, działka 14/6 z arkusza mapy 13 obręb Poznań położona u zbiegu ulic 23 Lutego i Feliksa Nowowiejskiego i działka 15/1 z arkusza mapy 06 obręb Dębiec położona w rejonie ulicy Opolskiej.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6BF4" w:rsidP="00626B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6BF4">
        <w:rPr>
          <w:color w:val="000000"/>
          <w:sz w:val="24"/>
        </w:rPr>
        <w:t>Na podstawie art. 30 ust. 1 i 2 ustawy z dnia 8 marca 1990 r. o samorządzie gminnym (Dz. U. z 2017 r. poz. 1875 j.t. z późn. zm.), art. 15 ust. 1, art. 35 ust. 1 i 2, art. 37 ust. 2 pkt 4, art. 67 ust. 1 ustawy z dnia 21 sierpnia 1997 r. o gospodarce nieruchomościami (Dz. U. z 2018 r. poz. 121 z późn. zm.)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626BF4" w:rsidRDefault="00626BF4" w:rsidP="00626BF4">
      <w:pPr>
        <w:spacing w:line="360" w:lineRule="auto"/>
        <w:jc w:val="both"/>
        <w:rPr>
          <w:sz w:val="24"/>
        </w:rPr>
      </w:pPr>
    </w:p>
    <w:p w:rsidR="00626BF4" w:rsidRDefault="00626BF4" w:rsidP="00626B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626BF4" w:rsidRDefault="00626BF4" w:rsidP="00626BF4">
      <w:pPr>
        <w:keepNext/>
        <w:spacing w:line="360" w:lineRule="auto"/>
        <w:rPr>
          <w:color w:val="000000"/>
          <w:sz w:val="24"/>
        </w:rPr>
      </w:pPr>
    </w:p>
    <w:p w:rsidR="00626BF4" w:rsidRDefault="00626BF4" w:rsidP="00626BF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6BF4">
        <w:rPr>
          <w:color w:val="000000"/>
          <w:sz w:val="24"/>
          <w:szCs w:val="24"/>
        </w:rPr>
        <w:t>Zamienić część nieruchomości stanowiącej własność Miasta Poznania położonej w Poznaniu przy ulicy Strzeszyńskiej, oznaczonej w ewidencji gruntów jako: działka 7/6 (N) o</w:t>
      </w:r>
      <w:r w:rsidR="00B870AA">
        <w:rPr>
          <w:color w:val="000000"/>
          <w:sz w:val="24"/>
          <w:szCs w:val="24"/>
        </w:rPr>
        <w:t> </w:t>
      </w:r>
      <w:r w:rsidRPr="00626BF4">
        <w:rPr>
          <w:color w:val="000000"/>
          <w:sz w:val="24"/>
          <w:szCs w:val="24"/>
        </w:rPr>
        <w:t>powierzchni 0.2088 ha z arkusza mapy 26 obręb Golęcin, dla której Sąd Rejonowy Poznań -</w:t>
      </w:r>
      <w:r w:rsidR="00B870AA">
        <w:rPr>
          <w:color w:val="000000"/>
          <w:sz w:val="24"/>
          <w:szCs w:val="24"/>
        </w:rPr>
        <w:t> </w:t>
      </w:r>
      <w:r w:rsidRPr="00626BF4">
        <w:rPr>
          <w:color w:val="000000"/>
          <w:sz w:val="24"/>
          <w:szCs w:val="24"/>
        </w:rPr>
        <w:t>Stare Miasto w Poznaniu prowadzi księgę wieczystą nr PO1P/00116156/8, na przysługujące Polskiemu Koncernowi Naftowemu "ORLEN" Spółka Akcyjna prawo użytkowania wieczystego nieruchomości stanowiących własność Skarbu Państwa, oznaczonych w</w:t>
      </w:r>
      <w:r w:rsidR="00B870AA">
        <w:rPr>
          <w:color w:val="000000"/>
          <w:sz w:val="24"/>
          <w:szCs w:val="24"/>
        </w:rPr>
        <w:t> </w:t>
      </w:r>
      <w:r w:rsidRPr="00626BF4">
        <w:rPr>
          <w:color w:val="000000"/>
          <w:sz w:val="24"/>
          <w:szCs w:val="24"/>
        </w:rPr>
        <w:t>ewidencji gruntów jako: działka 7/1 (Bp) o powierzchni 0.0624 ha z arkusza mapy 45 obręb Poznań, położona w rejonie ulic Tadeusza Kościuszki / Edwarda Taylora, dla której Sąd Rejonowy Poznań - Stare Miasto w Poznaniu prowadzi księgę wieczystą nr PO1P/00107778/8, działka 14/6 (Bp) o powierzchni 0.0387 ha z arkusza mapy 13 obręb Poznań, położona u zbiegu ulic 23 Lutego i Feliksa Nowowiejskiego, dla której Sąd Rejonowy Poznań - Stare Miasto w Poznaniu prowadzi księgę wieczystą nr PO1P/00128622/3, działka 15/1 (Bp) o powierzchni 0.0825 ha z arkusza mapy 06 obręb Dębiec, położona w rejonie  ulicy Opolskiej, dla której Sąd Rejonowy Poznań - Stare Miasto w Poznaniu prowadzi księgę wieczystą nr PO2P/00033120/8.</w:t>
      </w:r>
    </w:p>
    <w:p w:rsidR="00626BF4" w:rsidRDefault="00626BF4" w:rsidP="00626BF4">
      <w:pPr>
        <w:spacing w:line="360" w:lineRule="auto"/>
        <w:jc w:val="both"/>
        <w:rPr>
          <w:color w:val="000000"/>
          <w:sz w:val="24"/>
        </w:rPr>
      </w:pPr>
    </w:p>
    <w:p w:rsidR="00626BF4" w:rsidRDefault="00626BF4" w:rsidP="00626B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6BF4" w:rsidRDefault="00626BF4" w:rsidP="00626BF4">
      <w:pPr>
        <w:keepNext/>
        <w:spacing w:line="360" w:lineRule="auto"/>
        <w:rPr>
          <w:color w:val="000000"/>
          <w:sz w:val="24"/>
        </w:rPr>
      </w:pPr>
    </w:p>
    <w:p w:rsidR="00626BF4" w:rsidRPr="00626BF4" w:rsidRDefault="00626BF4" w:rsidP="00626B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6BF4">
        <w:rPr>
          <w:color w:val="000000"/>
          <w:sz w:val="24"/>
          <w:szCs w:val="24"/>
        </w:rPr>
        <w:t>Ceny zamienianych nieruchomości ustalone zostały na podstawie ich wartości określonych w</w:t>
      </w:r>
      <w:r w:rsidR="00B870AA">
        <w:rPr>
          <w:color w:val="000000"/>
          <w:sz w:val="24"/>
          <w:szCs w:val="24"/>
        </w:rPr>
        <w:t> </w:t>
      </w:r>
      <w:r w:rsidRPr="00626BF4">
        <w:rPr>
          <w:color w:val="000000"/>
          <w:sz w:val="24"/>
          <w:szCs w:val="24"/>
        </w:rPr>
        <w:t>operatach szacunkowych sporządzonych przez biegłych rzeczoznawców majątkowych i</w:t>
      </w:r>
      <w:r w:rsidR="00B870AA">
        <w:rPr>
          <w:color w:val="000000"/>
          <w:sz w:val="24"/>
          <w:szCs w:val="24"/>
        </w:rPr>
        <w:t> </w:t>
      </w:r>
      <w:r w:rsidRPr="00626BF4">
        <w:rPr>
          <w:color w:val="000000"/>
          <w:sz w:val="24"/>
          <w:szCs w:val="24"/>
        </w:rPr>
        <w:t>wynoszą:</w:t>
      </w:r>
    </w:p>
    <w:p w:rsidR="00626BF4" w:rsidRPr="00626BF4" w:rsidRDefault="00626BF4" w:rsidP="00626B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BF4">
        <w:rPr>
          <w:color w:val="000000"/>
          <w:sz w:val="24"/>
          <w:szCs w:val="24"/>
        </w:rPr>
        <w:t>1) cena prawa własności działki 7/6 z arkusza mapy 26 obręb Golęcin wynosi: 1.496.873,10 zł (słownie: jeden milion czterysta dziewięćdziesiąt sześć tysięcy osiemset siedemdziesiąt trzy złote 10/100), w tym 23 % podatku VAT;</w:t>
      </w:r>
    </w:p>
    <w:p w:rsidR="00626BF4" w:rsidRPr="00626BF4" w:rsidRDefault="00626BF4" w:rsidP="00626B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BF4">
        <w:rPr>
          <w:color w:val="000000"/>
          <w:sz w:val="24"/>
          <w:szCs w:val="24"/>
        </w:rPr>
        <w:t xml:space="preserve">2) cena prawa użytkowania wieczystego wynosi: </w:t>
      </w:r>
    </w:p>
    <w:p w:rsidR="00626BF4" w:rsidRPr="00626BF4" w:rsidRDefault="00626BF4" w:rsidP="00626B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BF4">
        <w:rPr>
          <w:color w:val="000000"/>
          <w:sz w:val="24"/>
          <w:szCs w:val="24"/>
        </w:rPr>
        <w:t xml:space="preserve">- dla działki 7/1 z arkusza mapy 45 obręb Poznań: 177.120,00 zł (słownie: sto siedemdziesiąt siedem tysięcy sto dwadzieścia złotych 00/100), w tym 23 % podatku VAT, </w:t>
      </w:r>
    </w:p>
    <w:p w:rsidR="00626BF4" w:rsidRPr="00626BF4" w:rsidRDefault="00626BF4" w:rsidP="00626B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BF4">
        <w:rPr>
          <w:color w:val="000000"/>
          <w:sz w:val="24"/>
          <w:szCs w:val="24"/>
        </w:rPr>
        <w:t xml:space="preserve">- dla działki 14/6 z arkusza mapy 13 obręb Poznań: 724.000,00 zł (słownie: siedemset dwadzieścia cztery tysiące 00/100), zwolnienie z podatku VAT, </w:t>
      </w:r>
    </w:p>
    <w:p w:rsidR="00626BF4" w:rsidRPr="00626BF4" w:rsidRDefault="00626BF4" w:rsidP="00626B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BF4">
        <w:rPr>
          <w:color w:val="000000"/>
          <w:sz w:val="24"/>
          <w:szCs w:val="24"/>
        </w:rPr>
        <w:t>- dla działki 15/1 z arkusza mapy 06 obręb Dębiec: 317.000,00 zł (słownie: trzysta siedemnaście tysięcy 00/100), zwolnienie z podatku VAT.</w:t>
      </w:r>
    </w:p>
    <w:p w:rsidR="00626BF4" w:rsidRDefault="00626BF4" w:rsidP="00626BF4">
      <w:pPr>
        <w:spacing w:line="360" w:lineRule="auto"/>
        <w:jc w:val="both"/>
        <w:rPr>
          <w:color w:val="000000"/>
          <w:sz w:val="24"/>
        </w:rPr>
      </w:pPr>
    </w:p>
    <w:p w:rsidR="00626BF4" w:rsidRDefault="00626BF4" w:rsidP="00626BF4">
      <w:pPr>
        <w:spacing w:line="360" w:lineRule="auto"/>
        <w:jc w:val="both"/>
        <w:rPr>
          <w:color w:val="000000"/>
          <w:sz w:val="24"/>
        </w:rPr>
      </w:pPr>
    </w:p>
    <w:p w:rsidR="00626BF4" w:rsidRDefault="00626BF4" w:rsidP="00626B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6BF4" w:rsidRDefault="00626BF4" w:rsidP="00626BF4">
      <w:pPr>
        <w:keepNext/>
        <w:spacing w:line="360" w:lineRule="auto"/>
        <w:rPr>
          <w:color w:val="000000"/>
          <w:sz w:val="24"/>
        </w:rPr>
      </w:pPr>
    </w:p>
    <w:p w:rsidR="00626BF4" w:rsidRDefault="00626BF4" w:rsidP="00626B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6BF4">
        <w:rPr>
          <w:color w:val="000000"/>
          <w:sz w:val="24"/>
          <w:szCs w:val="24"/>
        </w:rPr>
        <w:t>Polski Koncern Naftowy "ORLEN" Spółka Akcyjna dopłaci na rzecz Miasta Poznania kwotę 278.753,10 zł (słownie: dwieście siedemdziesiąt osiem tysięcy siedemset pięćdziesiąt trzy złote 10/100), tytułem różnicy cen zamienianych praw do nieruchomości. W zakresie obowiązku powyższej dopłaty Polski Koncern Naftowy "ORLEN" Spółka Akcyjna podda się egzekucji na rzecz Miasta Poznania wprost z aktu notarialnego na podstawie art. 777 § 1 pkt 4</w:t>
      </w:r>
      <w:r w:rsidR="00B870AA">
        <w:rPr>
          <w:color w:val="000000"/>
          <w:sz w:val="24"/>
          <w:szCs w:val="24"/>
        </w:rPr>
        <w:t> </w:t>
      </w:r>
      <w:r w:rsidRPr="00626BF4">
        <w:rPr>
          <w:color w:val="000000"/>
          <w:sz w:val="24"/>
          <w:szCs w:val="24"/>
        </w:rPr>
        <w:t>ustawy Kodeks postępowania cywilnego z dnia 17 listopada 1964 r. (Dz. U. z 2018 r. poz. 155 j.t. z późn. zm.).</w:t>
      </w:r>
    </w:p>
    <w:p w:rsidR="00626BF4" w:rsidRDefault="00626BF4" w:rsidP="00626BF4">
      <w:pPr>
        <w:spacing w:line="360" w:lineRule="auto"/>
        <w:jc w:val="both"/>
        <w:rPr>
          <w:color w:val="000000"/>
          <w:sz w:val="24"/>
        </w:rPr>
      </w:pPr>
    </w:p>
    <w:p w:rsidR="00626BF4" w:rsidRDefault="00626BF4" w:rsidP="00626B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6BF4" w:rsidRDefault="00626BF4" w:rsidP="00626BF4">
      <w:pPr>
        <w:keepNext/>
        <w:spacing w:line="360" w:lineRule="auto"/>
        <w:rPr>
          <w:color w:val="000000"/>
          <w:sz w:val="24"/>
        </w:rPr>
      </w:pPr>
    </w:p>
    <w:p w:rsidR="00626BF4" w:rsidRDefault="00626BF4" w:rsidP="00626BF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6BF4">
        <w:rPr>
          <w:color w:val="000000"/>
          <w:sz w:val="24"/>
          <w:szCs w:val="24"/>
        </w:rPr>
        <w:t>Ogłasza się wykaz nieruchomości przeznaczonych do zamiany, stanowiący załącznik do zarządzenia, a obejmujący nieruchomości opisane bliżej w § 1.</w:t>
      </w:r>
    </w:p>
    <w:p w:rsidR="00626BF4" w:rsidRDefault="00626BF4" w:rsidP="00626BF4">
      <w:pPr>
        <w:spacing w:line="360" w:lineRule="auto"/>
        <w:jc w:val="both"/>
        <w:rPr>
          <w:color w:val="000000"/>
          <w:sz w:val="24"/>
        </w:rPr>
      </w:pPr>
    </w:p>
    <w:p w:rsidR="00626BF4" w:rsidRDefault="00626BF4" w:rsidP="00626B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6BF4" w:rsidRDefault="00626BF4" w:rsidP="00626BF4">
      <w:pPr>
        <w:keepNext/>
        <w:spacing w:line="360" w:lineRule="auto"/>
        <w:rPr>
          <w:color w:val="000000"/>
          <w:sz w:val="24"/>
        </w:rPr>
      </w:pPr>
    </w:p>
    <w:p w:rsidR="00626BF4" w:rsidRPr="00626BF4" w:rsidRDefault="00626BF4" w:rsidP="00626B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6BF4">
        <w:rPr>
          <w:color w:val="000000"/>
          <w:sz w:val="24"/>
          <w:szCs w:val="24"/>
        </w:rPr>
        <w:t>Wykaz, o którym mowa w § 4, podlega wywieszeniu na okres 21 dni na tablicy ogłoszeń</w:t>
      </w:r>
      <w:r w:rsidRPr="00626BF4">
        <w:rPr>
          <w:b/>
          <w:bCs/>
          <w:color w:val="000000"/>
          <w:sz w:val="24"/>
          <w:szCs w:val="24"/>
        </w:rPr>
        <w:t xml:space="preserve"> </w:t>
      </w:r>
      <w:r w:rsidRPr="00626BF4">
        <w:rPr>
          <w:color w:val="000000"/>
          <w:sz w:val="24"/>
          <w:szCs w:val="24"/>
        </w:rPr>
        <w:t>w</w:t>
      </w:r>
      <w:r w:rsidR="00B870AA">
        <w:rPr>
          <w:color w:val="000000"/>
          <w:sz w:val="24"/>
          <w:szCs w:val="24"/>
        </w:rPr>
        <w:t> </w:t>
      </w:r>
      <w:r w:rsidRPr="00626BF4">
        <w:rPr>
          <w:color w:val="000000"/>
          <w:sz w:val="24"/>
          <w:szCs w:val="24"/>
        </w:rPr>
        <w:t xml:space="preserve">siedzibie Urzędu Miasta Poznania, plac Kolegiacki 17, oraz w Wydziale Gospodarki Nieruchomościami Urzędu Miasta Poznania, ul. Gronowa 20, a także zamieszczeniu na stronie internetowej Urzędu Miasta Poznania. </w:t>
      </w:r>
    </w:p>
    <w:p w:rsidR="00626BF4" w:rsidRDefault="00626BF4" w:rsidP="00626BF4">
      <w:pPr>
        <w:spacing w:line="360" w:lineRule="auto"/>
        <w:jc w:val="both"/>
        <w:rPr>
          <w:color w:val="000000"/>
          <w:sz w:val="24"/>
          <w:szCs w:val="24"/>
        </w:rPr>
      </w:pPr>
      <w:r w:rsidRPr="00626BF4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626BF4" w:rsidRDefault="00626BF4" w:rsidP="00626BF4">
      <w:pPr>
        <w:spacing w:line="360" w:lineRule="auto"/>
        <w:jc w:val="both"/>
        <w:rPr>
          <w:color w:val="000000"/>
          <w:sz w:val="24"/>
        </w:rPr>
      </w:pPr>
    </w:p>
    <w:p w:rsidR="00626BF4" w:rsidRDefault="00626BF4" w:rsidP="00626B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26BF4" w:rsidRDefault="00626BF4" w:rsidP="00626BF4">
      <w:pPr>
        <w:keepNext/>
        <w:spacing w:line="360" w:lineRule="auto"/>
        <w:rPr>
          <w:color w:val="000000"/>
          <w:sz w:val="24"/>
        </w:rPr>
      </w:pPr>
    </w:p>
    <w:p w:rsidR="00626BF4" w:rsidRDefault="00626BF4" w:rsidP="00626BF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26BF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626BF4" w:rsidRDefault="00626BF4" w:rsidP="00626BF4">
      <w:pPr>
        <w:spacing w:line="360" w:lineRule="auto"/>
        <w:jc w:val="both"/>
        <w:rPr>
          <w:color w:val="000000"/>
          <w:sz w:val="24"/>
        </w:rPr>
      </w:pPr>
    </w:p>
    <w:p w:rsidR="00626BF4" w:rsidRDefault="00626BF4" w:rsidP="00626B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26BF4" w:rsidRDefault="00626BF4" w:rsidP="00626BF4">
      <w:pPr>
        <w:keepNext/>
        <w:spacing w:line="360" w:lineRule="auto"/>
        <w:rPr>
          <w:color w:val="000000"/>
          <w:sz w:val="24"/>
        </w:rPr>
      </w:pPr>
    </w:p>
    <w:p w:rsidR="00626BF4" w:rsidRDefault="00626BF4" w:rsidP="00626BF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26BF4">
        <w:rPr>
          <w:color w:val="000000"/>
          <w:sz w:val="24"/>
          <w:szCs w:val="24"/>
        </w:rPr>
        <w:t>Zarządzenie wchodzi w życie z dniam podpisania.</w:t>
      </w:r>
    </w:p>
    <w:p w:rsidR="00626BF4" w:rsidRDefault="00626BF4" w:rsidP="00626BF4">
      <w:pPr>
        <w:spacing w:line="360" w:lineRule="auto"/>
        <w:jc w:val="both"/>
        <w:rPr>
          <w:color w:val="000000"/>
          <w:sz w:val="24"/>
        </w:rPr>
      </w:pPr>
    </w:p>
    <w:p w:rsidR="00626BF4" w:rsidRDefault="00626BF4" w:rsidP="00626B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26BF4" w:rsidRDefault="00626BF4" w:rsidP="00626B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6BF4" w:rsidRPr="00626BF4" w:rsidRDefault="00626BF4" w:rsidP="00626B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6BF4" w:rsidRPr="00626BF4" w:rsidSect="00626B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BF4" w:rsidRDefault="00626BF4">
      <w:r>
        <w:separator/>
      </w:r>
    </w:p>
  </w:endnote>
  <w:endnote w:type="continuationSeparator" w:id="0">
    <w:p w:rsidR="00626BF4" w:rsidRDefault="0062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BF4" w:rsidRDefault="00626BF4">
      <w:r>
        <w:separator/>
      </w:r>
    </w:p>
  </w:footnote>
  <w:footnote w:type="continuationSeparator" w:id="0">
    <w:p w:rsidR="00626BF4" w:rsidRDefault="00626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18r."/>
    <w:docVar w:name="AktNr" w:val="280/2018/P"/>
    <w:docVar w:name="Sprawa" w:val="ogłoszenia wykazu nieruchomości przeznaczonej do zbycia w drodze umowy zamiany, położonej w Poznaniu przy ulicy Strzeszyńskiej, oznaczonej w ewidencji gruntów jako: działka 7/6 z arkusza mapy 26 obręb Golęcin, stanowiąca własność Miasta Poznania na przysługujące Polskiemu Koncernowi Naftowemu „ORLEN” Spółka Akcyjna prawo użytkowania wieczystego nieruchomości stanowiących własność Skarbu Państwa położonych w Poznaniu, oznaczonych w ewidencji gruntów jako: działka 7/1 z arkusza mapy 45 obręb Poznań położona w rejonie ulic Tadeusza Kościuszki / Edwarda Taylora, działka 14/6 z arkusza mapy 13 obręb Poznań położona u zbiegu ulic 23 Lutego i Feliksa Nowowiejskiego i działka 15/1 z arkusza mapy 06 obręb Dębiec położona w rejonie ulicy Opolskiej."/>
  </w:docVars>
  <w:rsids>
    <w:rsidRoot w:val="00626B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6BF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70A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35FFA-BAF3-4E26-97FE-14829D87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819</Words>
  <Characters>4658</Characters>
  <Application>Microsoft Office Word</Application>
  <DocSecurity>0</DocSecurity>
  <Lines>108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2018-04-13T11:02:00Z</dcterms:created>
  <dcterms:modified xsi:type="dcterms:W3CDTF">2018-04-13T11:02:00Z</dcterms:modified>
</cp:coreProperties>
</file>