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7823">
              <w:rPr>
                <w:b/>
              </w:rPr>
              <w:fldChar w:fldCharType="separate"/>
            </w:r>
            <w:r w:rsidR="00E67823">
              <w:rPr>
                <w:b/>
              </w:rPr>
              <w:t>ogłoszenia wykazu nieruchomości stanowiącej własność Miasta Poznania, położonej w Poznaniu na osiedlu Tysiąclecia,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7823" w:rsidRDefault="00FA63B5" w:rsidP="00E67823">
      <w:pPr>
        <w:spacing w:line="360" w:lineRule="auto"/>
        <w:jc w:val="both"/>
      </w:pPr>
      <w:bookmarkStart w:id="2" w:name="z1"/>
      <w:bookmarkEnd w:id="2"/>
    </w:p>
    <w:p w:rsidR="00E67823" w:rsidRPr="00E67823" w:rsidRDefault="00E67823" w:rsidP="00E6782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7823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E67823" w:rsidRPr="00E67823" w:rsidRDefault="00E67823" w:rsidP="00E6782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E67823">
        <w:rPr>
          <w:color w:val="000000"/>
          <w:szCs w:val="20"/>
        </w:rPr>
        <w:t>Zgodnie z miejscowym planem zagospodarowania przestrzennego "Osiedle Tysiąclecia" w</w:t>
      </w:r>
      <w:r w:rsidR="005522DA">
        <w:rPr>
          <w:color w:val="000000"/>
          <w:szCs w:val="20"/>
        </w:rPr>
        <w:t> </w:t>
      </w:r>
      <w:r w:rsidRPr="00E67823">
        <w:rPr>
          <w:color w:val="000000"/>
          <w:szCs w:val="20"/>
        </w:rPr>
        <w:t>Poznaniu, zatwierdzonym uchwałą Nr XII/127/VI/2011 Rady Miasta Poznania z dnia 7</w:t>
      </w:r>
      <w:r w:rsidR="005522DA">
        <w:rPr>
          <w:color w:val="000000"/>
          <w:szCs w:val="20"/>
        </w:rPr>
        <w:t> </w:t>
      </w:r>
      <w:r w:rsidRPr="00E67823">
        <w:rPr>
          <w:color w:val="000000"/>
          <w:szCs w:val="20"/>
        </w:rPr>
        <w:t xml:space="preserve">czerwca 2011 r. (Dz. Urz. Woj. Wlkp. Nr 200, poz. 3153), przedmiotowa nieruchomość znajduje się na obszarze oznaczonym symbolem: </w:t>
      </w:r>
      <w:r w:rsidRPr="00E67823">
        <w:rPr>
          <w:b/>
          <w:bCs/>
          <w:color w:val="000000"/>
          <w:szCs w:val="20"/>
        </w:rPr>
        <w:t>3KDWpp - teren dróg wewnętrznych -</w:t>
      </w:r>
      <w:r w:rsidR="005522DA">
        <w:rPr>
          <w:b/>
          <w:bCs/>
          <w:color w:val="000000"/>
          <w:szCs w:val="20"/>
        </w:rPr>
        <w:t> </w:t>
      </w:r>
      <w:r w:rsidRPr="00E67823">
        <w:rPr>
          <w:b/>
          <w:bCs/>
          <w:color w:val="000000"/>
          <w:szCs w:val="20"/>
        </w:rPr>
        <w:t>parkingi.</w:t>
      </w:r>
    </w:p>
    <w:p w:rsidR="00E67823" w:rsidRPr="00E67823" w:rsidRDefault="00E67823" w:rsidP="00E67823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7823">
        <w:rPr>
          <w:color w:val="000000"/>
          <w:szCs w:val="20"/>
        </w:rPr>
        <w:t>Powyższe potwierdził Wydział Urbanistyki i Architektury Urzędu Miasta Poznania w piśmie nr UA.IV.U12.6724.919.2017 z dnia 16 marca 2017 r.</w:t>
      </w:r>
    </w:p>
    <w:p w:rsidR="00E67823" w:rsidRPr="00E67823" w:rsidRDefault="00E67823" w:rsidP="00E6782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67823">
        <w:rPr>
          <w:color w:val="000000"/>
          <w:szCs w:val="20"/>
        </w:rPr>
        <w:t xml:space="preserve">Zgodnie z art. 37 ust. 2 pkt 6 ustawy z dnia 21 sierpnia 1997 r. o gospodarce nieruchomościami (Dz. U. z 2018 r. poz. 121 późniejszymi zmianami) </w:t>
      </w:r>
      <w:r w:rsidRPr="00E67823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5522DA">
        <w:rPr>
          <w:i/>
          <w:iCs/>
          <w:color w:val="000000"/>
          <w:szCs w:val="20"/>
        </w:rPr>
        <w:t> </w:t>
      </w:r>
      <w:r w:rsidRPr="00E67823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E67823" w:rsidRPr="00E67823" w:rsidRDefault="00E67823" w:rsidP="00E6782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7823">
        <w:rPr>
          <w:color w:val="000000"/>
          <w:szCs w:val="20"/>
        </w:rPr>
        <w:t>Prezydent Miasta Poznania wydał zarządzenie Nr 126/2015/P z dnia 27 lutego 2015 r. w</w:t>
      </w:r>
      <w:r w:rsidR="005522DA">
        <w:rPr>
          <w:color w:val="000000"/>
          <w:szCs w:val="20"/>
        </w:rPr>
        <w:t> </w:t>
      </w:r>
      <w:r w:rsidRPr="00E67823">
        <w:rPr>
          <w:color w:val="000000"/>
          <w:szCs w:val="20"/>
        </w:rPr>
        <w:t>sprawie określenia zasad realizacji art. 37 ust. 2 pkt 6 ustawy z dnia 21 sierpnia 1997 r. o</w:t>
      </w:r>
      <w:r w:rsidR="005522DA">
        <w:rPr>
          <w:color w:val="000000"/>
          <w:szCs w:val="20"/>
        </w:rPr>
        <w:t> </w:t>
      </w:r>
      <w:r w:rsidRPr="00E67823">
        <w:rPr>
          <w:color w:val="000000"/>
          <w:szCs w:val="20"/>
        </w:rPr>
        <w:t>gospodarce nieruchomościami.</w:t>
      </w:r>
    </w:p>
    <w:p w:rsidR="00E67823" w:rsidRPr="00E67823" w:rsidRDefault="00E67823" w:rsidP="00E6782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7823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E67823">
        <w:rPr>
          <w:b/>
          <w:bCs/>
          <w:color w:val="000000"/>
          <w:szCs w:val="20"/>
        </w:rPr>
        <w:t>–</w:t>
      </w:r>
      <w:r w:rsidRPr="00E67823">
        <w:rPr>
          <w:color w:val="000000"/>
          <w:szCs w:val="20"/>
        </w:rPr>
        <w:t xml:space="preserve"> tzw. „masek budowlanych”. </w:t>
      </w:r>
    </w:p>
    <w:p w:rsidR="00E67823" w:rsidRPr="00E67823" w:rsidRDefault="00E67823" w:rsidP="00E6782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7823">
        <w:rPr>
          <w:color w:val="000000"/>
          <w:szCs w:val="20"/>
        </w:rPr>
        <w:t>Zespół ds. masek budowlanych ustalił, że:</w:t>
      </w:r>
    </w:p>
    <w:p w:rsidR="00E67823" w:rsidRPr="00E67823" w:rsidRDefault="00E67823" w:rsidP="00E67823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7823">
        <w:rPr>
          <w:color w:val="000000"/>
          <w:szCs w:val="20"/>
        </w:rPr>
        <w:lastRenderedPageBreak/>
        <w:t>– nie istnieje możliwość zagospodarowania nieruchomości miejskiej jako odrębnej nieruchomości,</w:t>
      </w:r>
    </w:p>
    <w:p w:rsidR="00E67823" w:rsidRPr="00E67823" w:rsidRDefault="00E67823" w:rsidP="00E6782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7823">
        <w:rPr>
          <w:color w:val="000000"/>
          <w:szCs w:val="20"/>
        </w:rPr>
        <w:t>– działka 6/64 może poprawić warunki zagospodarowania nieruchomości przyległej, tj. działki 3/76.</w:t>
      </w:r>
    </w:p>
    <w:p w:rsidR="00E67823" w:rsidRPr="00E67823" w:rsidRDefault="00E67823" w:rsidP="00E6782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7823">
        <w:rPr>
          <w:color w:val="000000"/>
          <w:szCs w:val="20"/>
        </w:rPr>
        <w:t>Powyższe ustalenia Zespołu zaakceptował Dyrektor Wydziału Gospodarki Nieruchomościami dnia 4 maja 2017 r.</w:t>
      </w:r>
    </w:p>
    <w:p w:rsidR="00E67823" w:rsidRPr="00E67823" w:rsidRDefault="00E67823" w:rsidP="00E6782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7823">
        <w:rPr>
          <w:color w:val="000000"/>
          <w:szCs w:val="20"/>
        </w:rPr>
        <w:t>Właściciele nieruchomości przyległej, tj. dz. 3/76, są zainteresowani nabyciem prawa własności nieruchomości miejskiej.</w:t>
      </w:r>
    </w:p>
    <w:p w:rsidR="00E67823" w:rsidRPr="00E67823" w:rsidRDefault="00E67823" w:rsidP="00E6782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7823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sprzedaży w trybie bezprzetargowym.</w:t>
      </w:r>
    </w:p>
    <w:p w:rsidR="00E67823" w:rsidRPr="00E67823" w:rsidRDefault="00E67823" w:rsidP="00E678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67823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5522DA">
        <w:rPr>
          <w:color w:val="000000"/>
          <w:szCs w:val="20"/>
        </w:rPr>
        <w:t> </w:t>
      </w:r>
      <w:r w:rsidRPr="00E67823">
        <w:rPr>
          <w:color w:val="000000"/>
          <w:szCs w:val="20"/>
        </w:rPr>
        <w:t>zamieszczeniu tego wykazu podaje się do publicznej wiadomości poprzez ogłoszenie w</w:t>
      </w:r>
      <w:r w:rsidR="005522DA">
        <w:rPr>
          <w:color w:val="000000"/>
          <w:szCs w:val="20"/>
        </w:rPr>
        <w:t> </w:t>
      </w:r>
      <w:r w:rsidRPr="00E67823">
        <w:rPr>
          <w:color w:val="000000"/>
          <w:szCs w:val="20"/>
        </w:rPr>
        <w:t xml:space="preserve">prasie lokalnej o zasięgu obejmującym co najmniej powiat, na terenie którego położona jest nieruchomość. </w:t>
      </w:r>
    </w:p>
    <w:p w:rsidR="00E67823" w:rsidRDefault="00E67823" w:rsidP="00E67823">
      <w:pPr>
        <w:spacing w:line="360" w:lineRule="auto"/>
        <w:jc w:val="both"/>
        <w:rPr>
          <w:color w:val="000000"/>
        </w:rPr>
      </w:pPr>
      <w:r w:rsidRPr="00E67823">
        <w:rPr>
          <w:color w:val="000000"/>
          <w:szCs w:val="20"/>
        </w:rPr>
        <w:t>Z uwagi na powyższe wydanie zarządzenia jest słuszne i uzasadnione</w:t>
      </w:r>
      <w:r w:rsidRPr="00E67823">
        <w:rPr>
          <w:color w:val="000000"/>
        </w:rPr>
        <w:t>.</w:t>
      </w:r>
    </w:p>
    <w:p w:rsidR="00E67823" w:rsidRDefault="00E67823" w:rsidP="00E67823">
      <w:pPr>
        <w:spacing w:line="360" w:lineRule="auto"/>
        <w:jc w:val="both"/>
      </w:pPr>
    </w:p>
    <w:p w:rsidR="00E67823" w:rsidRDefault="00E67823" w:rsidP="00E67823">
      <w:pPr>
        <w:keepNext/>
        <w:spacing w:line="360" w:lineRule="auto"/>
        <w:jc w:val="center"/>
      </w:pPr>
      <w:r>
        <w:t xml:space="preserve">DYREKTOR WYDZIAŁU </w:t>
      </w:r>
    </w:p>
    <w:p w:rsidR="00E67823" w:rsidRPr="00E67823" w:rsidRDefault="00E67823" w:rsidP="00E67823">
      <w:pPr>
        <w:keepNext/>
        <w:spacing w:line="360" w:lineRule="auto"/>
        <w:jc w:val="center"/>
      </w:pPr>
      <w:r>
        <w:t>(-) Bartosz Guss</w:t>
      </w:r>
    </w:p>
    <w:sectPr w:rsidR="00E67823" w:rsidRPr="00E67823" w:rsidSect="00E678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823" w:rsidRDefault="00E67823">
      <w:r>
        <w:separator/>
      </w:r>
    </w:p>
  </w:endnote>
  <w:endnote w:type="continuationSeparator" w:id="0">
    <w:p w:rsidR="00E67823" w:rsidRDefault="00E6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823" w:rsidRDefault="00E67823">
      <w:r>
        <w:separator/>
      </w:r>
    </w:p>
  </w:footnote>
  <w:footnote w:type="continuationSeparator" w:id="0">
    <w:p w:rsidR="00E67823" w:rsidRDefault="00E67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na osiedlu Tysiąclecia, przeznaczonej do sprzedaży w trybie bezprzetargowym."/>
  </w:docVars>
  <w:rsids>
    <w:rsidRoot w:val="00E67823"/>
    <w:rsid w:val="000607A3"/>
    <w:rsid w:val="001B1D53"/>
    <w:rsid w:val="0022095A"/>
    <w:rsid w:val="002946C5"/>
    <w:rsid w:val="002C29F3"/>
    <w:rsid w:val="005522DA"/>
    <w:rsid w:val="00796326"/>
    <w:rsid w:val="00A87E1B"/>
    <w:rsid w:val="00AA04BE"/>
    <w:rsid w:val="00BB1A14"/>
    <w:rsid w:val="00E6782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98928-CB77-4FC8-9503-6217119E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400</Words>
  <Characters>2622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2018-04-18T12:09:00Z</dcterms:created>
  <dcterms:modified xsi:type="dcterms:W3CDTF">2018-04-18T12:09:00Z</dcterms:modified>
</cp:coreProperties>
</file>