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13A8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3A82">
              <w:rPr>
                <w:b/>
              </w:rPr>
              <w:fldChar w:fldCharType="separate"/>
            </w:r>
            <w:r w:rsidR="00C13A82">
              <w:rPr>
                <w:b/>
              </w:rPr>
              <w:t>zarządzenie w sprawie trybu i zasad udzielania dotacji dla uczelni poznańskich na organizację wykładów otwartych wybitnych krajowych i zagranicznych naukowców, a także specjalistów w wymiarze międzynarodowym z różnych dziedzin nauki, gospodarki, polityki i sztuki.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3A82" w:rsidRDefault="00FA63B5" w:rsidP="00C13A82">
      <w:pPr>
        <w:spacing w:line="360" w:lineRule="auto"/>
        <w:jc w:val="both"/>
      </w:pPr>
      <w:bookmarkStart w:id="2" w:name="z1"/>
      <w:bookmarkEnd w:id="2"/>
    </w:p>
    <w:p w:rsidR="00C13A82" w:rsidRDefault="00C13A82" w:rsidP="00C13A82">
      <w:pPr>
        <w:spacing w:line="360" w:lineRule="auto"/>
        <w:jc w:val="both"/>
        <w:rPr>
          <w:color w:val="000000"/>
        </w:rPr>
      </w:pPr>
      <w:r w:rsidRPr="00C13A82">
        <w:rPr>
          <w:color w:val="000000"/>
        </w:rPr>
        <w:t>Podjęcie niniejszego zarządzenia jest konieczne i zasadne ze względu na uchwalenie Strategii Rozwoju Miasta Poznania 2020+ i wygaśnięcie dotychczasowej Strategii Rozwoju Miasta Poznania do roku 2030, w ramach której realizowany był Program „Akademicki i naukowy Poznań”. Ww. zmiany rodzą konieczność zmiany nazwy Rady, wykreślenia zapisu dot. realizacji Programu „Akademicki i naukowy Poznań” oraz zmiany nazwy Wydziału Rozwoju Miasta na Wydział Rozwoju Miasta i Współpracy Międzynarodowej.</w:t>
      </w:r>
    </w:p>
    <w:p w:rsidR="00C13A82" w:rsidRDefault="00C13A82" w:rsidP="00C13A82">
      <w:pPr>
        <w:spacing w:line="360" w:lineRule="auto"/>
        <w:jc w:val="both"/>
      </w:pPr>
    </w:p>
    <w:p w:rsidR="00C13A82" w:rsidRDefault="00C13A82" w:rsidP="00C13A82">
      <w:pPr>
        <w:keepNext/>
        <w:spacing w:line="360" w:lineRule="auto"/>
        <w:jc w:val="center"/>
      </w:pPr>
      <w:r>
        <w:t>Z-CA DYREKTORA WYDZIAŁU</w:t>
      </w:r>
    </w:p>
    <w:p w:rsidR="00C13A82" w:rsidRPr="00C13A82" w:rsidRDefault="00C13A82" w:rsidP="00C13A82">
      <w:pPr>
        <w:keepNext/>
        <w:spacing w:line="360" w:lineRule="auto"/>
        <w:jc w:val="center"/>
      </w:pPr>
      <w:r>
        <w:t>(-) Anna Wawdysz</w:t>
      </w:r>
    </w:p>
    <w:sectPr w:rsidR="00C13A82" w:rsidRPr="00C13A82" w:rsidSect="00C13A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82" w:rsidRDefault="00C13A82">
      <w:r>
        <w:separator/>
      </w:r>
    </w:p>
  </w:endnote>
  <w:endnote w:type="continuationSeparator" w:id="0">
    <w:p w:rsidR="00C13A82" w:rsidRDefault="00C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82" w:rsidRDefault="00C13A82">
      <w:r>
        <w:separator/>
      </w:r>
    </w:p>
  </w:footnote>
  <w:footnote w:type="continuationSeparator" w:id="0">
    <w:p w:rsidR="00C13A82" w:rsidRDefault="00C1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trybu i zasad udzielania dotacji dla uczelni poznańskich na organizację wykładów otwartych wybitnych krajowych i zagranicznych naukowców, a także specjalistów w wymiarze międzynarodowym z różnych dziedzin nauki, gospodarki, polityki i sztuki."/>
  </w:docVars>
  <w:rsids>
    <w:rsidRoot w:val="00C13A82"/>
    <w:rsid w:val="000607A3"/>
    <w:rsid w:val="00116F64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13A82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BF439-C6BC-46CD-A660-906D19A5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113</Words>
  <Characters>762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2018-04-18T12:15:00Z</dcterms:created>
  <dcterms:modified xsi:type="dcterms:W3CDTF">2018-04-18T12:15:00Z</dcterms:modified>
</cp:coreProperties>
</file>