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6715">
          <w:t>317/2018/P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6715">
        <w:rPr>
          <w:b/>
          <w:sz w:val="28"/>
        </w:rPr>
        <w:fldChar w:fldCharType="separate"/>
      </w:r>
      <w:r w:rsidR="00AF6715">
        <w:rPr>
          <w:b/>
          <w:sz w:val="28"/>
        </w:rPr>
        <w:t>26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6715">
              <w:rPr>
                <w:b/>
                <w:sz w:val="24"/>
                <w:szCs w:val="24"/>
              </w:rPr>
              <w:fldChar w:fldCharType="separate"/>
            </w:r>
            <w:r w:rsidR="00AF6715">
              <w:rPr>
                <w:b/>
                <w:sz w:val="24"/>
                <w:szCs w:val="24"/>
              </w:rPr>
              <w:t>wprowadzenia Systemu Koordynacji Promocji i zarządzania tym systemem.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6715" w:rsidP="00AF671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6715">
        <w:rPr>
          <w:color w:val="000000"/>
          <w:sz w:val="24"/>
        </w:rPr>
        <w:t xml:space="preserve">Na podstawie </w:t>
      </w:r>
      <w:r w:rsidRPr="00AF6715">
        <w:rPr>
          <w:color w:val="000000"/>
          <w:sz w:val="24"/>
          <w:szCs w:val="24"/>
        </w:rPr>
        <w:t>art. 30 ust. 1 ustawy z dnia 8 marca 1990 r. o samorządzie gminnym (t.j. Dz. U. z 2017 r. poz. 1875 z późn. zm.)</w:t>
      </w:r>
      <w:r w:rsidRPr="00AF6715">
        <w:rPr>
          <w:color w:val="000000"/>
          <w:sz w:val="24"/>
        </w:rPr>
        <w:t xml:space="preserve"> zarządza się, co następuje:</w:t>
      </w:r>
    </w:p>
    <w:p w:rsidR="00AF6715" w:rsidRDefault="00AF6715" w:rsidP="00AF6715">
      <w:pPr>
        <w:spacing w:line="360" w:lineRule="auto"/>
        <w:jc w:val="both"/>
        <w:rPr>
          <w:sz w:val="24"/>
        </w:rPr>
      </w:pPr>
    </w:p>
    <w:p w:rsidR="00AF6715" w:rsidRDefault="00AF6715" w:rsidP="00AF67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6715" w:rsidRDefault="00AF6715" w:rsidP="00AF6715">
      <w:pPr>
        <w:keepNext/>
        <w:spacing w:line="360" w:lineRule="auto"/>
        <w:rPr>
          <w:color w:val="000000"/>
          <w:sz w:val="24"/>
        </w:rPr>
      </w:pP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AF6715">
        <w:rPr>
          <w:b/>
          <w:bCs/>
          <w:color w:val="000000"/>
          <w:sz w:val="24"/>
          <w:szCs w:val="24"/>
        </w:rPr>
        <w:t>Postanowienia ogólne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1. W celu zapewnienia lepszej skuteczności działań promocyjnych i większej efektywności wydatkowania środków na promocję Miasta wprowadza się System Koordynacji Promocji, zwany dalej “SKP”.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2. SKP ma na celu ułatwienie współpracy pomiędzy wydziałami Urzędu Miasta Poznania, miejskimi jednostkami organizacyjnymi i miejskimi instytucjami kultury, zwanymi dalej “jednostkami SKP”, w ramach prowadzonych przez Miasto działań promocyjnych.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3. Przez działania promocyjne rozumie się takie działania, które mają potencjał promocyjny i</w:t>
      </w:r>
      <w:r w:rsidR="00BE402B">
        <w:rPr>
          <w:color w:val="000000"/>
          <w:sz w:val="24"/>
          <w:szCs w:val="24"/>
        </w:rPr>
        <w:t> </w:t>
      </w:r>
      <w:r w:rsidRPr="00AF6715">
        <w:rPr>
          <w:color w:val="000000"/>
          <w:sz w:val="24"/>
          <w:szCs w:val="24"/>
        </w:rPr>
        <w:t>mają za zadanie kreowanie wizerunku Miasta Poznania, bądź mają zasadniczy wpływ na kreowanie tego wizerunku oraz są jednocześnie kierowane do grup odbiorców marki Poznań. Przez działania promocyjno-informacyjne rozumie się: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1) realizację działań reklamowych wynikających ze Strategii Promocji Marki Poznań;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2) organizację przedsięwzięć promujących markę Poznań;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3) organizację kampanii promocyjnych;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4) organizację działań promocyjnych, informacyjnych i edukacyjnych;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5) dystrybucję materiałów promocyjnych i informacyjnych;</w:t>
      </w:r>
    </w:p>
    <w:p w:rsidR="00AF6715" w:rsidRDefault="00AF6715" w:rsidP="00AF671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6) współpracę z mediami w zakresie promocji.</w:t>
      </w:r>
    </w:p>
    <w:p w:rsidR="00AF6715" w:rsidRDefault="00AF6715" w:rsidP="00AF6715">
      <w:pPr>
        <w:spacing w:line="360" w:lineRule="auto"/>
        <w:jc w:val="both"/>
        <w:rPr>
          <w:color w:val="000000"/>
          <w:sz w:val="24"/>
        </w:rPr>
      </w:pPr>
    </w:p>
    <w:p w:rsidR="00AF6715" w:rsidRDefault="00AF6715" w:rsidP="00AF67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F6715" w:rsidRDefault="00AF6715" w:rsidP="00AF6715">
      <w:pPr>
        <w:keepNext/>
        <w:spacing w:line="360" w:lineRule="auto"/>
        <w:rPr>
          <w:color w:val="000000"/>
          <w:sz w:val="24"/>
        </w:rPr>
      </w:pP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6715">
        <w:rPr>
          <w:color w:val="000000"/>
          <w:sz w:val="24"/>
          <w:szCs w:val="24"/>
        </w:rPr>
        <w:t>1. W Gabinecie Prezydenta – Oddziale Promocji powołuje się koordynatorów SKP odpowiedzialnych za współpracę z wydziałami w ramach prowadzonych przez nie działań promocyjnych.</w:t>
      </w:r>
    </w:p>
    <w:p w:rsidR="00AF6715" w:rsidRDefault="00AF6715" w:rsidP="00AF671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2. W każdej Jednostce SKP Dyrektor powołuje Przedstawiciela Jednostki SKP do współpracy w ramach projektu, o czym powiadamia koordynatorów SKP.</w:t>
      </w:r>
    </w:p>
    <w:p w:rsidR="00AF6715" w:rsidRDefault="00AF6715" w:rsidP="00AF6715">
      <w:pPr>
        <w:spacing w:line="360" w:lineRule="auto"/>
        <w:jc w:val="both"/>
        <w:rPr>
          <w:color w:val="000000"/>
          <w:sz w:val="24"/>
        </w:rPr>
      </w:pPr>
    </w:p>
    <w:p w:rsidR="00AF6715" w:rsidRDefault="00AF6715" w:rsidP="00AF67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6715" w:rsidRDefault="00AF6715" w:rsidP="00AF6715">
      <w:pPr>
        <w:keepNext/>
        <w:spacing w:line="360" w:lineRule="auto"/>
        <w:rPr>
          <w:color w:val="000000"/>
          <w:sz w:val="24"/>
        </w:rPr>
      </w:pP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6715">
        <w:rPr>
          <w:color w:val="000000"/>
          <w:sz w:val="24"/>
          <w:szCs w:val="24"/>
        </w:rPr>
        <w:t>1. W celu zarządzania SKP stosowane jest narzędzie w postaci platformy elektronicznej pod adresem: www.skp.poznan.pl.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2. Platforma elektroniczna służy do: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1) gromadzenia informacji o planowanych i zrealizowanych przez jednostki SKP działaniach promocyjnych Miasta Poznania;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2) koordynowania, konsultowania i wdrażania działań promocyjnych podejmowanych przez Miasto;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3) zarządzania miejskimi nośnikami reklamowymi;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4) zarządzania i weryfikacji materiałów graficznych wykorzystywanych do działań promocyjnych podejmowanych przez Miasto;</w:t>
      </w:r>
    </w:p>
    <w:p w:rsidR="00AF6715" w:rsidRDefault="00AF6715" w:rsidP="00AF671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5) generowania spisu istotnych dla promocji Miasta działań w formie newslettera.</w:t>
      </w:r>
    </w:p>
    <w:p w:rsidR="00AF6715" w:rsidRDefault="00AF6715" w:rsidP="00AF6715">
      <w:pPr>
        <w:spacing w:line="360" w:lineRule="auto"/>
        <w:jc w:val="both"/>
        <w:rPr>
          <w:color w:val="000000"/>
          <w:sz w:val="24"/>
        </w:rPr>
      </w:pPr>
    </w:p>
    <w:p w:rsidR="00AF6715" w:rsidRDefault="00AF6715" w:rsidP="00AF67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6715" w:rsidRDefault="00AF6715" w:rsidP="00AF6715">
      <w:pPr>
        <w:keepNext/>
        <w:spacing w:line="360" w:lineRule="auto"/>
        <w:rPr>
          <w:color w:val="000000"/>
          <w:sz w:val="24"/>
        </w:rPr>
      </w:pP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AF6715">
        <w:rPr>
          <w:b/>
          <w:bCs/>
          <w:color w:val="000000"/>
          <w:sz w:val="24"/>
          <w:szCs w:val="24"/>
        </w:rPr>
        <w:t>Regulamin SKP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I. Zarządzanie działaniami promocyjnymi realizowanymi przez Miasto Poznań: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1. Projekty o charakterze promocyjnym, realizowane przez jednostki SKP, powinny być zgłaszane na bieżąco przez przedstawicieli tych jednostek na platformie elektronicznej w</w:t>
      </w:r>
      <w:r w:rsidR="00BE402B">
        <w:rPr>
          <w:color w:val="000000"/>
          <w:sz w:val="24"/>
          <w:szCs w:val="24"/>
        </w:rPr>
        <w:t> </w:t>
      </w:r>
      <w:r w:rsidRPr="00AF6715">
        <w:rPr>
          <w:color w:val="000000"/>
          <w:sz w:val="24"/>
          <w:szCs w:val="24"/>
        </w:rPr>
        <w:t>następujący sposób: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1) zgłaszane projekty powinny zawierać opis projektu oraz wstępny wykaz zaplanowanych do realizacji działań promocyjnych;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2) uszczegółowienie zakresu działań w danym projekcie i narzędzi promocyjnych stosowanych do ich realizacji powinno nastąpić maksymalnie do jednego miesiąca przed planowanym terminem realizacji projektu;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lastRenderedPageBreak/>
        <w:t>3) raport z realizacji danego projektu powinien zostać złożony do 30 dni po zakończeniu jego realizacji do koordynatorów SKP poprzez platformę elektroniczną.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2. Wprowadzone do systemu projekty są: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1) weryfikowane i opiniowane przez koordynatorów SKP;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2) przyjmowane lub odrzucane przez Kierownika Oddziału Promocji w Gabinecie Prezydenta.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3. Wyniki prac koordynatorów SKP są przekazywane do przedstawicieli jednostek SKP drogą elektroniczną.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4. Kierownik Oddziału Promocji w Gabinecie Prezydenta może zarekomendować dodatkowe spotkanie koordynatorów SKP z wybranymi przedstawicielami jednostek SKP w celu szczegółowego omówienia projektów działań promocyjnych.</w:t>
      </w:r>
    </w:p>
    <w:p w:rsidR="00AF6715" w:rsidRPr="00AF6715" w:rsidRDefault="00AF6715" w:rsidP="00AF6715">
      <w:pPr>
        <w:tabs>
          <w:tab w:val="left" w:pos="1440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 xml:space="preserve"> II. Zarządzanie materiałami graficznymi wykorzystywanymi przy realizacji działań promocyjnych:</w:t>
      </w:r>
    </w:p>
    <w:p w:rsidR="00AF6715" w:rsidRPr="00AF6715" w:rsidRDefault="00AF6715" w:rsidP="00AF6715">
      <w:pPr>
        <w:tabs>
          <w:tab w:val="left" w:pos="144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1. Do każdego zgłoszonego projektu, w ramach którego będą realizowane działania promocyjne wykorzystujące materiały graficzne, Jednostka SKP powinna dołączyć projekty graficzne materiałów promocyjnych, w celu zaakceptowania ich kształtu przez osobę odpowiedzialną za nadzór nad Systemem Identyfikacji Wizualnej Miasta, zwanym dalej "CI Miasta".</w:t>
      </w:r>
    </w:p>
    <w:p w:rsidR="00AF6715" w:rsidRPr="00AF6715" w:rsidRDefault="00AF6715" w:rsidP="00AF6715">
      <w:pPr>
        <w:tabs>
          <w:tab w:val="left" w:pos="144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2. Opis procedury akceptacji materiałów graficznych:</w:t>
      </w:r>
    </w:p>
    <w:p w:rsidR="00AF6715" w:rsidRPr="00AF6715" w:rsidRDefault="00AF6715" w:rsidP="00AF6715">
      <w:pPr>
        <w:tabs>
          <w:tab w:val="left" w:pos="144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1) Przedstawiciel Jednostki SKP przesyła projekty materiałów promocyjnych poprzez platformę elektroniczną nie później niż na 10 dni roboczych przed terminem zlecenia ich druku, w celu sprawnego przeprowadzenia procedury akceptacji projektów;</w:t>
      </w:r>
    </w:p>
    <w:p w:rsidR="00AF6715" w:rsidRPr="00AF6715" w:rsidRDefault="00AF6715" w:rsidP="00AF6715">
      <w:pPr>
        <w:tabs>
          <w:tab w:val="left" w:pos="144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2) przesłany projekt materiału graficznego podlega sprawdzeniu pod względem zgodności z CI Miasta w ciągu 6 dni roboczych;</w:t>
      </w:r>
    </w:p>
    <w:p w:rsidR="00AF6715" w:rsidRPr="00AF6715" w:rsidRDefault="00AF6715" w:rsidP="00AF6715">
      <w:pPr>
        <w:tabs>
          <w:tab w:val="left" w:pos="144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3) konieczność naniesienia zmian jest przekazywana Przedstawicielowi Jednostki SKP poprzez platformę elektroniczną;</w:t>
      </w:r>
    </w:p>
    <w:p w:rsidR="00AF6715" w:rsidRPr="00AF6715" w:rsidRDefault="00AF6715" w:rsidP="00AF6715">
      <w:pPr>
        <w:tabs>
          <w:tab w:val="left" w:pos="144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4) Przedstawiciel Jednostki SKP jest zobowiązany do przedstawienia poprawionych projektów w ciągu 2 dni roboczych;</w:t>
      </w:r>
    </w:p>
    <w:p w:rsidR="00AF6715" w:rsidRPr="00AF6715" w:rsidRDefault="00AF6715" w:rsidP="00AF6715">
      <w:pPr>
        <w:tabs>
          <w:tab w:val="left" w:pos="144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5) procedura jest powtarzana do momentu uzyskania ostatecznej akceptacji projektu pod względem zgodności z CI Miasta.</w:t>
      </w:r>
    </w:p>
    <w:p w:rsidR="00AF6715" w:rsidRPr="00AF6715" w:rsidRDefault="00AF6715" w:rsidP="00AF6715">
      <w:pPr>
        <w:tabs>
          <w:tab w:val="left" w:pos="144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lastRenderedPageBreak/>
        <w:t>3. W przypadku pozytywnej weryfikacji materiału Jednostka SKP może skierować go do produkcji, w przeciwnym razie materiał nie może zostać wyprodukowany.</w:t>
      </w:r>
    </w:p>
    <w:p w:rsidR="00AF6715" w:rsidRPr="00AF6715" w:rsidRDefault="00AF6715" w:rsidP="00AF6715">
      <w:pPr>
        <w:tabs>
          <w:tab w:val="left" w:pos="2160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III. Zarządzanie miejskimi nośnikami reklamowymi:</w:t>
      </w:r>
    </w:p>
    <w:p w:rsidR="00AF6715" w:rsidRPr="00AF6715" w:rsidRDefault="00AF6715" w:rsidP="00AF6715">
      <w:pPr>
        <w:tabs>
          <w:tab w:val="left" w:pos="216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1. Rezerwacja miejskich nośników reklamowych odbywa się w następujący sposób:</w:t>
      </w:r>
    </w:p>
    <w:p w:rsidR="00AF6715" w:rsidRPr="00AF6715" w:rsidRDefault="00AF6715" w:rsidP="00AF6715">
      <w:pPr>
        <w:tabs>
          <w:tab w:val="left" w:pos="216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1) Jednostka SKP planująca działania promocyjne dla realizowanych projektów ma prawo skorzystać z nośników reklamowych Miasta;</w:t>
      </w:r>
    </w:p>
    <w:p w:rsidR="00AF6715" w:rsidRPr="00AF6715" w:rsidRDefault="00AF6715" w:rsidP="00AF6715">
      <w:pPr>
        <w:tabs>
          <w:tab w:val="left" w:pos="216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2) warunkiem dokonania rezerwacji nośników poprzez platformę elektroniczną jest wcześniejsze wprowadzenie na platformę projektu, którego działania promocyjne obejmują wykorzystanie miejskich nośników;</w:t>
      </w:r>
    </w:p>
    <w:p w:rsidR="00AF6715" w:rsidRPr="00AF6715" w:rsidRDefault="00AF6715" w:rsidP="00AF6715">
      <w:pPr>
        <w:tabs>
          <w:tab w:val="left" w:pos="2160"/>
        </w:tabs>
        <w:autoSpaceDE w:val="0"/>
        <w:autoSpaceDN w:val="0"/>
        <w:adjustRightInd w:val="0"/>
        <w:spacing w:before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3) zgłoszenie rezerwacji nośników reklamowych Miasta jest weryfikowane przez koordynatorów SKP pod względem zasadności wykorzystania nośników w celu promocji danego projektu.</w:t>
      </w:r>
    </w:p>
    <w:p w:rsidR="00AF6715" w:rsidRPr="00AF6715" w:rsidRDefault="00AF6715" w:rsidP="00AF6715">
      <w:pPr>
        <w:tabs>
          <w:tab w:val="left" w:pos="2160"/>
        </w:tabs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2. Opłaty związane z wykorzystaniem nośników, czyli koszty druku i ekspozycji materiałów promocyjnych, ponosi rezerwująca je Jednostka SKP na podstawie faktury otrzymanej od operatora nośnika.</w:t>
      </w:r>
    </w:p>
    <w:p w:rsidR="00AF6715" w:rsidRDefault="00AF6715" w:rsidP="00AF671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3. Organizacje pozarządowe, które chcą uzyskać dostęp do miejskich nośników reklamowych, powinny być wspierane w swoich działaniach przez Miasto Poznań. Aby organizacje te mogły skorzystać z miejskich nośników reklamowych, powinny w składanym do wydziału merytorycznego wniosku o dofinansowanie poinformować o chęci skorzystania z tych nośników i wykazać, w jakim celu będą one wykorzystywane. Odpowiedni wydział, do którego organizacja pozarządowa składa wniosek o dofinansowanie, zobowiązuje się przekazać tę informację do Oddziału Promocji w Gabinecie Prezydenta, który umożliwi rezerwację nośników miejskich.</w:t>
      </w:r>
    </w:p>
    <w:p w:rsidR="00AF6715" w:rsidRDefault="00AF6715" w:rsidP="00AF6715">
      <w:pPr>
        <w:spacing w:line="360" w:lineRule="auto"/>
        <w:jc w:val="both"/>
        <w:rPr>
          <w:color w:val="000000"/>
          <w:sz w:val="24"/>
        </w:rPr>
      </w:pPr>
    </w:p>
    <w:p w:rsidR="00AF6715" w:rsidRDefault="00AF6715" w:rsidP="00AF67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F6715" w:rsidRDefault="00AF6715" w:rsidP="00AF6715">
      <w:pPr>
        <w:keepNext/>
        <w:spacing w:line="360" w:lineRule="auto"/>
        <w:rPr>
          <w:color w:val="000000"/>
          <w:sz w:val="24"/>
        </w:rPr>
      </w:pP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AF6715">
        <w:rPr>
          <w:b/>
          <w:bCs/>
          <w:color w:val="000000"/>
          <w:sz w:val="24"/>
          <w:szCs w:val="24"/>
        </w:rPr>
        <w:t>Zadania koordynatorów SKP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Do zadań koordynatorów SKP należy: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1) wstępna analiza planów działań promocyjnych zgłaszanych przez przedstawicieli jednostek SKP;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2) opiniowanie planów działań promocyjnych wraz z Kierownikiem Oddziału Promocji w</w:t>
      </w:r>
      <w:r w:rsidR="00BE402B">
        <w:rPr>
          <w:color w:val="000000"/>
          <w:sz w:val="24"/>
          <w:szCs w:val="24"/>
        </w:rPr>
        <w:t> </w:t>
      </w:r>
      <w:r w:rsidRPr="00AF6715">
        <w:rPr>
          <w:color w:val="000000"/>
          <w:sz w:val="24"/>
          <w:szCs w:val="24"/>
        </w:rPr>
        <w:t>Gabinecie Prezydenta;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lastRenderedPageBreak/>
        <w:t>3) bieżąca współpraca z jednostkami SKP reprezentowanymi przez przedstawicieli jednostek SKP;</w:t>
      </w:r>
    </w:p>
    <w:p w:rsidR="00AF6715" w:rsidRDefault="00AF6715" w:rsidP="00AF671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4) monitoring realizacji planów działań promocyjnych.</w:t>
      </w:r>
    </w:p>
    <w:p w:rsidR="00AF6715" w:rsidRDefault="00AF6715" w:rsidP="00AF6715">
      <w:pPr>
        <w:spacing w:line="360" w:lineRule="auto"/>
        <w:jc w:val="both"/>
        <w:rPr>
          <w:color w:val="000000"/>
          <w:sz w:val="24"/>
        </w:rPr>
      </w:pPr>
    </w:p>
    <w:p w:rsidR="00AF6715" w:rsidRDefault="00AF6715" w:rsidP="00AF67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F6715" w:rsidRDefault="00AF6715" w:rsidP="00AF6715">
      <w:pPr>
        <w:keepNext/>
        <w:spacing w:line="360" w:lineRule="auto"/>
        <w:rPr>
          <w:color w:val="000000"/>
          <w:sz w:val="24"/>
        </w:rPr>
      </w:pP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8" w:name="z6"/>
      <w:bookmarkEnd w:id="8"/>
      <w:r w:rsidRPr="00AF6715">
        <w:rPr>
          <w:b/>
          <w:bCs/>
          <w:color w:val="000000"/>
          <w:sz w:val="24"/>
          <w:szCs w:val="24"/>
        </w:rPr>
        <w:t>Zadania jednostek SKP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Do zadań jednostek SKP należy: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1) bieżąca współpraca z koordynatorami SKP w ramach prowadzonych działań promocyjnych;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2) wprowadzanie na platformę elektroniczną projektów działań promocyjnych oraz aktualizowanie ich najpóźniej na miesiąc przed wydarzeniem o szczegółowe opisy działań i narzędzi promocyjnych wykorzystywanych do ich realizacji;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3) składanie raportów ze zrealizowanych projektów w następujący sposób: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a) podsumowanie kosztów poniesionych na realizację zadania,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b) weryfikacja stanu realizacji zaplanowanych działań promocyjnych,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c) uzupełnienie planów w przypadku podjęcia dodatkowych, niezaplanowanych wcześniej działań promocyjnych;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4) składanie na platformie elektronicznej projektów materiałów graficznych zawierających logotyp Miasta, jeśli jednostki SKP będą je wykorzystywać w działaniach promocyjnych, w celu ich weryfikacji pod względem zgodności z CI Miasta;</w:t>
      </w:r>
    </w:p>
    <w:p w:rsidR="00AF6715" w:rsidRPr="00AF6715" w:rsidRDefault="00AF6715" w:rsidP="00AF67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5) dokonywanie rezerwacji miejskich nośników reklamowych w ramach działań promocyjnych zaakceptowanych przez Kierownika Oddziału Promocji;</w:t>
      </w:r>
    </w:p>
    <w:p w:rsidR="00AF6715" w:rsidRDefault="00AF6715" w:rsidP="00AF671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715">
        <w:rPr>
          <w:color w:val="000000"/>
          <w:sz w:val="24"/>
          <w:szCs w:val="24"/>
        </w:rPr>
        <w:t>6) możliwość uczestnictwa w szkoleniach tematycznych.</w:t>
      </w:r>
    </w:p>
    <w:p w:rsidR="00AF6715" w:rsidRDefault="00AF6715" w:rsidP="00AF6715">
      <w:pPr>
        <w:spacing w:line="360" w:lineRule="auto"/>
        <w:jc w:val="both"/>
        <w:rPr>
          <w:color w:val="000000"/>
          <w:sz w:val="24"/>
        </w:rPr>
      </w:pPr>
    </w:p>
    <w:p w:rsidR="00AF6715" w:rsidRDefault="00AF6715" w:rsidP="00AF67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F6715" w:rsidRDefault="00AF6715" w:rsidP="00AF6715">
      <w:pPr>
        <w:keepNext/>
        <w:spacing w:line="360" w:lineRule="auto"/>
        <w:rPr>
          <w:color w:val="000000"/>
          <w:sz w:val="24"/>
        </w:rPr>
      </w:pPr>
    </w:p>
    <w:p w:rsidR="00AF6715" w:rsidRDefault="00AF6715" w:rsidP="00AF671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F6715">
        <w:rPr>
          <w:color w:val="000000"/>
          <w:sz w:val="24"/>
          <w:szCs w:val="24"/>
        </w:rPr>
        <w:t>Wykonanie zarządzenia powierza się dyrektorom wydziałów Urzędu Miasta oraz dyrektorom miejskich jednostek organizacyjnych i dyrektorom miejskich instytucji kultury.</w:t>
      </w:r>
    </w:p>
    <w:p w:rsidR="00AF6715" w:rsidRDefault="00AF6715" w:rsidP="00AF6715">
      <w:pPr>
        <w:spacing w:line="360" w:lineRule="auto"/>
        <w:jc w:val="both"/>
        <w:rPr>
          <w:color w:val="000000"/>
          <w:sz w:val="24"/>
        </w:rPr>
      </w:pPr>
    </w:p>
    <w:p w:rsidR="00AF6715" w:rsidRDefault="00AF6715" w:rsidP="00AF67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F6715" w:rsidRDefault="00AF6715" w:rsidP="00AF6715">
      <w:pPr>
        <w:keepNext/>
        <w:spacing w:line="360" w:lineRule="auto"/>
        <w:rPr>
          <w:color w:val="000000"/>
          <w:sz w:val="24"/>
        </w:rPr>
      </w:pPr>
    </w:p>
    <w:p w:rsidR="00AF6715" w:rsidRDefault="00AF6715" w:rsidP="00AF671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F6715">
        <w:rPr>
          <w:color w:val="000000"/>
          <w:sz w:val="24"/>
          <w:szCs w:val="24"/>
        </w:rPr>
        <w:t>Traci moc zarządzenie Nr 870/2016/P Prezydenta Miasta Poznania z dnia 8 grudnia 2016 r. w</w:t>
      </w:r>
      <w:r w:rsidR="00BE402B">
        <w:rPr>
          <w:color w:val="000000"/>
          <w:sz w:val="24"/>
          <w:szCs w:val="24"/>
        </w:rPr>
        <w:t> </w:t>
      </w:r>
      <w:r w:rsidRPr="00AF6715">
        <w:rPr>
          <w:color w:val="000000"/>
          <w:sz w:val="24"/>
          <w:szCs w:val="24"/>
        </w:rPr>
        <w:t>sprawie wprowadzenia Systemu Koordynacji Promocji i zarządzania tym systemem.</w:t>
      </w:r>
    </w:p>
    <w:p w:rsidR="00AF6715" w:rsidRDefault="00AF6715" w:rsidP="00AF6715">
      <w:pPr>
        <w:spacing w:line="360" w:lineRule="auto"/>
        <w:jc w:val="both"/>
        <w:rPr>
          <w:color w:val="000000"/>
          <w:sz w:val="24"/>
        </w:rPr>
      </w:pPr>
    </w:p>
    <w:p w:rsidR="00AF6715" w:rsidRDefault="00AF6715" w:rsidP="00AF67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AF6715" w:rsidRDefault="00AF6715" w:rsidP="00AF6715">
      <w:pPr>
        <w:keepNext/>
        <w:spacing w:line="360" w:lineRule="auto"/>
        <w:rPr>
          <w:color w:val="000000"/>
          <w:sz w:val="24"/>
        </w:rPr>
      </w:pPr>
    </w:p>
    <w:p w:rsidR="00AF6715" w:rsidRDefault="00AF6715" w:rsidP="00AF671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AF6715">
        <w:rPr>
          <w:color w:val="000000"/>
          <w:sz w:val="24"/>
          <w:szCs w:val="24"/>
        </w:rPr>
        <w:t>Zarządzenie wchodzi w życie z dniem podpisania.</w:t>
      </w:r>
    </w:p>
    <w:p w:rsidR="00AF6715" w:rsidRDefault="00AF6715" w:rsidP="00AF6715">
      <w:pPr>
        <w:spacing w:line="360" w:lineRule="auto"/>
        <w:jc w:val="both"/>
        <w:rPr>
          <w:color w:val="000000"/>
          <w:sz w:val="24"/>
        </w:rPr>
      </w:pPr>
    </w:p>
    <w:p w:rsidR="00AF6715" w:rsidRDefault="00AF6715" w:rsidP="00AF67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F6715" w:rsidRPr="00AF6715" w:rsidRDefault="00AF6715" w:rsidP="00AF67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F6715" w:rsidRPr="00AF6715" w:rsidSect="00AF67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15" w:rsidRDefault="00AF6715">
      <w:r>
        <w:separator/>
      </w:r>
    </w:p>
  </w:endnote>
  <w:endnote w:type="continuationSeparator" w:id="0">
    <w:p w:rsidR="00AF6715" w:rsidRDefault="00AF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15" w:rsidRDefault="00AF6715">
      <w:r>
        <w:separator/>
      </w:r>
    </w:p>
  </w:footnote>
  <w:footnote w:type="continuationSeparator" w:id="0">
    <w:p w:rsidR="00AF6715" w:rsidRDefault="00AF6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18r."/>
    <w:docVar w:name="AktNr" w:val="317/2018/P"/>
    <w:docVar w:name="Sprawa" w:val="wprowadzenia Systemu Koordynacji Promocji i zarządzania tym systemem."/>
  </w:docVars>
  <w:rsids>
    <w:rsidRoot w:val="00AF671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6715"/>
    <w:rsid w:val="00BA113A"/>
    <w:rsid w:val="00BB3401"/>
    <w:rsid w:val="00BE402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11230-3D08-4D57-BFBF-5DD43FB9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1081</Words>
  <Characters>7472</Characters>
  <Application>Microsoft Office Word</Application>
  <DocSecurity>0</DocSecurity>
  <Lines>177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2018-04-26T08:18:00Z</dcterms:created>
  <dcterms:modified xsi:type="dcterms:W3CDTF">2018-04-26T08:18:00Z</dcterms:modified>
</cp:coreProperties>
</file>