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E4D55">
          <w:t>323/2018/P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E4D55">
        <w:rPr>
          <w:b/>
          <w:sz w:val="28"/>
        </w:rPr>
        <w:fldChar w:fldCharType="separate"/>
      </w:r>
      <w:r w:rsidR="00DE4D55">
        <w:rPr>
          <w:b/>
          <w:sz w:val="28"/>
        </w:rPr>
        <w:t>30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E4D55">
              <w:rPr>
                <w:b/>
                <w:sz w:val="24"/>
                <w:szCs w:val="24"/>
              </w:rPr>
              <w:fldChar w:fldCharType="separate"/>
            </w:r>
            <w:r w:rsidR="00DE4D55">
              <w:rPr>
                <w:b/>
                <w:sz w:val="24"/>
                <w:szCs w:val="24"/>
              </w:rPr>
              <w:t>zmian w budżecie miasta Poznania na 2018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E4D55" w:rsidP="00DE4D5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E4D55">
        <w:rPr>
          <w:color w:val="000000"/>
          <w:sz w:val="24"/>
          <w:szCs w:val="24"/>
        </w:rPr>
        <w:t>Na podstawie art. 222 ust. 4, 257 i 259 ust. 2 ustawy z dnia 27 sierpnia 2009 r. o finansach publicznych (t. j. Dz. U. z 2017 r. poz. 2077), art. 30 ust. 1 ustawy z dnia 8 marca 1990 r. o</w:t>
      </w:r>
      <w:r w:rsidR="00D41554">
        <w:rPr>
          <w:color w:val="000000"/>
          <w:sz w:val="24"/>
          <w:szCs w:val="24"/>
        </w:rPr>
        <w:t> </w:t>
      </w:r>
      <w:r w:rsidRPr="00DE4D55">
        <w:rPr>
          <w:color w:val="000000"/>
          <w:sz w:val="24"/>
          <w:szCs w:val="24"/>
        </w:rPr>
        <w:t>samorządzie gminnym (t. j. Dz. U. z 2017 r. poz. 1875), art. 32 ust 1 ustawy z dnia 5</w:t>
      </w:r>
      <w:r w:rsidR="00D41554">
        <w:rPr>
          <w:color w:val="000000"/>
          <w:sz w:val="24"/>
          <w:szCs w:val="24"/>
        </w:rPr>
        <w:t> </w:t>
      </w:r>
      <w:r w:rsidRPr="00DE4D55">
        <w:rPr>
          <w:color w:val="000000"/>
          <w:sz w:val="24"/>
          <w:szCs w:val="24"/>
        </w:rPr>
        <w:t>czerwca 1998 r. o samorządzie powiatowym (t. j. Dz. U. z 2017 r. poz. 1868), art. 85 ustawy z dnia 13 października 1998 r. przepisy wprowadzające ustawy reformujące administrację publiczną (Dz. U. Nr 133, poz. 872 ze zm.), uchwały Nr LIX/1111/VII/2017 Rady Miasta Poznania z dnia 22 grudnia 2017 r. w sprawie budżetu Miasta Poznania na 2018 r. zmienionej zarządzeniem Nr 24/2018/P Prezydenta Miasta Poznania z dnia 12 stycznia 2018 r., zarządzeniem Nr 73/2018/P Prezydenta Miasta Poznania z dnia 31 stycznia 2018 r., zarządzeniem Nr 147/2018/P Prezydenta Miasta Poznania z dnia 28 lutego 2018 r., uchwałą Nr LXIII/1167/VII/2018 Rady Miasta Poznania z dnia 6 marca 2018 r., zarządzeniem Nr 250/2018/P Prezydenta Miasta Poznania z dnia 30 marca 2018 r., zarządzeniem Nr 262/2018/P Prezydenta Miasta Poznania z dnia 9 kwietnia 2018 r., uchwałą Nr LXV/1195/VII/2018 Rady Miasta Poznania z dnia 17 kwietnia 2018 r. zarządza się, co następuje:</w:t>
      </w:r>
    </w:p>
    <w:p w:rsidR="00DE4D55" w:rsidRDefault="00DE4D55" w:rsidP="00DE4D55">
      <w:pPr>
        <w:spacing w:line="360" w:lineRule="auto"/>
        <w:jc w:val="both"/>
        <w:rPr>
          <w:sz w:val="24"/>
        </w:rPr>
      </w:pPr>
    </w:p>
    <w:p w:rsidR="00DE4D55" w:rsidRDefault="00DE4D55" w:rsidP="00DE4D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E4D55" w:rsidRDefault="00DE4D55" w:rsidP="00DE4D55">
      <w:pPr>
        <w:keepNext/>
        <w:spacing w:line="360" w:lineRule="auto"/>
        <w:rPr>
          <w:color w:val="000000"/>
          <w:sz w:val="24"/>
        </w:rPr>
      </w:pPr>
    </w:p>
    <w:p w:rsidR="00DE4D55" w:rsidRPr="00DE4D55" w:rsidRDefault="00DE4D55" w:rsidP="00DE4D5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E4D55">
        <w:rPr>
          <w:color w:val="000000"/>
          <w:sz w:val="24"/>
          <w:szCs w:val="24"/>
        </w:rPr>
        <w:t>Zmienia się się dochody budżetu Miasta ogółem na rok 2018 do kwoty 3.550.238.614,11 zł, z</w:t>
      </w:r>
      <w:r w:rsidR="00D41554">
        <w:rPr>
          <w:color w:val="000000"/>
          <w:sz w:val="24"/>
          <w:szCs w:val="24"/>
        </w:rPr>
        <w:t> </w:t>
      </w:r>
      <w:r w:rsidRPr="00DE4D55">
        <w:rPr>
          <w:color w:val="000000"/>
          <w:sz w:val="24"/>
          <w:szCs w:val="24"/>
        </w:rPr>
        <w:t>tego:</w:t>
      </w:r>
    </w:p>
    <w:p w:rsidR="00DE4D55" w:rsidRPr="00DE4D55" w:rsidRDefault="00DE4D55" w:rsidP="00DE4D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4D55">
        <w:rPr>
          <w:color w:val="000000"/>
          <w:sz w:val="24"/>
          <w:szCs w:val="24"/>
        </w:rPr>
        <w:t>1) dochody gminy 2.806.876.304,52 zł, z tego:</w:t>
      </w:r>
    </w:p>
    <w:p w:rsidR="00DE4D55" w:rsidRPr="00DE4D55" w:rsidRDefault="00DE4D55" w:rsidP="00DE4D5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D55">
        <w:rPr>
          <w:color w:val="000000"/>
          <w:sz w:val="24"/>
          <w:szCs w:val="24"/>
        </w:rPr>
        <w:t>a) dochody bieżące 2.700.433.053,52 zł,</w:t>
      </w:r>
    </w:p>
    <w:p w:rsidR="00DE4D55" w:rsidRPr="00DE4D55" w:rsidRDefault="00DE4D55" w:rsidP="00DE4D5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D55">
        <w:rPr>
          <w:color w:val="000000"/>
          <w:sz w:val="24"/>
          <w:szCs w:val="24"/>
        </w:rPr>
        <w:t>b) dochody majątkowe 106.443.251,00 zł;</w:t>
      </w:r>
    </w:p>
    <w:p w:rsidR="00DE4D55" w:rsidRPr="00DE4D55" w:rsidRDefault="00DE4D55" w:rsidP="00DE4D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4D55">
        <w:rPr>
          <w:color w:val="000000"/>
          <w:sz w:val="24"/>
          <w:szCs w:val="24"/>
        </w:rPr>
        <w:t>2) dochody powiatu 743.362.309,59 zł, z tego:</w:t>
      </w:r>
    </w:p>
    <w:p w:rsidR="00DE4D55" w:rsidRPr="00DE4D55" w:rsidRDefault="00DE4D55" w:rsidP="00DE4D5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D55">
        <w:rPr>
          <w:color w:val="000000"/>
          <w:sz w:val="24"/>
          <w:szCs w:val="24"/>
        </w:rPr>
        <w:lastRenderedPageBreak/>
        <w:t>a) dochody bieżące 699.650.588,59 zł,</w:t>
      </w:r>
    </w:p>
    <w:p w:rsidR="00DE4D55" w:rsidRPr="00DE4D55" w:rsidRDefault="00DE4D55" w:rsidP="00DE4D5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D55">
        <w:rPr>
          <w:color w:val="000000"/>
          <w:sz w:val="24"/>
          <w:szCs w:val="24"/>
        </w:rPr>
        <w:t>b) dochody majątkowe 43.711.721,00 zł</w:t>
      </w:r>
    </w:p>
    <w:p w:rsidR="00DE4D55" w:rsidRDefault="00DE4D55" w:rsidP="00DE4D55">
      <w:pPr>
        <w:spacing w:line="360" w:lineRule="auto"/>
        <w:jc w:val="both"/>
        <w:rPr>
          <w:color w:val="000000"/>
          <w:sz w:val="24"/>
          <w:szCs w:val="24"/>
        </w:rPr>
      </w:pPr>
      <w:r w:rsidRPr="00DE4D55">
        <w:rPr>
          <w:color w:val="000000"/>
          <w:sz w:val="24"/>
          <w:szCs w:val="24"/>
        </w:rPr>
        <w:t>zgodnie z załącznikami nr 1 i 3.</w:t>
      </w:r>
    </w:p>
    <w:p w:rsidR="00DE4D55" w:rsidRDefault="00DE4D55" w:rsidP="00DE4D55">
      <w:pPr>
        <w:spacing w:line="360" w:lineRule="auto"/>
        <w:jc w:val="both"/>
        <w:rPr>
          <w:color w:val="000000"/>
          <w:sz w:val="24"/>
        </w:rPr>
      </w:pPr>
    </w:p>
    <w:p w:rsidR="00DE4D55" w:rsidRDefault="00DE4D55" w:rsidP="00DE4D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E4D55" w:rsidRDefault="00DE4D55" w:rsidP="00DE4D55">
      <w:pPr>
        <w:keepNext/>
        <w:spacing w:line="360" w:lineRule="auto"/>
        <w:rPr>
          <w:color w:val="000000"/>
          <w:sz w:val="24"/>
        </w:rPr>
      </w:pPr>
    </w:p>
    <w:p w:rsidR="00DE4D55" w:rsidRPr="00DE4D55" w:rsidRDefault="00DE4D55" w:rsidP="00DE4D5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E4D55">
        <w:rPr>
          <w:color w:val="000000"/>
          <w:sz w:val="24"/>
          <w:szCs w:val="24"/>
        </w:rPr>
        <w:t>Zmienia się wydatki budżetu Miasta ogółem na rok 2018 do kwoty 4.055.065.005,11 zł, z</w:t>
      </w:r>
      <w:r w:rsidR="00D41554">
        <w:rPr>
          <w:color w:val="000000"/>
          <w:sz w:val="24"/>
          <w:szCs w:val="24"/>
        </w:rPr>
        <w:t> </w:t>
      </w:r>
      <w:r w:rsidRPr="00DE4D55">
        <w:rPr>
          <w:color w:val="000000"/>
          <w:sz w:val="24"/>
          <w:szCs w:val="24"/>
        </w:rPr>
        <w:t>tego:</w:t>
      </w:r>
    </w:p>
    <w:p w:rsidR="00DE4D55" w:rsidRPr="00DE4D55" w:rsidRDefault="00DE4D55" w:rsidP="00DE4D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4D55">
        <w:rPr>
          <w:color w:val="000000"/>
          <w:sz w:val="24"/>
          <w:szCs w:val="24"/>
        </w:rPr>
        <w:t>1) wydatki gminy 3.140.503.583,52 zł, z tego:</w:t>
      </w:r>
    </w:p>
    <w:p w:rsidR="00DE4D55" w:rsidRPr="00DE4D55" w:rsidRDefault="00DE4D55" w:rsidP="00DE4D5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D55">
        <w:rPr>
          <w:color w:val="000000"/>
          <w:sz w:val="24"/>
          <w:szCs w:val="24"/>
        </w:rPr>
        <w:t>a) wydatki bieżące 2.371.436.259,52 zł,</w:t>
      </w:r>
    </w:p>
    <w:p w:rsidR="00DE4D55" w:rsidRPr="00DE4D55" w:rsidRDefault="00DE4D55" w:rsidP="00DE4D5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D55">
        <w:rPr>
          <w:color w:val="000000"/>
          <w:sz w:val="24"/>
          <w:szCs w:val="24"/>
        </w:rPr>
        <w:t>b) wydatki majątkowe 769.067.324,00 zł;</w:t>
      </w:r>
    </w:p>
    <w:p w:rsidR="00DE4D55" w:rsidRPr="00DE4D55" w:rsidRDefault="00DE4D55" w:rsidP="00DE4D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4D55">
        <w:rPr>
          <w:color w:val="000000"/>
          <w:sz w:val="24"/>
          <w:szCs w:val="24"/>
        </w:rPr>
        <w:t>2) wydatki powiatu 914.561.421,59 zł, z tego:</w:t>
      </w:r>
    </w:p>
    <w:p w:rsidR="00DE4D55" w:rsidRPr="00DE4D55" w:rsidRDefault="00DE4D55" w:rsidP="00DE4D5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D55">
        <w:rPr>
          <w:color w:val="000000"/>
          <w:sz w:val="24"/>
          <w:szCs w:val="24"/>
        </w:rPr>
        <w:t>a) wydatki bieżące 730.264.970,59 zł,</w:t>
      </w:r>
    </w:p>
    <w:p w:rsidR="00DE4D55" w:rsidRPr="00DE4D55" w:rsidRDefault="00DE4D55" w:rsidP="00DE4D5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D55">
        <w:rPr>
          <w:color w:val="000000"/>
          <w:sz w:val="24"/>
          <w:szCs w:val="24"/>
        </w:rPr>
        <w:t>b) wydatki majątkowe 184.296.451,00 zł</w:t>
      </w:r>
    </w:p>
    <w:p w:rsidR="00DE4D55" w:rsidRDefault="00DE4D55" w:rsidP="00DE4D55">
      <w:pPr>
        <w:spacing w:line="360" w:lineRule="auto"/>
        <w:jc w:val="both"/>
        <w:rPr>
          <w:color w:val="000000"/>
          <w:sz w:val="24"/>
          <w:szCs w:val="24"/>
        </w:rPr>
      </w:pPr>
      <w:r w:rsidRPr="00DE4D55">
        <w:rPr>
          <w:color w:val="000000"/>
          <w:sz w:val="24"/>
          <w:szCs w:val="24"/>
        </w:rPr>
        <w:t>zgodnie z załącznikami nr 2, 3 i 4.</w:t>
      </w:r>
    </w:p>
    <w:p w:rsidR="00DE4D55" w:rsidRDefault="00DE4D55" w:rsidP="00DE4D55">
      <w:pPr>
        <w:spacing w:line="360" w:lineRule="auto"/>
        <w:jc w:val="both"/>
        <w:rPr>
          <w:color w:val="000000"/>
          <w:sz w:val="24"/>
        </w:rPr>
      </w:pPr>
    </w:p>
    <w:p w:rsidR="00DE4D55" w:rsidRDefault="00DE4D55" w:rsidP="00DE4D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E4D55" w:rsidRDefault="00DE4D55" w:rsidP="00DE4D55">
      <w:pPr>
        <w:keepNext/>
        <w:spacing w:line="360" w:lineRule="auto"/>
        <w:rPr>
          <w:color w:val="000000"/>
          <w:sz w:val="24"/>
        </w:rPr>
      </w:pPr>
    </w:p>
    <w:p w:rsidR="00DE4D55" w:rsidRPr="00DE4D55" w:rsidRDefault="00DE4D55" w:rsidP="00DE4D5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E4D55">
        <w:rPr>
          <w:color w:val="000000"/>
          <w:sz w:val="24"/>
          <w:szCs w:val="24"/>
        </w:rPr>
        <w:t>1. Dokonuje się podziału rezerw:</w:t>
      </w:r>
    </w:p>
    <w:p w:rsidR="00DE4D55" w:rsidRPr="00DE4D55" w:rsidRDefault="00DE4D55" w:rsidP="00DE4D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4D55">
        <w:rPr>
          <w:color w:val="000000"/>
          <w:sz w:val="24"/>
          <w:szCs w:val="24"/>
        </w:rPr>
        <w:t>1) ogólnej do kwoty 6.100.981,00 zł,</w:t>
      </w:r>
    </w:p>
    <w:p w:rsidR="00DE4D55" w:rsidRPr="00DE4D55" w:rsidRDefault="00DE4D55" w:rsidP="00DE4D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4D55">
        <w:rPr>
          <w:color w:val="000000"/>
          <w:sz w:val="24"/>
          <w:szCs w:val="24"/>
        </w:rPr>
        <w:t>2) celowych do kwoty 80.073.670,00 zł, z tego na:</w:t>
      </w:r>
    </w:p>
    <w:p w:rsidR="00DE4D55" w:rsidRPr="00DE4D55" w:rsidRDefault="00DE4D55" w:rsidP="00DE4D5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D55">
        <w:rPr>
          <w:color w:val="000000"/>
          <w:sz w:val="24"/>
          <w:szCs w:val="24"/>
        </w:rPr>
        <w:t>a) realizację zadań własnych z zakresu zarządzania kryzysowego do kwoty 10.144.500,00 zł,</w:t>
      </w:r>
    </w:p>
    <w:p w:rsidR="00DE4D55" w:rsidRPr="00DE4D55" w:rsidRDefault="00DE4D55" w:rsidP="00DE4D5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D55">
        <w:rPr>
          <w:color w:val="000000"/>
          <w:sz w:val="24"/>
          <w:szCs w:val="24"/>
        </w:rPr>
        <w:t>b) wydatki bieżące jednostek systemu oświaty w wysokości 28.934.549,00 zł,</w:t>
      </w:r>
    </w:p>
    <w:p w:rsidR="00DE4D55" w:rsidRPr="00DE4D55" w:rsidRDefault="00DE4D55" w:rsidP="00DE4D5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D55">
        <w:rPr>
          <w:color w:val="000000"/>
          <w:sz w:val="24"/>
          <w:szCs w:val="24"/>
        </w:rPr>
        <w:t>c) wydatki majątkowe jednostek systemu oświaty w wysokości 2.235.610,00 zł,</w:t>
      </w:r>
    </w:p>
    <w:p w:rsidR="00DE4D55" w:rsidRPr="00DE4D55" w:rsidRDefault="00DE4D55" w:rsidP="00DE4D5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D55">
        <w:rPr>
          <w:color w:val="000000"/>
          <w:sz w:val="24"/>
          <w:szCs w:val="24"/>
        </w:rPr>
        <w:t>d) wydatki bieżące związanie z przygotowaniem, realizacją oraz trwałością projektów w wysokości 3.000.000,00 zł,</w:t>
      </w:r>
    </w:p>
    <w:p w:rsidR="00DE4D55" w:rsidRPr="00DE4D55" w:rsidRDefault="00DE4D55" w:rsidP="00DE4D5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D55">
        <w:rPr>
          <w:color w:val="000000"/>
          <w:sz w:val="24"/>
          <w:szCs w:val="24"/>
        </w:rPr>
        <w:t>e) wydatki majątkowe związane z przygotowaniem, realizacją oraz trwałością projektów w wysokości 4.327.113,00 zł,</w:t>
      </w:r>
    </w:p>
    <w:p w:rsidR="00DE4D55" w:rsidRPr="00DE4D55" w:rsidRDefault="00DE4D55" w:rsidP="00DE4D5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D55">
        <w:rPr>
          <w:color w:val="000000"/>
          <w:sz w:val="24"/>
          <w:szCs w:val="24"/>
        </w:rPr>
        <w:t>f) wydatki bieżące jednostek pomocniczych - osiedli w wysokości 478.406,00 zł,</w:t>
      </w:r>
    </w:p>
    <w:p w:rsidR="00DE4D55" w:rsidRPr="00DE4D55" w:rsidRDefault="00DE4D55" w:rsidP="00DE4D5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D55">
        <w:rPr>
          <w:color w:val="000000"/>
          <w:sz w:val="24"/>
          <w:szCs w:val="24"/>
        </w:rPr>
        <w:t>g) wydatki majątkowe jednostek pomocniczych - osiedli w wysokości 2.068.220,00 zł,</w:t>
      </w:r>
    </w:p>
    <w:p w:rsidR="00DE4D55" w:rsidRPr="00DE4D55" w:rsidRDefault="00DE4D55" w:rsidP="00DE4D5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D55">
        <w:rPr>
          <w:color w:val="000000"/>
          <w:sz w:val="24"/>
          <w:szCs w:val="24"/>
        </w:rPr>
        <w:t>h) wspieranie inicjatyw pracowniczych w wysokości 194.210,00 zł,</w:t>
      </w:r>
    </w:p>
    <w:p w:rsidR="00DE4D55" w:rsidRPr="00DE4D55" w:rsidRDefault="00DE4D55" w:rsidP="00DE4D5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D55">
        <w:rPr>
          <w:color w:val="000000"/>
          <w:sz w:val="24"/>
          <w:szCs w:val="24"/>
        </w:rPr>
        <w:t>i) wydatki związanie z zaspokajaniem roszczeń zgłaszanych wobec miasta w</w:t>
      </w:r>
      <w:r w:rsidR="00D41554">
        <w:rPr>
          <w:color w:val="000000"/>
          <w:sz w:val="24"/>
          <w:szCs w:val="24"/>
        </w:rPr>
        <w:t> </w:t>
      </w:r>
      <w:r w:rsidRPr="00DE4D55">
        <w:rPr>
          <w:color w:val="000000"/>
          <w:sz w:val="24"/>
          <w:szCs w:val="24"/>
        </w:rPr>
        <w:t>wysokości 18.000.000,00 zł,</w:t>
      </w:r>
    </w:p>
    <w:p w:rsidR="00DE4D55" w:rsidRPr="00DE4D55" w:rsidRDefault="00DE4D55" w:rsidP="00DE4D5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D55">
        <w:rPr>
          <w:color w:val="000000"/>
          <w:sz w:val="24"/>
          <w:szCs w:val="24"/>
        </w:rPr>
        <w:lastRenderedPageBreak/>
        <w:t>j) realizację zadań z zakresu polityki społecznej i rodziny w wysokości 99.179,00 zł,</w:t>
      </w:r>
    </w:p>
    <w:p w:rsidR="00DE4D55" w:rsidRPr="00DE4D55" w:rsidRDefault="00DE4D55" w:rsidP="00DE4D5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D55">
        <w:rPr>
          <w:color w:val="000000"/>
          <w:sz w:val="24"/>
          <w:szCs w:val="24"/>
        </w:rPr>
        <w:t>k) budowę, przebudowę, modernizację dróg oraz oświetlenia w wysokości 7.164.492,00 zł,</w:t>
      </w:r>
    </w:p>
    <w:p w:rsidR="00DE4D55" w:rsidRPr="00DE4D55" w:rsidRDefault="00DE4D55" w:rsidP="00DE4D5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D55">
        <w:rPr>
          <w:color w:val="000000"/>
          <w:sz w:val="24"/>
          <w:szCs w:val="24"/>
        </w:rPr>
        <w:t>l) wydatki związane z trwałością projektów realizowanych w ramach budżetu obywatelskiego w wysokości 350.000,00 zł,</w:t>
      </w:r>
    </w:p>
    <w:p w:rsidR="00DE4D55" w:rsidRPr="00DE4D55" w:rsidRDefault="00DE4D55" w:rsidP="00DE4D5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D55">
        <w:rPr>
          <w:color w:val="000000"/>
          <w:sz w:val="24"/>
          <w:szCs w:val="24"/>
        </w:rPr>
        <w:t>m) budżet obywatelski w wysokości 77.023,00 zł,</w:t>
      </w:r>
    </w:p>
    <w:p w:rsidR="00DE4D55" w:rsidRPr="00DE4D55" w:rsidRDefault="00DE4D55" w:rsidP="00DE4D5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D55">
        <w:rPr>
          <w:color w:val="000000"/>
          <w:sz w:val="24"/>
          <w:szCs w:val="24"/>
        </w:rPr>
        <w:t>n) regulację wynagrodzeń w jednostkach organizacyjnych Miasta w wysokości 1.330.368,00 zł,</w:t>
      </w:r>
    </w:p>
    <w:p w:rsidR="00DE4D55" w:rsidRPr="00DE4D55" w:rsidRDefault="00DE4D55" w:rsidP="00DE4D5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D55">
        <w:rPr>
          <w:color w:val="000000"/>
          <w:sz w:val="24"/>
          <w:szCs w:val="24"/>
        </w:rPr>
        <w:t>o) wydatki majątkowe na budowę placów gier i zabaw oraz boisk w wysokości 950.000,00 zł,</w:t>
      </w:r>
    </w:p>
    <w:p w:rsidR="00DE4D55" w:rsidRPr="00DE4D55" w:rsidRDefault="00DE4D55" w:rsidP="00DE4D5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D55">
        <w:rPr>
          <w:color w:val="000000"/>
          <w:sz w:val="24"/>
          <w:szCs w:val="24"/>
        </w:rPr>
        <w:t>p) system zieleni publicznej Jeżyce - Północ w wysokości 450.000,00 zł,</w:t>
      </w:r>
    </w:p>
    <w:p w:rsidR="00DE4D55" w:rsidRPr="00DE4D55" w:rsidRDefault="00DE4D55" w:rsidP="00DE4D5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E4D55">
        <w:rPr>
          <w:color w:val="000000"/>
          <w:sz w:val="24"/>
          <w:szCs w:val="24"/>
        </w:rPr>
        <w:t>r) renowację zabytkowych fortów stanowiących własność Miasta w wysokości 270.000,00 zł.</w:t>
      </w:r>
    </w:p>
    <w:p w:rsidR="00DE4D55" w:rsidRDefault="00DE4D55" w:rsidP="00DE4D5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E4D55">
        <w:rPr>
          <w:color w:val="000000"/>
          <w:sz w:val="24"/>
          <w:szCs w:val="24"/>
        </w:rPr>
        <w:t>2. W wyniku podziału rezerw, o których mowa w ust. 1, zmianie ulega plan wydatków budżetu Miasta.</w:t>
      </w:r>
    </w:p>
    <w:p w:rsidR="00DE4D55" w:rsidRDefault="00DE4D55" w:rsidP="00DE4D55">
      <w:pPr>
        <w:spacing w:line="360" w:lineRule="auto"/>
        <w:jc w:val="both"/>
        <w:rPr>
          <w:color w:val="000000"/>
          <w:sz w:val="24"/>
        </w:rPr>
      </w:pPr>
    </w:p>
    <w:p w:rsidR="00DE4D55" w:rsidRDefault="00DE4D55" w:rsidP="00DE4D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E4D55" w:rsidRDefault="00DE4D55" w:rsidP="00DE4D55">
      <w:pPr>
        <w:keepNext/>
        <w:spacing w:line="360" w:lineRule="auto"/>
        <w:rPr>
          <w:color w:val="000000"/>
          <w:sz w:val="24"/>
        </w:rPr>
      </w:pPr>
    </w:p>
    <w:p w:rsidR="00DE4D55" w:rsidRDefault="00DE4D55" w:rsidP="00DE4D5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E4D55">
        <w:rPr>
          <w:color w:val="000000"/>
          <w:sz w:val="24"/>
          <w:szCs w:val="24"/>
        </w:rPr>
        <w:t>Zmiany wynikające z § 1,2 i 3 są przedstawione w załącznikach nr 1, 2, 3, 4, 5 i 6 do zarządzenia.</w:t>
      </w:r>
    </w:p>
    <w:p w:rsidR="00DE4D55" w:rsidRDefault="00DE4D55" w:rsidP="00DE4D55">
      <w:pPr>
        <w:spacing w:line="360" w:lineRule="auto"/>
        <w:jc w:val="both"/>
        <w:rPr>
          <w:color w:val="000000"/>
          <w:sz w:val="24"/>
        </w:rPr>
      </w:pPr>
    </w:p>
    <w:p w:rsidR="00DE4D55" w:rsidRDefault="00DE4D55" w:rsidP="00DE4D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E4D55" w:rsidRDefault="00DE4D55" w:rsidP="00DE4D55">
      <w:pPr>
        <w:keepNext/>
        <w:spacing w:line="360" w:lineRule="auto"/>
        <w:rPr>
          <w:color w:val="000000"/>
          <w:sz w:val="24"/>
        </w:rPr>
      </w:pPr>
    </w:p>
    <w:p w:rsidR="00DE4D55" w:rsidRDefault="00DE4D55" w:rsidP="00DE4D5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E4D55">
        <w:rPr>
          <w:color w:val="000000"/>
          <w:sz w:val="24"/>
          <w:szCs w:val="24"/>
        </w:rPr>
        <w:t>Zarządzenie wchodzi w życie z dniem podpisania.</w:t>
      </w:r>
    </w:p>
    <w:p w:rsidR="00DE4D55" w:rsidRDefault="00DE4D55" w:rsidP="00DE4D55">
      <w:pPr>
        <w:spacing w:line="360" w:lineRule="auto"/>
        <w:jc w:val="both"/>
        <w:rPr>
          <w:color w:val="000000"/>
          <w:sz w:val="24"/>
        </w:rPr>
      </w:pPr>
    </w:p>
    <w:p w:rsidR="00DE4D55" w:rsidRDefault="00DE4D55" w:rsidP="00DE4D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E4D55" w:rsidRPr="00DE4D55" w:rsidRDefault="00DE4D55" w:rsidP="00DE4D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E4D55" w:rsidRPr="00DE4D55" w:rsidSect="00DE4D5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D55" w:rsidRDefault="00DE4D55">
      <w:r>
        <w:separator/>
      </w:r>
    </w:p>
  </w:endnote>
  <w:endnote w:type="continuationSeparator" w:id="0">
    <w:p w:rsidR="00DE4D55" w:rsidRDefault="00DE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D55" w:rsidRDefault="00DE4D55">
      <w:r>
        <w:separator/>
      </w:r>
    </w:p>
  </w:footnote>
  <w:footnote w:type="continuationSeparator" w:id="0">
    <w:p w:rsidR="00DE4D55" w:rsidRDefault="00DE4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kwietnia 2018r."/>
    <w:docVar w:name="AktNr" w:val="323/2018/P"/>
    <w:docVar w:name="Sprawa" w:val="zmian w budżecie miasta Poznania na 2018 rok"/>
  </w:docVars>
  <w:rsids>
    <w:rsidRoot w:val="00DE4D5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41554"/>
    <w:rsid w:val="00D672EE"/>
    <w:rsid w:val="00DC3E76"/>
    <w:rsid w:val="00DE4D55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BEC7F-B81B-450A-99A7-CAD899FA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643</Words>
  <Characters>3498</Characters>
  <Application>Microsoft Office Word</Application>
  <DocSecurity>0</DocSecurity>
  <Lines>99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2018-05-11T12:04:00Z</dcterms:created>
  <dcterms:modified xsi:type="dcterms:W3CDTF">2018-05-11T12:04:00Z</dcterms:modified>
</cp:coreProperties>
</file>