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D09C0">
          <w:t>387/2018/P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D09C0">
        <w:rPr>
          <w:b/>
          <w:sz w:val="28"/>
        </w:rPr>
        <w:fldChar w:fldCharType="separate"/>
      </w:r>
      <w:r w:rsidR="003D09C0">
        <w:rPr>
          <w:b/>
          <w:sz w:val="28"/>
        </w:rPr>
        <w:t>4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D09C0">
              <w:rPr>
                <w:b/>
                <w:sz w:val="24"/>
                <w:szCs w:val="24"/>
              </w:rPr>
              <w:fldChar w:fldCharType="separate"/>
            </w:r>
            <w:r w:rsidR="003D09C0">
              <w:rPr>
                <w:b/>
                <w:sz w:val="24"/>
                <w:szCs w:val="24"/>
              </w:rPr>
              <w:t>ogłoszenia wykazu nieruchomości stanowiącej własność Miasta Poznania, położonej w Poznaniu przy ul. Burgundzkiej 18, zabudowanej budynkiem mieszkalnym jednolokalowym,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D09C0" w:rsidP="003D09C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D09C0">
        <w:rPr>
          <w:color w:val="000000"/>
          <w:sz w:val="24"/>
        </w:rPr>
        <w:t>Na podstawie art. 30 ust. 1 ustawy z dnia 8 marca 1990 r. o samorządzie gminnym (Dz. U. z</w:t>
      </w:r>
      <w:r w:rsidR="00925ED2">
        <w:rPr>
          <w:color w:val="000000"/>
          <w:sz w:val="24"/>
        </w:rPr>
        <w:t> </w:t>
      </w:r>
      <w:r w:rsidRPr="003D09C0">
        <w:rPr>
          <w:color w:val="000000"/>
          <w:sz w:val="24"/>
        </w:rPr>
        <w:t>2017 r. poz. 1875 z późn. zm.), art. 34 ust. 6a w związku z ust. 6, art. 34 ust. 6b, art. 35, art. 37 ust. 2 pkt 1, art. 67 ust. 1 i 3, art. 68 ust. 1 pkt 1 ustawy z dnia 21 sierpnia 1997 r. o</w:t>
      </w:r>
      <w:r w:rsidR="00925ED2">
        <w:rPr>
          <w:color w:val="000000"/>
          <w:sz w:val="24"/>
        </w:rPr>
        <w:t> </w:t>
      </w:r>
      <w:r w:rsidRPr="003D09C0">
        <w:rPr>
          <w:color w:val="000000"/>
          <w:sz w:val="24"/>
        </w:rPr>
        <w:t>gospodarce nieruchomościami (Dz. U. z 2018 r. poz. 121 z późn. zm.) oraz uchwały Nr LI/786/VI/2013 Rady Miasta Poznania z dnia 18 czerwca 2013 r. w sprawie przyznania najemcom pierwszeństwa w nabyciu nieruchomości, zabudowanych budynkami mieszkalnymi jednolokalowymi stanowiącymi w całości przedmiot najmu, będących własnością Miasta Poznania, oraz określenia zasad ich sprzedaży, zarządza się, co następuje:</w:t>
      </w:r>
    </w:p>
    <w:p w:rsidR="003D09C0" w:rsidRDefault="003D09C0" w:rsidP="003D09C0">
      <w:pPr>
        <w:spacing w:line="360" w:lineRule="auto"/>
        <w:jc w:val="both"/>
        <w:rPr>
          <w:sz w:val="24"/>
        </w:rPr>
      </w:pPr>
    </w:p>
    <w:p w:rsidR="003D09C0" w:rsidRDefault="003D09C0" w:rsidP="003D09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D09C0" w:rsidRDefault="003D09C0" w:rsidP="003D09C0">
      <w:pPr>
        <w:keepNext/>
        <w:spacing w:line="360" w:lineRule="auto"/>
        <w:rPr>
          <w:color w:val="000000"/>
          <w:sz w:val="24"/>
        </w:rPr>
      </w:pPr>
    </w:p>
    <w:p w:rsidR="003D09C0" w:rsidRDefault="003D09C0" w:rsidP="003D09C0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D09C0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3D09C0">
        <w:rPr>
          <w:b/>
          <w:bCs/>
          <w:color w:val="000000"/>
          <w:sz w:val="24"/>
        </w:rPr>
        <w:t>ul. Burgundzkiej 18</w:t>
      </w:r>
      <w:r w:rsidRPr="003D09C0">
        <w:rPr>
          <w:color w:val="000000"/>
          <w:sz w:val="24"/>
        </w:rPr>
        <w:t>, zabudowaną budynkiem mieszkalnym jednolokalowym, wymienioną w wykazie stanowiącym załącznik do zarządzenia.</w:t>
      </w:r>
    </w:p>
    <w:p w:rsidR="003D09C0" w:rsidRDefault="003D09C0" w:rsidP="003D09C0">
      <w:pPr>
        <w:spacing w:line="360" w:lineRule="auto"/>
        <w:jc w:val="both"/>
        <w:rPr>
          <w:color w:val="000000"/>
          <w:sz w:val="24"/>
        </w:rPr>
      </w:pPr>
    </w:p>
    <w:p w:rsidR="003D09C0" w:rsidRDefault="003D09C0" w:rsidP="003D09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D09C0" w:rsidRDefault="003D09C0" w:rsidP="003D09C0">
      <w:pPr>
        <w:keepNext/>
        <w:spacing w:line="360" w:lineRule="auto"/>
        <w:rPr>
          <w:color w:val="000000"/>
          <w:sz w:val="24"/>
        </w:rPr>
      </w:pPr>
    </w:p>
    <w:p w:rsidR="003D09C0" w:rsidRDefault="003D09C0" w:rsidP="003D09C0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D09C0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3D09C0" w:rsidRDefault="003D09C0" w:rsidP="003D09C0">
      <w:pPr>
        <w:spacing w:line="360" w:lineRule="auto"/>
        <w:jc w:val="both"/>
        <w:rPr>
          <w:color w:val="000000"/>
          <w:sz w:val="24"/>
        </w:rPr>
      </w:pPr>
    </w:p>
    <w:p w:rsidR="003D09C0" w:rsidRDefault="003D09C0" w:rsidP="003D09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D09C0" w:rsidRDefault="003D09C0" w:rsidP="003D09C0">
      <w:pPr>
        <w:keepNext/>
        <w:spacing w:line="360" w:lineRule="auto"/>
        <w:rPr>
          <w:color w:val="000000"/>
          <w:sz w:val="24"/>
        </w:rPr>
      </w:pPr>
    </w:p>
    <w:p w:rsidR="003D09C0" w:rsidRPr="003D09C0" w:rsidRDefault="003D09C0" w:rsidP="003D09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D09C0">
        <w:rPr>
          <w:color w:val="000000"/>
          <w:sz w:val="24"/>
        </w:rPr>
        <w:t>Wykaz, o którym mowa w § 2, podlega wywieszeniu na okres 21 dni na tablicy ogłoszeń w</w:t>
      </w:r>
      <w:r w:rsidR="00925ED2">
        <w:rPr>
          <w:color w:val="000000"/>
          <w:sz w:val="24"/>
        </w:rPr>
        <w:t> </w:t>
      </w:r>
      <w:r w:rsidRPr="003D09C0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3D09C0" w:rsidRPr="003D09C0" w:rsidRDefault="003D09C0" w:rsidP="003D09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3D09C0">
        <w:rPr>
          <w:color w:val="000000"/>
          <w:sz w:val="24"/>
        </w:rPr>
        <w:t xml:space="preserve">Ponadto informacja o zamieszczeniu tego wykazu podana zostanie do publicznej wiadomości przez ogłoszenie w prasie lokalnej o zasięgu obejmującym co najmniej powiat, na terenie którego położona jest nieruchomość. </w:t>
      </w:r>
    </w:p>
    <w:p w:rsidR="003D09C0" w:rsidRDefault="003D09C0" w:rsidP="003D09C0">
      <w:pPr>
        <w:spacing w:line="360" w:lineRule="auto"/>
        <w:jc w:val="both"/>
        <w:rPr>
          <w:color w:val="000000"/>
          <w:sz w:val="24"/>
        </w:rPr>
      </w:pPr>
    </w:p>
    <w:p w:rsidR="003D09C0" w:rsidRDefault="003D09C0" w:rsidP="003D09C0">
      <w:pPr>
        <w:spacing w:line="360" w:lineRule="auto"/>
        <w:jc w:val="both"/>
        <w:rPr>
          <w:color w:val="000000"/>
          <w:sz w:val="24"/>
        </w:rPr>
      </w:pPr>
    </w:p>
    <w:p w:rsidR="003D09C0" w:rsidRDefault="003D09C0" w:rsidP="003D09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D09C0" w:rsidRDefault="003D09C0" w:rsidP="003D09C0">
      <w:pPr>
        <w:keepNext/>
        <w:spacing w:line="360" w:lineRule="auto"/>
        <w:rPr>
          <w:color w:val="000000"/>
          <w:sz w:val="24"/>
        </w:rPr>
      </w:pPr>
    </w:p>
    <w:p w:rsidR="003D09C0" w:rsidRDefault="003D09C0" w:rsidP="003D09C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D09C0">
        <w:rPr>
          <w:color w:val="000000"/>
          <w:sz w:val="24"/>
        </w:rPr>
        <w:t>Wykonanie zarządzenia powierza się dyrektorowi Wydziału Gospodarki Nieruchomościami Urzędu Miasta Poznania</w:t>
      </w:r>
      <w:r w:rsidRPr="003D09C0">
        <w:rPr>
          <w:color w:val="000000"/>
          <w:sz w:val="24"/>
          <w:szCs w:val="24"/>
        </w:rPr>
        <w:t>.</w:t>
      </w:r>
    </w:p>
    <w:p w:rsidR="003D09C0" w:rsidRDefault="003D09C0" w:rsidP="003D09C0">
      <w:pPr>
        <w:spacing w:line="360" w:lineRule="auto"/>
        <w:jc w:val="both"/>
        <w:rPr>
          <w:color w:val="000000"/>
          <w:sz w:val="24"/>
        </w:rPr>
      </w:pPr>
    </w:p>
    <w:p w:rsidR="003D09C0" w:rsidRDefault="003D09C0" w:rsidP="003D09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D09C0" w:rsidRDefault="003D09C0" w:rsidP="003D09C0">
      <w:pPr>
        <w:keepNext/>
        <w:spacing w:line="360" w:lineRule="auto"/>
        <w:rPr>
          <w:color w:val="000000"/>
          <w:sz w:val="24"/>
        </w:rPr>
      </w:pPr>
    </w:p>
    <w:p w:rsidR="003D09C0" w:rsidRDefault="003D09C0" w:rsidP="003D09C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D09C0">
        <w:rPr>
          <w:color w:val="000000"/>
          <w:sz w:val="24"/>
        </w:rPr>
        <w:t>Zarządzenie wchodzi w życie z dniem podpisania</w:t>
      </w:r>
      <w:r w:rsidRPr="003D09C0">
        <w:rPr>
          <w:color w:val="000000"/>
          <w:sz w:val="24"/>
          <w:szCs w:val="24"/>
        </w:rPr>
        <w:t>.</w:t>
      </w:r>
    </w:p>
    <w:p w:rsidR="003D09C0" w:rsidRDefault="003D09C0" w:rsidP="003D09C0">
      <w:pPr>
        <w:spacing w:line="360" w:lineRule="auto"/>
        <w:jc w:val="both"/>
        <w:rPr>
          <w:color w:val="000000"/>
          <w:sz w:val="24"/>
        </w:rPr>
      </w:pPr>
    </w:p>
    <w:p w:rsidR="003D09C0" w:rsidRDefault="003D09C0" w:rsidP="003D09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D09C0" w:rsidRDefault="003D09C0" w:rsidP="003D09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D09C0" w:rsidRPr="003D09C0" w:rsidRDefault="003D09C0" w:rsidP="003D09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D09C0" w:rsidRPr="003D09C0" w:rsidSect="003D09C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9C0" w:rsidRDefault="003D09C0">
      <w:r>
        <w:separator/>
      </w:r>
    </w:p>
  </w:endnote>
  <w:endnote w:type="continuationSeparator" w:id="0">
    <w:p w:rsidR="003D09C0" w:rsidRDefault="003D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9C0" w:rsidRDefault="003D09C0">
      <w:r>
        <w:separator/>
      </w:r>
    </w:p>
  </w:footnote>
  <w:footnote w:type="continuationSeparator" w:id="0">
    <w:p w:rsidR="003D09C0" w:rsidRDefault="003D0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czerwca 2018r."/>
    <w:docVar w:name="AktNr" w:val="387/2018/P"/>
    <w:docVar w:name="Sprawa" w:val="ogłoszenia wykazu nieruchomości stanowiącej własność Miasta Poznania, położonej w Poznaniu przy ul. Burgundzkiej 18, zabudowanej budynkiem mieszkalnym jednolokalowym, przeznaczonej do sprzedaży w trybie bezprzetargowym."/>
  </w:docVars>
  <w:rsids>
    <w:rsidRoot w:val="003D09C0"/>
    <w:rsid w:val="00072485"/>
    <w:rsid w:val="000C07FF"/>
    <w:rsid w:val="000E2E12"/>
    <w:rsid w:val="00167A3B"/>
    <w:rsid w:val="002C4925"/>
    <w:rsid w:val="003679C6"/>
    <w:rsid w:val="00373368"/>
    <w:rsid w:val="003D09C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5ED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9EA3A-E785-4B1D-9AC3-ADEB0471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338</Words>
  <Characters>1951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2018-06-05T06:47:00Z</dcterms:created>
  <dcterms:modified xsi:type="dcterms:W3CDTF">2018-06-05T06:47:00Z</dcterms:modified>
</cp:coreProperties>
</file>