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B1A17">
        <w:tc>
          <w:tcPr>
            <w:tcW w:w="1368" w:type="dxa"/>
            <w:shd w:val="clear" w:color="auto" w:fill="auto"/>
          </w:tcPr>
          <w:p w:rsidR="00FA63B5" w:rsidRDefault="00FA63B5" w:rsidP="001B1A1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B1A17">
            <w:pPr>
              <w:spacing w:line="360" w:lineRule="auto"/>
              <w:jc w:val="both"/>
            </w:pPr>
            <w:r w:rsidRPr="001B1A17">
              <w:rPr>
                <w:b/>
              </w:rPr>
              <w:fldChar w:fldCharType="begin"/>
            </w:r>
            <w:r w:rsidRPr="001B1A17">
              <w:rPr>
                <w:b/>
              </w:rPr>
              <w:instrText xml:space="preserve"> DOCVARIABLE  Sprawa  \* MERGEFORMAT </w:instrText>
            </w:r>
            <w:r w:rsidRPr="001B1A17">
              <w:rPr>
                <w:b/>
              </w:rPr>
              <w:fldChar w:fldCharType="separate"/>
            </w:r>
            <w:r w:rsidR="0057382F" w:rsidRPr="001B1A17">
              <w:rPr>
                <w:b/>
              </w:rPr>
              <w:t>nabycia na rzecz Miasta Poznania nieruchomości lokalowej nr 9 wraz z udziałem w wysokości 11/150 części w nieruchomości wspólnej przy ul. Naramowickiej 149a.</w:t>
            </w:r>
            <w:r w:rsidRPr="001B1A17">
              <w:rPr>
                <w:b/>
              </w:rPr>
              <w:fldChar w:fldCharType="end"/>
            </w:r>
          </w:p>
        </w:tc>
      </w:tr>
    </w:tbl>
    <w:p w:rsidR="00FA63B5" w:rsidRPr="0057382F" w:rsidRDefault="00FA63B5" w:rsidP="0057382F">
      <w:pPr>
        <w:spacing w:line="360" w:lineRule="auto"/>
        <w:jc w:val="both"/>
      </w:pPr>
      <w:bookmarkStart w:id="1" w:name="z1"/>
      <w:bookmarkEnd w:id="1"/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>Przedmiotowy lokal mieszkalny stanowi własność osoby fizycznej, która nabyła jego prawo własności na podstawie umowy darowizny sporządzonej w formie aktu notarialnego Rep. A</w:t>
      </w:r>
      <w:r w:rsidR="00DC7F16">
        <w:rPr>
          <w:color w:val="000000"/>
          <w:szCs w:val="20"/>
        </w:rPr>
        <w:t> </w:t>
      </w:r>
      <w:r w:rsidRPr="0057382F">
        <w:rPr>
          <w:color w:val="000000"/>
          <w:szCs w:val="20"/>
        </w:rPr>
        <w:t>4674/1997 z dnia 27.05.1997 r. Jednocześnie na życzenie i na rzecz darczyńcy</w:t>
      </w:r>
      <w:r w:rsidRPr="0057382F">
        <w:rPr>
          <w:color w:val="FF0000"/>
          <w:szCs w:val="20"/>
        </w:rPr>
        <w:t xml:space="preserve"> </w:t>
      </w:r>
      <w:r w:rsidRPr="0057382F">
        <w:rPr>
          <w:color w:val="000000"/>
          <w:szCs w:val="20"/>
        </w:rPr>
        <w:t xml:space="preserve">zostało ustanowione prawo użytkowania przedmiotu darowizny, tj. wyżej opisanego lokalu, na okres 20 lat, licząc od daty zawarcia wyżej opisanej umowy darowizny, tj. od 27.05.1997 r. Ograniczone prawo rzeczowe wygasło, z uwagi na upływ terminu 20 lat od zawarcia umowy darowizny. 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 xml:space="preserve">Dla przedmiotowej nieruchomości lokalowej Sąd Rejonowy w Poznaniu – Wydział V Ksiąg Wieczystych prowadzi księgę wieczystą nr </w:t>
      </w:r>
      <w:r w:rsidR="00604E5D">
        <w:rPr>
          <w:color w:val="000000"/>
          <w:szCs w:val="20"/>
        </w:rPr>
        <w:t>xxx</w:t>
      </w:r>
      <w:r w:rsidRPr="0057382F">
        <w:rPr>
          <w:color w:val="000000"/>
          <w:szCs w:val="20"/>
        </w:rPr>
        <w:t>.</w:t>
      </w:r>
    </w:p>
    <w:p w:rsidR="0057382F" w:rsidRPr="0057382F" w:rsidRDefault="0057382F" w:rsidP="0057382F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 xml:space="preserve">Cenę sprzedaży prawa własności lokalu mieszkalnego nr 9 strony ustaliły na kwotę </w:t>
      </w:r>
      <w:r w:rsidR="00604E5D">
        <w:rPr>
          <w:color w:val="000000"/>
          <w:szCs w:val="20"/>
        </w:rPr>
        <w:t>xxx</w:t>
      </w:r>
      <w:r w:rsidRPr="0057382F">
        <w:rPr>
          <w:color w:val="000000"/>
          <w:szCs w:val="20"/>
        </w:rPr>
        <w:t xml:space="preserve">. 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>Powyższa cena zostanie uiszczona przez kupującego w terminie 4 dni, licząc od dnia zawarcia umowy sprzedaży, na wskazany przez sprzedającego w akcie notarialnym rachunek bankowy, na co strona sprzedająca wyraża zgodę.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>Wydanie lokalu mieszkalnego będącego przedmiotem niniejszego zarządzenia w posiadanie Miasta Poznania nastąpi w terminie do 30 dni od dnia zawarcia umowy sprzedaży, na podstawie protokołu zdawczo-odbiorczego.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 xml:space="preserve">Obowiązek jego wydania zabezpieczony zostanie poprzez złożenie oświadczenia przez sprzedającego o poddaniu się egzekucji na rzecz Miasta Poznania wprost z aktu notarialnego </w:t>
      </w:r>
      <w:r w:rsidRPr="0057382F">
        <w:rPr>
          <w:color w:val="000000"/>
          <w:szCs w:val="20"/>
        </w:rPr>
        <w:lastRenderedPageBreak/>
        <w:t>na podstawie art. 777 § 1 pkt 4 ustawy Kodeks postępowania cywilnego z dnia 17 listopada 1964 r. (Dz. U. z 2016 r. poz. 1822 z późn. zm.).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>W przypadku, gdy termin opuszczenia i wydania lokalu mieszkalnego nie zostanie przez sprzedającego zachowany, wówczas będzie on zobowiązany do zapłaty kary umownej w</w:t>
      </w:r>
      <w:r w:rsidR="00DC7F16">
        <w:rPr>
          <w:color w:val="000000"/>
          <w:szCs w:val="20"/>
        </w:rPr>
        <w:t> </w:t>
      </w:r>
      <w:r w:rsidRPr="0057382F">
        <w:rPr>
          <w:color w:val="000000"/>
          <w:szCs w:val="20"/>
        </w:rPr>
        <w:t>wysokości 13 050,00 zł (słownie: trzynaście tysięcy pięćdziesiąt złotych 00/100), na wskazane przez Miasto Poznań konto bankowe.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 xml:space="preserve">Co do obowiązku zapłaty powyższej kwoty sprzedający podda się rygorowi egzekucji wprost z aktu notarialnego, stosownie do treści art. 777 § 1 pkt 4 lub 5 Kodeksu postępowania cywilnego z dnia 17 listopada 1964 r. (Dz. U. z 2016 r. poz. 1822 z późn. zm.). 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>Lokal mieszkalny nr 9 zlokalizowany jest na drugim piętrze budynku mieszkalnego wielorodzinnego położonego przy ul. Naramowickiej 149A i składa się z 2 pokoi, aneksu kuchennego z wejściem z pokoju, łazienki z wc, 2 przedpokoi o powierzchni 37,73 m</w:t>
      </w:r>
      <w:r w:rsidRPr="0057382F">
        <w:rPr>
          <w:color w:val="000000"/>
          <w:szCs w:val="20"/>
          <w:vertAlign w:val="superscript"/>
        </w:rPr>
        <w:t>2</w:t>
      </w:r>
      <w:r w:rsidRPr="0057382F">
        <w:rPr>
          <w:color w:val="000000"/>
          <w:szCs w:val="20"/>
        </w:rPr>
        <w:t xml:space="preserve"> wraz z</w:t>
      </w:r>
      <w:r w:rsidR="00DC7F16">
        <w:rPr>
          <w:color w:val="000000"/>
          <w:szCs w:val="20"/>
        </w:rPr>
        <w:t> </w:t>
      </w:r>
      <w:r w:rsidRPr="0057382F">
        <w:rPr>
          <w:color w:val="000000"/>
          <w:szCs w:val="20"/>
        </w:rPr>
        <w:t>przynależną piwnicą nr 9. Układ funkcjonalny mieszkania korzystny. Lokal charakteryzuje się dobrym standardem wykończenia wnętrz.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>Budynek, w którym znajduje się wyżej wymieniony lokal, został wybudowany w 1967 r. w</w:t>
      </w:r>
      <w:r w:rsidR="00DC7F16">
        <w:rPr>
          <w:color w:val="000000"/>
          <w:szCs w:val="20"/>
        </w:rPr>
        <w:t> </w:t>
      </w:r>
      <w:r w:rsidRPr="0057382F">
        <w:rPr>
          <w:color w:val="000000"/>
          <w:szCs w:val="20"/>
        </w:rPr>
        <w:t>technologii prefabrykowanej, z drobnowymiarowych elementów prefabrykowanych, ściany działowe z cegły dziurawki. Ma on 3 kondygnacje, jest podpiwniczony, fundamenty żelbetowe, stropy i schody żelbetowe, prefabrykowane, stropodach z płyty prefabrykowanej z</w:t>
      </w:r>
      <w:r w:rsidR="00DC7F16">
        <w:rPr>
          <w:color w:val="000000"/>
          <w:szCs w:val="20"/>
        </w:rPr>
        <w:t> </w:t>
      </w:r>
      <w:r w:rsidRPr="0057382F">
        <w:rPr>
          <w:color w:val="000000"/>
          <w:szCs w:val="20"/>
        </w:rPr>
        <w:t>przestrzenią izolacyjną wypełnioną żużlem, docieplony. Pokrycie dachu wykonane z płyt betonowych, pokrytych 2 warstwami papy (remont dachu w 2002 r.). Budynek ocieplony, w</w:t>
      </w:r>
      <w:r w:rsidR="00DC7F16">
        <w:rPr>
          <w:color w:val="000000"/>
          <w:szCs w:val="20"/>
        </w:rPr>
        <w:t> </w:t>
      </w:r>
      <w:r w:rsidRPr="0057382F">
        <w:rPr>
          <w:color w:val="000000"/>
          <w:szCs w:val="20"/>
        </w:rPr>
        <w:t xml:space="preserve">2004 r. wykonano jego kompleksową termoizolację. 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 xml:space="preserve">Przy budynku znajduje się utwardzony parking, natomiast wokół zlokalizowane są tereny zieleni. 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>Dojazd do nieruchomości drogą urządzoną – ul. Wła</w:t>
      </w:r>
      <w:bookmarkStart w:id="2" w:name="_GoBack"/>
      <w:bookmarkEnd w:id="2"/>
      <w:r w:rsidRPr="0057382F">
        <w:rPr>
          <w:color w:val="000000"/>
          <w:szCs w:val="20"/>
        </w:rPr>
        <w:t xml:space="preserve">dysława Bortnowskiego. Bezpośrednie sąsiedztwo stanowi zabudowa mieszkaniowa wielorodzinna w zabudowie blokowej, lokalne punkty handlowo-usługowe, przedszkole, od południa tereny ogródków działkowych, dalej od wschodu tereny nielicznej zabudowy usługowo-produkcyjnej, od zachodu tereny zabudowy mieszkaniowej jednorodzinnej. 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lastRenderedPageBreak/>
        <w:t>Rejon uzbrojony jest w sieci infrastruktury technicznej: elektryczną, wodociągową, gazową, kanalizacji, ciepłociągową, telekomunikacyjną.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>Nieruchomość oznaczona w ewidencji gruntów jako działka 119 i 4/5, na której posadowiony jest budynek wielorodzinny, a w nim zlokalizowany jest lokal mieszkalny nr 9, znajduje się na terenie, na którym nie obowiązuje miejscowy plan zagospodarowania przestrzennego. W</w:t>
      </w:r>
      <w:r w:rsidR="00DC7F16">
        <w:rPr>
          <w:color w:val="000000"/>
          <w:szCs w:val="20"/>
        </w:rPr>
        <w:t> </w:t>
      </w:r>
      <w:r w:rsidRPr="0057382F">
        <w:rPr>
          <w:i/>
          <w:iCs/>
          <w:color w:val="000000"/>
          <w:szCs w:val="20"/>
        </w:rPr>
        <w:t xml:space="preserve">Studium uwarunkowań i kierunków zagospodarowania przestrzennego miasta Poznania, </w:t>
      </w:r>
      <w:r w:rsidRPr="0057382F">
        <w:rPr>
          <w:color w:val="000000"/>
          <w:szCs w:val="20"/>
        </w:rPr>
        <w:t xml:space="preserve">zatwierdzonym uchwałą Rady Miasta Poznania Nr LXXII/1137/VI/2014 z dnia 23.09.2014 r., opisana jest ona symbolem jako </w:t>
      </w:r>
      <w:r w:rsidRPr="0057382F">
        <w:rPr>
          <w:b/>
          <w:bCs/>
          <w:color w:val="000000"/>
          <w:szCs w:val="20"/>
        </w:rPr>
        <w:t>kdG.7*</w:t>
      </w:r>
      <w:r w:rsidRPr="0057382F">
        <w:rPr>
          <w:color w:val="000000"/>
          <w:szCs w:val="20"/>
        </w:rPr>
        <w:t xml:space="preserve"> – droga publiczna główna.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57382F">
        <w:rPr>
          <w:color w:val="000000"/>
          <w:szCs w:val="20"/>
        </w:rPr>
        <w:t xml:space="preserve">Zgodnie z § 3 uchwały Nr LXI/840/V/2009 Rady Miasta Poznania z dnia 13 października 2009 r. w sprawie zasad gospodarowania nieruchomościami Miasta Poznania (z późniejszymi zmianami): </w:t>
      </w:r>
      <w:r w:rsidRPr="0057382F">
        <w:rPr>
          <w:i/>
          <w:iCs/>
          <w:color w:val="000000"/>
          <w:szCs w:val="20"/>
        </w:rPr>
        <w:t xml:space="preserve">Poza przypadkami, gdy ustawa albo przepisy szczególne przewidują taki obowiązek, </w:t>
      </w:r>
      <w:r w:rsidRPr="0057382F">
        <w:rPr>
          <w:b/>
          <w:bCs/>
          <w:i/>
          <w:iCs/>
          <w:color w:val="000000"/>
          <w:szCs w:val="20"/>
        </w:rPr>
        <w:t xml:space="preserve">Prezydent Miasta Poznania nabywa nieruchomości, gdy są one niezbędne do realizacji celów publicznych, zadań własnych Miasta Poznania </w:t>
      </w:r>
      <w:r w:rsidRPr="0057382F">
        <w:rPr>
          <w:i/>
          <w:iCs/>
          <w:color w:val="000000"/>
          <w:szCs w:val="20"/>
        </w:rPr>
        <w:t xml:space="preserve">(…).  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57382F">
        <w:rPr>
          <w:color w:val="000000"/>
          <w:szCs w:val="20"/>
        </w:rPr>
        <w:t xml:space="preserve">Zgodnie z treścią art. 7 ust. 1 pkt 2 ustawy o samorządzie gminnym z dnia 8 marca 1990 r.: </w:t>
      </w:r>
      <w:r w:rsidRPr="0057382F">
        <w:rPr>
          <w:i/>
          <w:iCs/>
          <w:color w:val="000000"/>
          <w:szCs w:val="20"/>
        </w:rPr>
        <w:t>Do zadań własnych gminy należy zaspokajanie zbiorowych potrzeb wspólnoty. W</w:t>
      </w:r>
      <w:r w:rsidR="00DC7F16">
        <w:rPr>
          <w:i/>
          <w:iCs/>
          <w:color w:val="000000"/>
          <w:szCs w:val="20"/>
        </w:rPr>
        <w:t> </w:t>
      </w:r>
      <w:r w:rsidRPr="0057382F">
        <w:rPr>
          <w:i/>
          <w:iCs/>
          <w:color w:val="000000"/>
          <w:szCs w:val="20"/>
        </w:rPr>
        <w:t xml:space="preserve">szczególności zadania własne obejmują sprawy: gminnych dróg, ulic, mostów, placów oraz organizacji ruchu drogowego. 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57382F">
        <w:rPr>
          <w:color w:val="000000"/>
          <w:szCs w:val="20"/>
        </w:rPr>
        <w:t xml:space="preserve">Ponadto w myśl przepisu art. 6 ust. 1 ustawy z dnia 21 sierpnia 1997 r. o gospodarce nieruchomości: </w:t>
      </w:r>
      <w:r w:rsidRPr="0057382F">
        <w:rPr>
          <w:i/>
          <w:iCs/>
          <w:color w:val="000000"/>
          <w:szCs w:val="20"/>
        </w:rPr>
        <w:t>Celami publicznymi jest wydzielanie gruntów pod drogi publiczne, drogi rowerowe i drogi wodne, budowa, utrzymywanie oraz wykonywanie robót budowlanych tych dróg, obiektów i urządzeń transportu publicznego, a także łączności publicznej i sygnalizacji.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 xml:space="preserve">Dysponując wiedzą i możliwościami, Miasto Poznań tworzy system, w którym dzięki współpracy osób, środowisk, organizacji i społeczeństwa możliwa jest realizacja przedsięwzięć dążących do zaspokajania nie tylko podstawowych potrzeb jednostek, ale także potrzeb wyższego rzędu, ogólnospołecznych, takich jak: poprawa jakości życia, atrakcyjności przestrzeni i architektury, podnoszenie atrakcyjności inwestycyjnej miasta czy zwiększenie jego znaczenia jako ośrodka kultury i sportu.  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 xml:space="preserve">Priorytetem dla Miasta Poznania jest stworzenie przyjaznych oraz dobrze skomunikowanych osiedli. Dlatego Miasto realizuje strategię zrównoważonego transportu poprzez konsekwentną </w:t>
      </w:r>
      <w:r w:rsidRPr="0057382F">
        <w:rPr>
          <w:color w:val="000000"/>
          <w:szCs w:val="20"/>
        </w:rPr>
        <w:lastRenderedPageBreak/>
        <w:t xml:space="preserve">realizację inwestycji, poprawę infrastruktury transportu publicznego, rozwój infrastruktury rowerowej oraz podporządkowanie ruchu pieszych. Niewątpliwie kluczowym zamierzeniem inwestycyjnym w kontekście strategii Miasta, o której mowa wyżej, jest „budowa trasy tramwajowej na Naramowice”. Dla przedmiotowej inwestycji został sporządzony projekt na wykonanie koncepcji technicznej na podstawie dokumentacji projektowej dla ul. Nowej Naramowickiej, w kontekście przeprowadzenia linii tramwajowej od pętli "Wilczak" do przystanku końcowego "Burysława". 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 xml:space="preserve">W związku z faktem, iż budynek przy ul. Naramowickiej 149a przeznaczony jest do rozbiórki, z uwagi na jego kolidowanie z niniejszym przedsięwzięciem, zachodzi konieczność nabycia do zasobu gminy zabudowanej nieruchomości, w tym również lokalu mieszkalnego nr 9. </w:t>
      </w:r>
    </w:p>
    <w:p w:rsidR="0057382F" w:rsidRPr="0057382F" w:rsidRDefault="0057382F" w:rsidP="005738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7382F" w:rsidRDefault="0057382F" w:rsidP="0057382F">
      <w:pPr>
        <w:spacing w:line="360" w:lineRule="auto"/>
        <w:jc w:val="both"/>
        <w:rPr>
          <w:color w:val="000000"/>
          <w:szCs w:val="20"/>
        </w:rPr>
      </w:pPr>
      <w:r w:rsidRPr="0057382F">
        <w:rPr>
          <w:color w:val="000000"/>
          <w:szCs w:val="20"/>
        </w:rPr>
        <w:t>Z uwagi na powyższe podjęcie zarządzenia jest w pełni uzasadnione.</w:t>
      </w:r>
    </w:p>
    <w:p w:rsidR="0057382F" w:rsidRDefault="0057382F" w:rsidP="0057382F">
      <w:pPr>
        <w:spacing w:line="360" w:lineRule="auto"/>
        <w:jc w:val="both"/>
      </w:pPr>
    </w:p>
    <w:p w:rsidR="0057382F" w:rsidRDefault="0057382F" w:rsidP="0057382F">
      <w:pPr>
        <w:keepNext/>
        <w:spacing w:line="360" w:lineRule="auto"/>
        <w:jc w:val="center"/>
      </w:pPr>
      <w:r>
        <w:t>Z-CA DYREKTORA</w:t>
      </w:r>
    </w:p>
    <w:p w:rsidR="0057382F" w:rsidRDefault="0057382F" w:rsidP="0057382F">
      <w:pPr>
        <w:keepNext/>
        <w:spacing w:line="360" w:lineRule="auto"/>
        <w:jc w:val="center"/>
      </w:pPr>
      <w:r>
        <w:t>ds. POZYSKIWANIA NIERUCHOMOŚCI</w:t>
      </w:r>
    </w:p>
    <w:p w:rsidR="0057382F" w:rsidRPr="0057382F" w:rsidRDefault="0057382F" w:rsidP="0057382F">
      <w:pPr>
        <w:keepNext/>
        <w:spacing w:line="360" w:lineRule="auto"/>
        <w:jc w:val="center"/>
      </w:pPr>
      <w:r>
        <w:t>(-) Magda Albińska</w:t>
      </w:r>
    </w:p>
    <w:sectPr w:rsidR="0057382F" w:rsidRPr="0057382F" w:rsidSect="005738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17" w:rsidRDefault="001B1A17">
      <w:r>
        <w:separator/>
      </w:r>
    </w:p>
  </w:endnote>
  <w:endnote w:type="continuationSeparator" w:id="0">
    <w:p w:rsidR="001B1A17" w:rsidRDefault="001B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17" w:rsidRDefault="001B1A17">
      <w:r>
        <w:separator/>
      </w:r>
    </w:p>
  </w:footnote>
  <w:footnote w:type="continuationSeparator" w:id="0">
    <w:p w:rsidR="001B1A17" w:rsidRDefault="001B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nieruchomości lokalowej nr 9 wraz z udziałem w wysokości 11/150 części w nieruchomości wspólnej przy ul. Naramowickiej 149a."/>
  </w:docVars>
  <w:rsids>
    <w:rsidRoot w:val="0057382F"/>
    <w:rsid w:val="000607A3"/>
    <w:rsid w:val="001B1A17"/>
    <w:rsid w:val="001B1D53"/>
    <w:rsid w:val="0022095A"/>
    <w:rsid w:val="002946C5"/>
    <w:rsid w:val="002C29F3"/>
    <w:rsid w:val="0057382F"/>
    <w:rsid w:val="00604E5D"/>
    <w:rsid w:val="00796326"/>
    <w:rsid w:val="00863DA2"/>
    <w:rsid w:val="00A87E1B"/>
    <w:rsid w:val="00AA04BE"/>
    <w:rsid w:val="00BB1A14"/>
    <w:rsid w:val="00DC7F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2ACAC"/>
  <w15:chartTrackingRefBased/>
  <w15:docId w15:val="{A21E810B-6B5E-41A8-AC25-EEC252B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35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2018-06-08T10:25:00Z</dcterms:created>
  <dcterms:modified xsi:type="dcterms:W3CDTF">2018-06-08T11:02:00Z</dcterms:modified>
</cp:coreProperties>
</file>