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26A4">
          <w:t>467/2018/P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26A4">
        <w:rPr>
          <w:b/>
          <w:sz w:val="28"/>
        </w:rPr>
        <w:fldChar w:fldCharType="separate"/>
      </w:r>
      <w:r w:rsidR="003C26A4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26A4">
              <w:rPr>
                <w:b/>
                <w:sz w:val="24"/>
                <w:szCs w:val="24"/>
              </w:rPr>
              <w:fldChar w:fldCharType="separate"/>
            </w:r>
            <w:r w:rsidR="003C26A4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26A4" w:rsidP="003C26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26A4">
        <w:rPr>
          <w:color w:val="000000"/>
          <w:sz w:val="24"/>
        </w:rPr>
        <w:t xml:space="preserve">Na podstawie </w:t>
      </w:r>
      <w:r w:rsidRPr="003C26A4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1E3D68">
        <w:rPr>
          <w:color w:val="000000"/>
          <w:sz w:val="24"/>
          <w:szCs w:val="24"/>
        </w:rPr>
        <w:t> </w:t>
      </w:r>
      <w:r w:rsidRPr="003C26A4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3C26A4">
        <w:rPr>
          <w:color w:val="000000"/>
          <w:sz w:val="24"/>
        </w:rPr>
        <w:t>:</w:t>
      </w:r>
    </w:p>
    <w:p w:rsidR="003C26A4" w:rsidRDefault="003C26A4" w:rsidP="003C26A4">
      <w:pPr>
        <w:spacing w:line="360" w:lineRule="auto"/>
        <w:jc w:val="both"/>
        <w:rPr>
          <w:sz w:val="24"/>
        </w:rPr>
      </w:pPr>
    </w:p>
    <w:p w:rsidR="003C26A4" w:rsidRDefault="003C26A4" w:rsidP="003C2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26A4" w:rsidRDefault="003C26A4" w:rsidP="003C26A4">
      <w:pPr>
        <w:keepNext/>
        <w:spacing w:line="360" w:lineRule="auto"/>
        <w:rPr>
          <w:color w:val="000000"/>
          <w:sz w:val="24"/>
        </w:rPr>
      </w:pP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26A4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1E3D68">
        <w:rPr>
          <w:color w:val="000000"/>
          <w:sz w:val="24"/>
          <w:szCs w:val="24"/>
        </w:rPr>
        <w:t> </w:t>
      </w:r>
      <w:r w:rsidRPr="003C26A4">
        <w:rPr>
          <w:color w:val="000000"/>
          <w:sz w:val="24"/>
          <w:szCs w:val="24"/>
        </w:rPr>
        <w:t>załącznikach nr 1 i 2 w podziale na: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1. dochody obejmujące dotacje celowe na zadania: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1) zlecone gminie w wysokości 364.026.249,92 zł, z tego: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a) dochody bieżące w wysokości 364.026.249,92 zł,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2) powiatu z zakresu administracji rządowej w wysokości 58.992.440,87 zł, z tego: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a) dochody bieżące w wysokości 57.542.440,87 zł,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b) dochody majątkowe w wysokości 1.450.000,00 zł;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2. wydatki obejmujące wyodrębnione kwoty na realizację zadań: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1) zleconych gminie w wysokości 364.026.249,92 zł, z tego: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a) wydatki bieżące w wysokości 364.026.249,92 zł;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2) powiatu z zakresu administracji rządowej w wysokości  zł, z tego:</w:t>
      </w:r>
    </w:p>
    <w:p w:rsidR="003C26A4" w:rsidRPr="003C26A4" w:rsidRDefault="003C26A4" w:rsidP="003C26A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lastRenderedPageBreak/>
        <w:t>a) wydatki bieżące w wysokości 57.157.217,87 zł,</w:t>
      </w:r>
    </w:p>
    <w:p w:rsidR="003C26A4" w:rsidRDefault="003C26A4" w:rsidP="003C26A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6A4">
        <w:rPr>
          <w:color w:val="000000"/>
          <w:sz w:val="24"/>
          <w:szCs w:val="24"/>
        </w:rPr>
        <w:t>b) wydatki majątkowe w wysokości 1.450.000,00 zł.</w:t>
      </w:r>
    </w:p>
    <w:p w:rsidR="003C26A4" w:rsidRDefault="003C26A4" w:rsidP="003C26A4">
      <w:pPr>
        <w:spacing w:line="360" w:lineRule="auto"/>
        <w:jc w:val="both"/>
        <w:rPr>
          <w:color w:val="000000"/>
          <w:sz w:val="24"/>
        </w:rPr>
      </w:pPr>
    </w:p>
    <w:p w:rsidR="003C26A4" w:rsidRDefault="003C26A4" w:rsidP="003C2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26A4" w:rsidRDefault="003C26A4" w:rsidP="003C26A4">
      <w:pPr>
        <w:keepNext/>
        <w:spacing w:line="360" w:lineRule="auto"/>
        <w:rPr>
          <w:color w:val="000000"/>
          <w:sz w:val="24"/>
        </w:rPr>
      </w:pPr>
    </w:p>
    <w:p w:rsidR="003C26A4" w:rsidRDefault="003C26A4" w:rsidP="003C26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26A4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3C26A4" w:rsidRDefault="003C26A4" w:rsidP="003C26A4">
      <w:pPr>
        <w:spacing w:line="360" w:lineRule="auto"/>
        <w:jc w:val="both"/>
        <w:rPr>
          <w:color w:val="000000"/>
          <w:sz w:val="24"/>
        </w:rPr>
      </w:pPr>
    </w:p>
    <w:p w:rsidR="003C26A4" w:rsidRDefault="003C26A4" w:rsidP="003C2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26A4" w:rsidRDefault="003C26A4" w:rsidP="003C26A4">
      <w:pPr>
        <w:keepNext/>
        <w:spacing w:line="360" w:lineRule="auto"/>
        <w:rPr>
          <w:color w:val="000000"/>
          <w:sz w:val="24"/>
        </w:rPr>
      </w:pPr>
    </w:p>
    <w:p w:rsidR="003C26A4" w:rsidRDefault="003C26A4" w:rsidP="003C26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26A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C26A4" w:rsidRDefault="003C26A4" w:rsidP="003C26A4">
      <w:pPr>
        <w:spacing w:line="360" w:lineRule="auto"/>
        <w:jc w:val="both"/>
        <w:rPr>
          <w:color w:val="000000"/>
          <w:sz w:val="24"/>
        </w:rPr>
      </w:pPr>
    </w:p>
    <w:p w:rsidR="003C26A4" w:rsidRDefault="003C26A4" w:rsidP="003C2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26A4" w:rsidRDefault="003C26A4" w:rsidP="003C26A4">
      <w:pPr>
        <w:keepNext/>
        <w:spacing w:line="360" w:lineRule="auto"/>
        <w:rPr>
          <w:color w:val="000000"/>
          <w:sz w:val="24"/>
        </w:rPr>
      </w:pPr>
    </w:p>
    <w:p w:rsidR="003C26A4" w:rsidRDefault="003C26A4" w:rsidP="003C26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26A4">
        <w:rPr>
          <w:color w:val="000000"/>
          <w:sz w:val="24"/>
          <w:szCs w:val="24"/>
        </w:rPr>
        <w:t>Traci moc zarządzenie Nr 378/2018/P Prezydenta Miasta Poznania z dnia 30 maja 2018 r. w</w:t>
      </w:r>
      <w:r w:rsidR="001E3D68">
        <w:rPr>
          <w:color w:val="000000"/>
          <w:sz w:val="24"/>
          <w:szCs w:val="24"/>
        </w:rPr>
        <w:t> </w:t>
      </w:r>
      <w:r w:rsidRPr="003C26A4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2018.</w:t>
      </w:r>
    </w:p>
    <w:p w:rsidR="003C26A4" w:rsidRDefault="003C26A4" w:rsidP="003C26A4">
      <w:pPr>
        <w:spacing w:line="360" w:lineRule="auto"/>
        <w:jc w:val="both"/>
        <w:rPr>
          <w:color w:val="000000"/>
          <w:sz w:val="24"/>
        </w:rPr>
      </w:pPr>
    </w:p>
    <w:p w:rsidR="003C26A4" w:rsidRDefault="003C26A4" w:rsidP="003C2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26A4" w:rsidRDefault="003C26A4" w:rsidP="003C26A4">
      <w:pPr>
        <w:keepNext/>
        <w:spacing w:line="360" w:lineRule="auto"/>
        <w:rPr>
          <w:color w:val="000000"/>
          <w:sz w:val="24"/>
        </w:rPr>
      </w:pPr>
    </w:p>
    <w:p w:rsidR="003C26A4" w:rsidRDefault="003C26A4" w:rsidP="003C26A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26A4">
        <w:rPr>
          <w:color w:val="000000"/>
          <w:sz w:val="24"/>
          <w:szCs w:val="24"/>
        </w:rPr>
        <w:t>Zarządzenie wchodzi w życie z dniem podpisania.</w:t>
      </w:r>
    </w:p>
    <w:p w:rsidR="003C26A4" w:rsidRDefault="003C26A4" w:rsidP="003C26A4">
      <w:pPr>
        <w:spacing w:line="360" w:lineRule="auto"/>
        <w:jc w:val="both"/>
        <w:rPr>
          <w:color w:val="000000"/>
          <w:sz w:val="24"/>
        </w:rPr>
      </w:pPr>
    </w:p>
    <w:p w:rsidR="003C26A4" w:rsidRDefault="003C26A4" w:rsidP="003C26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C26A4" w:rsidRPr="003C26A4" w:rsidRDefault="003C26A4" w:rsidP="003C26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C26A4" w:rsidRPr="003C26A4" w:rsidSect="003C26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A4" w:rsidRDefault="003C26A4">
      <w:r>
        <w:separator/>
      </w:r>
    </w:p>
  </w:endnote>
  <w:endnote w:type="continuationSeparator" w:id="0">
    <w:p w:rsidR="003C26A4" w:rsidRDefault="003C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A4" w:rsidRDefault="003C26A4">
      <w:r>
        <w:separator/>
      </w:r>
    </w:p>
  </w:footnote>
  <w:footnote w:type="continuationSeparator" w:id="0">
    <w:p w:rsidR="003C26A4" w:rsidRDefault="003C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67/2018/P"/>
    <w:docVar w:name="Sprawa" w:val="planu finansowego zadań z zakresu administracji rządowej oraz innych zadań zleconych odrębnymi ustawami Miasta Poznania na rok 2018"/>
  </w:docVars>
  <w:rsids>
    <w:rsidRoot w:val="003C26A4"/>
    <w:rsid w:val="00072485"/>
    <w:rsid w:val="000C07FF"/>
    <w:rsid w:val="000E2E12"/>
    <w:rsid w:val="00167A3B"/>
    <w:rsid w:val="001E3D68"/>
    <w:rsid w:val="002C4925"/>
    <w:rsid w:val="003679C6"/>
    <w:rsid w:val="00373368"/>
    <w:rsid w:val="003C26A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0F245-5C36-4049-9EE5-8C62D65D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1951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2018-07-11T13:18:00Z</dcterms:created>
  <dcterms:modified xsi:type="dcterms:W3CDTF">2018-07-11T13:18:00Z</dcterms:modified>
</cp:coreProperties>
</file>