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83507">
        <w:fldChar w:fldCharType="begin"/>
      </w:r>
      <w:r w:rsidR="00B83507">
        <w:instrText xml:space="preserve"> DOCVARIABLE  AktNr  \* MERGEFORMAT </w:instrText>
      </w:r>
      <w:r w:rsidR="00B83507">
        <w:fldChar w:fldCharType="separate"/>
      </w:r>
      <w:r w:rsidR="002C12A8">
        <w:t>489/2018/P</w:t>
      </w:r>
      <w:r w:rsidR="00B8350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C12A8">
        <w:rPr>
          <w:b/>
          <w:sz w:val="28"/>
        </w:rPr>
        <w:t>9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83507">
        <w:tc>
          <w:tcPr>
            <w:tcW w:w="1368" w:type="dxa"/>
            <w:shd w:val="clear" w:color="auto" w:fill="auto"/>
          </w:tcPr>
          <w:p w:rsidR="00565809" w:rsidRPr="00B83507" w:rsidRDefault="00565809" w:rsidP="00B83507">
            <w:pPr>
              <w:spacing w:line="360" w:lineRule="auto"/>
              <w:rPr>
                <w:sz w:val="24"/>
                <w:szCs w:val="24"/>
              </w:rPr>
            </w:pPr>
            <w:r w:rsidRPr="00B8350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83507" w:rsidRDefault="00565809" w:rsidP="00B835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83507">
              <w:rPr>
                <w:b/>
                <w:sz w:val="24"/>
                <w:szCs w:val="24"/>
              </w:rPr>
              <w:fldChar w:fldCharType="begin"/>
            </w:r>
            <w:r w:rsidRPr="00B8350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83507">
              <w:rPr>
                <w:b/>
                <w:sz w:val="24"/>
                <w:szCs w:val="24"/>
              </w:rPr>
              <w:fldChar w:fldCharType="separate"/>
            </w:r>
            <w:r w:rsidR="002C12A8" w:rsidRPr="00B83507">
              <w:rPr>
                <w:b/>
                <w:sz w:val="24"/>
                <w:szCs w:val="24"/>
              </w:rPr>
              <w:t xml:space="preserve">nabycia na rzecz Miasta Poznania zabudowanej nieruchomości położonej przy ul. Jasna Rola 16, dla której Sąd Rejonowy w Poznaniu prowadzi księgę wieczystą nr </w:t>
            </w:r>
            <w:r w:rsidR="00A93F1C" w:rsidRPr="00B83507">
              <w:rPr>
                <w:b/>
                <w:sz w:val="24"/>
                <w:szCs w:val="24"/>
              </w:rPr>
              <w:t>xxx</w:t>
            </w:r>
            <w:r w:rsidR="002C12A8" w:rsidRPr="00B83507">
              <w:rPr>
                <w:b/>
                <w:sz w:val="24"/>
                <w:szCs w:val="24"/>
              </w:rPr>
              <w:t>.</w:t>
            </w:r>
            <w:r w:rsidRPr="00B8350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12A8" w:rsidP="002C12A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C12A8">
        <w:rPr>
          <w:color w:val="000000"/>
          <w:sz w:val="24"/>
        </w:rPr>
        <w:t>Na podstawie art. 30 ust. 1 w zw. z art. 7 ust. 1 pkt 2 ustawy z dnia 8 marca 1990 r. o</w:t>
      </w:r>
      <w:r w:rsidR="00FE1F44">
        <w:rPr>
          <w:color w:val="000000"/>
          <w:sz w:val="24"/>
        </w:rPr>
        <w:t> </w:t>
      </w:r>
      <w:r w:rsidRPr="002C12A8">
        <w:rPr>
          <w:color w:val="000000"/>
          <w:sz w:val="24"/>
        </w:rPr>
        <w:t>samorządzie gminnym (t.j. Dz. U. z 2018 r. poz. 994 ze zm.), art. 25 ust. 1 i 2 w zw. z art. 23 ust. 1 pkt 7 w zw. z art. 6 pkt 1 ustawy z dnia 21 sierpnia 1997 r. o gospodarce nieruchomościami (t.j. Dz. U. z 2016 r. poz. 2147 ze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2C12A8" w:rsidRDefault="002C12A8" w:rsidP="002C12A8">
      <w:pPr>
        <w:spacing w:line="360" w:lineRule="auto"/>
        <w:jc w:val="both"/>
        <w:rPr>
          <w:sz w:val="24"/>
        </w:rPr>
      </w:pPr>
    </w:p>
    <w:p w:rsidR="002C12A8" w:rsidRDefault="002C12A8" w:rsidP="002C12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12A8" w:rsidRDefault="002C12A8" w:rsidP="002C12A8">
      <w:pPr>
        <w:keepNext/>
        <w:spacing w:line="360" w:lineRule="auto"/>
        <w:rPr>
          <w:color w:val="000000"/>
          <w:sz w:val="24"/>
        </w:rPr>
      </w:pPr>
    </w:p>
    <w:p w:rsidR="002C12A8" w:rsidRDefault="002C12A8" w:rsidP="002C12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C12A8">
        <w:rPr>
          <w:color w:val="000000"/>
          <w:sz w:val="24"/>
          <w:szCs w:val="24"/>
        </w:rPr>
        <w:t>Nabyć na rzecz Miasta Poznania prawo własności nieruchomości zabudowanej położonej przy ul. Jasna Rola 16, oznaczonej w ewidencji gruntów jako</w:t>
      </w:r>
      <w:r w:rsidRPr="002C12A8">
        <w:rPr>
          <w:color w:val="000000"/>
          <w:sz w:val="24"/>
          <w:szCs w:val="22"/>
        </w:rPr>
        <w:t xml:space="preserve"> </w:t>
      </w:r>
      <w:r w:rsidRPr="002C12A8">
        <w:rPr>
          <w:color w:val="000000"/>
          <w:sz w:val="24"/>
          <w:szCs w:val="24"/>
        </w:rPr>
        <w:t>działka nr 9/10, ark. 18, obręb Naramowice o pow. 598 m</w:t>
      </w:r>
      <w:r w:rsidRPr="002C12A8">
        <w:rPr>
          <w:color w:val="000000"/>
          <w:sz w:val="24"/>
          <w:szCs w:val="28"/>
        </w:rPr>
        <w:t>²</w:t>
      </w:r>
      <w:r w:rsidRPr="002C12A8">
        <w:rPr>
          <w:color w:val="000000"/>
          <w:sz w:val="24"/>
          <w:szCs w:val="24"/>
        </w:rPr>
        <w:t xml:space="preserve">, dla której Sąd Rejonowy w Poznaniu prowadzi księgę wieczystą nr </w:t>
      </w:r>
      <w:r w:rsidR="00A93F1C">
        <w:rPr>
          <w:color w:val="000000"/>
          <w:sz w:val="24"/>
          <w:szCs w:val="24"/>
        </w:rPr>
        <w:t>xxx</w:t>
      </w:r>
      <w:r w:rsidRPr="002C12A8">
        <w:rPr>
          <w:color w:val="000000"/>
          <w:sz w:val="24"/>
          <w:szCs w:val="24"/>
        </w:rPr>
        <w:t>.</w:t>
      </w:r>
    </w:p>
    <w:p w:rsidR="002C12A8" w:rsidRDefault="002C12A8" w:rsidP="002C12A8">
      <w:pPr>
        <w:spacing w:line="360" w:lineRule="auto"/>
        <w:jc w:val="both"/>
        <w:rPr>
          <w:color w:val="000000"/>
          <w:sz w:val="24"/>
        </w:rPr>
      </w:pPr>
    </w:p>
    <w:p w:rsidR="002C12A8" w:rsidRDefault="002C12A8" w:rsidP="002C12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C12A8" w:rsidRDefault="002C12A8" w:rsidP="002C12A8">
      <w:pPr>
        <w:keepNext/>
        <w:spacing w:line="360" w:lineRule="auto"/>
        <w:rPr>
          <w:color w:val="000000"/>
          <w:sz w:val="24"/>
        </w:rPr>
      </w:pPr>
    </w:p>
    <w:p w:rsidR="002C12A8" w:rsidRDefault="002C12A8" w:rsidP="002C12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C12A8">
        <w:rPr>
          <w:color w:val="000000"/>
          <w:sz w:val="24"/>
          <w:szCs w:val="24"/>
        </w:rPr>
        <w:t xml:space="preserve">Cena nieruchomości wymienionej w § 1 wynosi </w:t>
      </w:r>
      <w:r w:rsidR="00A93F1C">
        <w:rPr>
          <w:color w:val="000000"/>
          <w:sz w:val="24"/>
          <w:szCs w:val="24"/>
        </w:rPr>
        <w:t>xxx</w:t>
      </w:r>
      <w:bookmarkStart w:id="4" w:name="_GoBack"/>
      <w:bookmarkEnd w:id="4"/>
      <w:r w:rsidRPr="002C12A8">
        <w:rPr>
          <w:color w:val="000000"/>
          <w:sz w:val="24"/>
          <w:szCs w:val="24"/>
        </w:rPr>
        <w:t>.</w:t>
      </w:r>
    </w:p>
    <w:p w:rsidR="002C12A8" w:rsidRDefault="002C12A8" w:rsidP="002C12A8">
      <w:pPr>
        <w:spacing w:line="360" w:lineRule="auto"/>
        <w:jc w:val="both"/>
        <w:rPr>
          <w:color w:val="000000"/>
          <w:sz w:val="24"/>
        </w:rPr>
      </w:pPr>
    </w:p>
    <w:p w:rsidR="002C12A8" w:rsidRDefault="002C12A8" w:rsidP="002C12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12A8" w:rsidRDefault="002C12A8" w:rsidP="002C12A8">
      <w:pPr>
        <w:keepNext/>
        <w:spacing w:line="360" w:lineRule="auto"/>
        <w:rPr>
          <w:color w:val="000000"/>
          <w:sz w:val="24"/>
        </w:rPr>
      </w:pPr>
    </w:p>
    <w:p w:rsidR="002C12A8" w:rsidRPr="002C12A8" w:rsidRDefault="002C12A8" w:rsidP="002C12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12A8">
        <w:rPr>
          <w:color w:val="000000"/>
          <w:sz w:val="24"/>
          <w:szCs w:val="24"/>
        </w:rPr>
        <w:t xml:space="preserve">1. Opuszczenie i wydanie nieruchomości opisanej w § 1 w posiadanie Miasta Poznania nastąpi w terminie do 30 dni, licząc od dnia zawarcia umowy sprzedaży.  </w:t>
      </w:r>
    </w:p>
    <w:p w:rsidR="002C12A8" w:rsidRPr="002C12A8" w:rsidRDefault="002C12A8" w:rsidP="002C12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12A8">
        <w:rPr>
          <w:color w:val="000000"/>
          <w:sz w:val="24"/>
          <w:szCs w:val="24"/>
        </w:rPr>
        <w:t>2. Obowiązek wydania nieruchomości będącej przedmiotem niniejszego zarządzenia zabezpieczony zostanie poprzez złożenie oświadczenia przez sprzedających o poddaniu się egzekucji na rzecz Miasta Poznania wprost z aktu notarialnego na podstawie art. 777 § 1 pkt 4</w:t>
      </w:r>
      <w:r w:rsidR="00FE1F44">
        <w:rPr>
          <w:color w:val="000000"/>
          <w:sz w:val="24"/>
          <w:szCs w:val="24"/>
        </w:rPr>
        <w:t> </w:t>
      </w:r>
      <w:r w:rsidRPr="002C12A8">
        <w:rPr>
          <w:color w:val="000000"/>
          <w:sz w:val="24"/>
          <w:szCs w:val="24"/>
        </w:rPr>
        <w:t>ustawy Kodeks postępowania cywilnego z dnia 17 listopada 1964 r. (t.j. Dz. U. z 2016 r. poz. 1822 ze zm.).</w:t>
      </w:r>
    </w:p>
    <w:p w:rsidR="002C12A8" w:rsidRPr="002C12A8" w:rsidRDefault="002C12A8" w:rsidP="002C12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12A8">
        <w:rPr>
          <w:color w:val="000000"/>
          <w:sz w:val="24"/>
          <w:szCs w:val="24"/>
        </w:rPr>
        <w:t>3. W przypadku, gdy termin opuszczenia i wydania przedmiotowej nieruchomości nie zostanie przez sprzedających zachowany, wówczas zobowiązani będą do zapłaty kary umownej w wysokości 16 555,00 zł (słownie: szesnaście tysięcy pięćset pięćdziesiąt pięć złotych 00/100).</w:t>
      </w:r>
    </w:p>
    <w:p w:rsidR="002C12A8" w:rsidRDefault="002C12A8" w:rsidP="002C12A8">
      <w:pPr>
        <w:spacing w:line="360" w:lineRule="auto"/>
        <w:jc w:val="both"/>
        <w:rPr>
          <w:color w:val="000000"/>
          <w:sz w:val="24"/>
          <w:szCs w:val="24"/>
        </w:rPr>
      </w:pPr>
      <w:r w:rsidRPr="002C12A8">
        <w:rPr>
          <w:color w:val="000000"/>
          <w:sz w:val="24"/>
          <w:szCs w:val="24"/>
        </w:rPr>
        <w:t xml:space="preserve">4. Co do obowiązku zapłaty powyższej kwoty sprzedający poddadzą się rygorowi egzekucji stosownie do treści art. 777 § 1 pkt 4 lub 5 Kodeksu postępowania cywilnego z dnia 17 listopada 1964 r. (t.j. Dz. U. z 2016 r. poz. 1822 ze zm.).  </w:t>
      </w:r>
    </w:p>
    <w:p w:rsidR="002C12A8" w:rsidRDefault="002C12A8" w:rsidP="002C12A8">
      <w:pPr>
        <w:spacing w:line="360" w:lineRule="auto"/>
        <w:jc w:val="both"/>
        <w:rPr>
          <w:color w:val="000000"/>
          <w:sz w:val="24"/>
        </w:rPr>
      </w:pPr>
    </w:p>
    <w:p w:rsidR="002C12A8" w:rsidRDefault="002C12A8" w:rsidP="002C12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12A8" w:rsidRDefault="002C12A8" w:rsidP="002C12A8">
      <w:pPr>
        <w:keepNext/>
        <w:spacing w:line="360" w:lineRule="auto"/>
        <w:rPr>
          <w:color w:val="000000"/>
          <w:sz w:val="24"/>
        </w:rPr>
      </w:pPr>
    </w:p>
    <w:p w:rsidR="002C12A8" w:rsidRDefault="002C12A8" w:rsidP="002C12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12A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C12A8" w:rsidRDefault="002C12A8" w:rsidP="002C12A8">
      <w:pPr>
        <w:spacing w:line="360" w:lineRule="auto"/>
        <w:jc w:val="both"/>
        <w:rPr>
          <w:color w:val="000000"/>
          <w:sz w:val="24"/>
        </w:rPr>
      </w:pPr>
    </w:p>
    <w:p w:rsidR="002C12A8" w:rsidRDefault="002C12A8" w:rsidP="002C12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12A8" w:rsidRDefault="002C12A8" w:rsidP="002C12A8">
      <w:pPr>
        <w:keepNext/>
        <w:spacing w:line="360" w:lineRule="auto"/>
        <w:rPr>
          <w:color w:val="000000"/>
          <w:sz w:val="24"/>
        </w:rPr>
      </w:pPr>
    </w:p>
    <w:p w:rsidR="002C12A8" w:rsidRDefault="002C12A8" w:rsidP="002C12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12A8">
        <w:rPr>
          <w:color w:val="000000"/>
          <w:sz w:val="24"/>
          <w:szCs w:val="24"/>
        </w:rPr>
        <w:t>Zarządzenie wchodzi w życie z dniem podpisania.</w:t>
      </w:r>
    </w:p>
    <w:p w:rsidR="002C12A8" w:rsidRDefault="002C12A8" w:rsidP="002C12A8">
      <w:pPr>
        <w:spacing w:line="360" w:lineRule="auto"/>
        <w:jc w:val="both"/>
        <w:rPr>
          <w:color w:val="000000"/>
          <w:sz w:val="24"/>
        </w:rPr>
      </w:pPr>
    </w:p>
    <w:p w:rsidR="002C12A8" w:rsidRDefault="002C12A8" w:rsidP="002C12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12A8" w:rsidRDefault="002C12A8" w:rsidP="002C12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2C12A8" w:rsidRPr="002C12A8" w:rsidRDefault="002C12A8" w:rsidP="002C12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12A8" w:rsidRPr="002C12A8" w:rsidSect="002C12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507" w:rsidRDefault="00B83507">
      <w:r>
        <w:separator/>
      </w:r>
    </w:p>
  </w:endnote>
  <w:endnote w:type="continuationSeparator" w:id="0">
    <w:p w:rsidR="00B83507" w:rsidRDefault="00B8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507" w:rsidRDefault="00B83507">
      <w:r>
        <w:separator/>
      </w:r>
    </w:p>
  </w:footnote>
  <w:footnote w:type="continuationSeparator" w:id="0">
    <w:p w:rsidR="00B83507" w:rsidRDefault="00B8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18r."/>
    <w:docVar w:name="AktNr" w:val="489/2018/P"/>
    <w:docVar w:name="Sprawa" w:val="nabycia na rzecz Miasta Poznania zabudowanej nieruchomości położonej przy ul. Jasna Rola 16, dla której Sąd Rejonowy w Poznaniu prowadzi księgę wieczystą nr PO1P/00056641/6."/>
  </w:docVars>
  <w:rsids>
    <w:rsidRoot w:val="002C12A8"/>
    <w:rsid w:val="00072485"/>
    <w:rsid w:val="000C07FF"/>
    <w:rsid w:val="000E2E12"/>
    <w:rsid w:val="00167A3B"/>
    <w:rsid w:val="002C12A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3F1C"/>
    <w:rsid w:val="00AA184A"/>
    <w:rsid w:val="00B8350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9E8E5"/>
  <w15:chartTrackingRefBased/>
  <w15:docId w15:val="{4863DD68-0558-4C33-A40D-26C85303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2018-07-10T06:20:00Z</dcterms:created>
  <dcterms:modified xsi:type="dcterms:W3CDTF">2018-07-10T06:26:00Z</dcterms:modified>
</cp:coreProperties>
</file>