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55E4">
          <w:t>493/2018/P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55E4">
        <w:rPr>
          <w:b/>
          <w:sz w:val="28"/>
        </w:rPr>
        <w:fldChar w:fldCharType="separate"/>
      </w:r>
      <w:r w:rsidR="00EC55E4">
        <w:rPr>
          <w:b/>
          <w:sz w:val="28"/>
        </w:rPr>
        <w:t>10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55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55E4">
              <w:rPr>
                <w:b/>
                <w:sz w:val="24"/>
                <w:szCs w:val="24"/>
              </w:rPr>
              <w:fldChar w:fldCharType="separate"/>
            </w:r>
            <w:r w:rsidR="00EC55E4">
              <w:rPr>
                <w:b/>
                <w:sz w:val="24"/>
                <w:szCs w:val="24"/>
              </w:rPr>
              <w:t>ustalenia wysokości opłat obowiązujących na cmentarzach komunalnych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55E4" w:rsidP="00EC55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55E4">
        <w:rPr>
          <w:color w:val="000000"/>
          <w:sz w:val="24"/>
          <w:szCs w:val="24"/>
        </w:rPr>
        <w:t>Na podstawie art. 30 ust. 1 i ust. 2 pkt 3 ustawy z dnia 8 marca 1990 roku o samorządzie gminnym (Dz. U. z 2018 r. poz. 994, poz. 1000), art. 4 ust. 1 pkt 2 w związku z art. 4 ust. 2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ustawy z dnia 20 grudnia 1996 roku o gospodarce komunalnej (Dz. U. z 2017 r. poz. 827), §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1 pkt 3 uchwały Nr LXVII/1235/VII/2018 Rady Miasta Poznania z dnia 22 maja 2018 r. w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sprawie powierzenia Prezydentowi Miasta Poznania uprawnień do ustalania wysokości cen i opłat albo o sposobie ustalania cen i opłat za usługi komunalne o charakterze użyteczności publicznej oraz za korzystanie z obiektów i urządzeń użyteczności publicznej, a także na podstawie § 1 ust. 11 Porozumienia z dnia 29 marca 2017 r., zawartego między Miastem Poznań a „Universum” Spółdzielnią Pracy, zarządza się, co następuje:</w:t>
      </w:r>
    </w:p>
    <w:p w:rsidR="00EC55E4" w:rsidRDefault="00EC55E4" w:rsidP="00EC55E4">
      <w:pPr>
        <w:spacing w:line="360" w:lineRule="auto"/>
        <w:jc w:val="both"/>
        <w:rPr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55E4">
        <w:rPr>
          <w:color w:val="000000"/>
          <w:sz w:val="24"/>
          <w:szCs w:val="24"/>
        </w:rPr>
        <w:t>Ilekroć w zarządzeniu jest mowa o: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grobie dziecięcym – rozumie się przez to grób ziemny, pojedynczy, przeznaczony do pochowania trumny ze zwłokami dziecka do lat 6 (maksymalna długość trumny 120 cm);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grobie jednomiejscowym – rozumie się przez to inny grób ziemny, pojedynczy;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3) grobie dwumiejscowym – rozumie się przez to grób ziemny, rodzinny, przeznaczony do pochowania w jednym poziomie dwóch trumien obok siebie, lub grób ziemny, rodzinny, przeznaczony do pochowania w pionie dwóch trumien jedna nad drugą;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4) grobie trzymiejscowym – rozumie się przez to grób ziemny, rodzinny, przeznaczony do pochowania w jednym poziomie trzech trumien obok siebie, lub grób ziemny, rodzinny, przeznaczony do pochowania w pionie trzech trumien jedna nad drugą;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lastRenderedPageBreak/>
        <w:t>5) grobie czteromiejscowym – rozumie się przez to grób ziemny, rodzinny, przeznaczony do pochowania w jednym poziomie czterech trumien obok siebie;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6) grobie zbiorowym – rozumie się przez to grób ziemny zbiorowy, przeznaczony do chowania szczątków ludzkich, w tym szczątków odnalezionych i wydobytych w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trakcie prowadzenia rozmaitych prac np. archeologicznych, inwestycyjnych itp.;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7) grobie urnowym jednomiejscowym – rozumie się przez to grób ziemny, przeznaczony do pochowania jednej urny;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8) grobie urnowym dwumiejscowym – rozumie się przez to grób ziemny, przeznaczony do pochowania dwóch urn;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9) grobie urnowym trzymiejscowym – rozumie się przez to grób ziemny, przeznaczony do pochowania trzech urn;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10) grobie urnowym czteromiejscowym – rozumie się przez to grób ziemny, przeznaczony do pochowania czterech urn;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11) niszy jednomiejscowej – rozumie się przez to grób umieszczony w kolumbarium, przeznaczony do pochowania jednej urny;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12) niszy dwumiejscowej – rozumie się przez to grób umieszczony w kolumbarium, przeznaczony do pochowania dwóch urn;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13) niszy czteromiejscowej – rozumie się przez to grób umieszczony w kolumbarium, przeznaczony do pochowania czterech urn;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14) grobowcu dwumiejscowym – rozumie się przez to grób murowany, rodzinny, z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możliwością pochowania w pionie dwóch trumien jedna nad drugą, lub grób rodzinny, murowany, z możliwością pochowania w poziomie dwóch trumien obok siebie;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15) grobowcu czteromiejscowym – rozumie się przez to grób murowany, rodzinny, z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możliwością pochowania czterech trumien na dwóch poziomach, po dwie trumny w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pionie jedna nad drugą;</w:t>
      </w:r>
    </w:p>
    <w:p w:rsidR="00EC55E4" w:rsidRDefault="00EC55E4" w:rsidP="00EC55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16) grobowcu urnowym – rozumie się przez to grób murowany wielournowy z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możliwością pochowania sześciu urn.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55E4">
        <w:rPr>
          <w:color w:val="000000"/>
          <w:sz w:val="24"/>
          <w:szCs w:val="24"/>
        </w:rPr>
        <w:t>Ustala się opłatę w wysokości 80,00 zł za nadzór nad pracami kamieniarskimi dotyczącymi nagrobka i obejmującymi w szczególności: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ustawienie nagrobka;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lastRenderedPageBreak/>
        <w:t>2) usunięcie nagrobka;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3) rozebranie nagrobka;</w:t>
      </w:r>
    </w:p>
    <w:p w:rsidR="00EC55E4" w:rsidRDefault="00EC55E4" w:rsidP="00EC55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4) wymianę nagrobka.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55E4">
        <w:rPr>
          <w:color w:val="000000"/>
          <w:sz w:val="24"/>
          <w:szCs w:val="24"/>
        </w:rPr>
        <w:t>1. Ustala się następujące opłaty za udostępnienie na cmentarzu miejsca do wykonania pochówku: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groby ziemne – na okres 20 lat: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dziecięce – 350,00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jednomiejscowe – 640,00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dwumiejscowe w poziomie – 930,00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d) dwumiejscowe w pionie – 900,00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e) trzymiejscowe w poziomie – 1 378,00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f) trzymiejscowe w pionie – 1 100,00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g) czteromiejscowe – 1 666,00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h) urnowe jednomiejscowe – 250,00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i) urnowe dwumiejscowe – 350,00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j) urnowe trzymiejscowe – 450,00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k) urnowe czteromiejscowe – 550,00 zł;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nisze urnowe w kolumbarium – na okres 25 lat: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jednomiejscowe – 1 200,00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dwumiejscowe – 1 800,00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czteromiejscowe – 3 500,00 zł;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3) grobowce – na okres 100 lat, liczony od momentu pierwszego pochowania: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dwumiejscowe – 7 900,00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czteromiejscowe – 11 900,00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urnowe na sześć urn – 5 600,00 zł;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4) groby zbiorowe: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dla szczątków odnalezionych i wydobytych w trakcie prowadzenia rozmaitych prac – 1 500,00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dla pozostałych szczątków – 100,00 zł.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2. Opłaty wymienione w ust. 1 pkt 2 i 3 zawierają koszty budowy poniesione przez administratora cmentarza.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lastRenderedPageBreak/>
        <w:t>3. Opłata za udostępnienie miejsca na ścianie w "ogrodzie pamięci" do zawieszenia tabliczki z imieniem i nazwiskiem zmarłego wynosi 100,00 zł.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4. Za przedłużenie okresu udostępnienia miejsca pochówku na dalsze 20 lat (prolongata) pobiera się odpowiednio opłaty określone w ust. 1 pkt 1.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5. Za przedłużenie okresu udostępnienia miejsca pochówku w niszach urnowych w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kolumbarium na dalsze 25 lat (prolongata) pobiera się odpowiednio opłaty: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jednomiejscowe – 418,00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dwumiejscowe – 518,00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czteromiejscowe – 718,00 zł.</w:t>
      </w:r>
    </w:p>
    <w:p w:rsidR="00EC55E4" w:rsidRDefault="00EC55E4" w:rsidP="00EC55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6. Opłata za udostępnienie miejsca na pochówek zbiorowy jest równa kwocie stanowiącej iloczyn liczby grobów niezbędnych do pochowania wydobytych szczątków i stawki określonej w ust. 1 pkt 4 lit. a.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55E4">
        <w:rPr>
          <w:color w:val="000000"/>
          <w:sz w:val="24"/>
          <w:szCs w:val="24"/>
        </w:rPr>
        <w:t>1. Ustala się opłaty za udostępnienie miejsca pochówku w przypadku dochowania do istniejącego grobu, stanowiące iloczyn okresu pozostałego pomiędzy datą dochowania a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datą upływu okresu udostępnienia miejsca pochówku, liczone w dniach, na podstawie opłat określonych w § 3 ust. 1 pkt 1 lub 2.</w:t>
      </w:r>
    </w:p>
    <w:p w:rsidR="00EC55E4" w:rsidRDefault="00EC55E4" w:rsidP="00EC55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2. W przypadku dochowania do grobowca dwumiejscowego, trzymiejscowego, czteromiejscowego lub urnowego na sześć urn opłata za udostępnienie 1 miejsca pochówku wynosi 100,00 zł i nie przedłuża okresu udostępnienia miejsca pochówku.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55E4">
        <w:rPr>
          <w:color w:val="000000"/>
          <w:sz w:val="24"/>
          <w:szCs w:val="24"/>
        </w:rPr>
        <w:t>1. W związku z przejściem do dyspozycji zarządcy cmentarza miejsca po ekshumacji, uiszczona opłata za udostępnienie miejsca pochówku zostaje zwrócona opłacającemu to miejsce pod warunkiem wystąpienia z wnioskiem o zwrot, w części proporcjonalnej do niewykorzystanego okresu udostępnienia miejsca pochówku, liczonego w pełnych nierozpoczętych latach i przy uwzględnieniu wysokości rzeczywiście uiszczonej opłaty.</w:t>
      </w:r>
    </w:p>
    <w:p w:rsidR="00EC55E4" w:rsidRDefault="00EC55E4" w:rsidP="00EC55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2. W przypadku ekshumacji z miejsc wskazanych w § 3 ust. 1 pkt 3, postanowienia ust. 1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mają zastosowanie, gdy za pisemną zgodą opłacającego miejsce takie przeszło do dyspozycji zarządcy cmentarza.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55E4">
        <w:rPr>
          <w:color w:val="000000"/>
          <w:sz w:val="24"/>
          <w:szCs w:val="24"/>
        </w:rPr>
        <w:t>1. Ustala się następujące opłaty za rezerwację miejsca pochówku w grobowcach i niszach urnowych w kolumbarium: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grobowce na okres 20 lat: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dwumiejscowe – 7 900,00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czteromiejscowe – 11 900,00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urnowe na sześć urn – 5 600,00 zł;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nisze urnowe w kolumbarium na okres 10 lat: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jednomiejscowe – 1 200,00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dwumiejscowe – 1 800,00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czteromiejscowe – 3 500,00 zł.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2. Za przedłużenie terminu rezerwacji miejsca pochówku na dalsze 20 i 10 lat pobiera się odpowiednio opłaty: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grobowce: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dwumiejscowe – 2 500,00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czteromiejscowe – 4 200,00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urnowe na sześć urn – 2 600,00 zł;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nisze urnowe w kolumbarium: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jednomiejscowe – 418,00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dwumiejscowe – 518,00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czteromiejscowe – 718,00 zł.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3. W przypadku pierwszego pochowania pobiera się opłatę według stawek określonych w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§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6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ust. 2 pkt 1 lub 2.</w:t>
      </w:r>
    </w:p>
    <w:p w:rsidR="00EC55E4" w:rsidRDefault="00EC55E4" w:rsidP="00EC55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4. W przypadku rezygnacji z rezerwacji część opłaty za rezerwację podlegającą zwrotowi ustala się proporcjonalnie do niewykorzystanego okresu rezerwacji liczonego w pełnych nierozpoczętych latach.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C55E4">
        <w:rPr>
          <w:color w:val="000000"/>
          <w:sz w:val="24"/>
          <w:szCs w:val="24"/>
        </w:rPr>
        <w:t>1. Ustala się następujące opłaty za nadzór nad: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pochówkiem – 200,00 zł;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ekshumacją – 250,00 zł.</w:t>
      </w:r>
    </w:p>
    <w:p w:rsidR="00EC55E4" w:rsidRDefault="00EC55E4" w:rsidP="00EC55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lastRenderedPageBreak/>
        <w:t>2. W przypadku, gdy ekshumacja i ponowne pochowanie mają miejsce na cmentarzach komunalnych, pobiera się wyłącznie opłatę za nadzór nad ekshumacją, określoną w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§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7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ust. 1 pkt 2.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Default="00EC55E4" w:rsidP="00EC55E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C55E4">
        <w:rPr>
          <w:color w:val="000000"/>
          <w:sz w:val="24"/>
          <w:szCs w:val="24"/>
        </w:rPr>
        <w:t>Ustala się opłatę za udostępnienie domu przedpogrzebowego w wysokości 273,00 zł.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C55E4">
        <w:rPr>
          <w:color w:val="000000"/>
          <w:sz w:val="24"/>
          <w:szCs w:val="24"/>
        </w:rPr>
        <w:t>Ustala się następujące opłaty za wjazd pojazdem na teren cmentarza: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za przepustkę jednorazową: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a) dla pojazdów silnikowych – 20,00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b) dla samochodów osobowych z osobą niepełnosprawną, posiadającą kartę parkingową, o której mowa w ustawie z dnia 20 czerwca 1997 r. Prawo o ruchu drogowym (Dz. U. z 2017 r., poz. 128 ze zm.) oraz osobą z upośledzeniem narządów ruchu w myśl rozporządzenia Ministra Gospodarki, Pracy i Polityki Społecznej z dnia 15 lipca 2003 r. w sprawie orzekania o niepełnosprawności i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stopniu niepełnosprawności (t.j. Dz. U. z 2015 r., poz. 1110) – 5,00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c) dla samochodów osobowych z osobą powyżej 75. roku życia – 13,00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d) dla samochodów osobowych z przyczepą lub samochodów ciężarowych o</w:t>
      </w:r>
      <w:r w:rsidR="00EE13F8">
        <w:rPr>
          <w:color w:val="000000"/>
          <w:sz w:val="24"/>
          <w:szCs w:val="24"/>
        </w:rPr>
        <w:t> </w:t>
      </w:r>
      <w:r w:rsidRPr="00EC55E4">
        <w:rPr>
          <w:color w:val="000000"/>
          <w:sz w:val="24"/>
          <w:szCs w:val="24"/>
        </w:rPr>
        <w:t>dopuszczalnej masie całkowitej do 1,5 tony – 40,00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e) dla samochodów ciężarowych o dopuszczalnej masie całkowitej od 1,5 do 3,5 tony – 55,00 zł,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f) dla pojazdów specjalistycznych (np. dźwig) – 100,00 zł;</w:t>
      </w:r>
    </w:p>
    <w:p w:rsidR="00EC55E4" w:rsidRDefault="00EC55E4" w:rsidP="00EC55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za przepustkę roczną dla samochodów, o których mowa w pkt 1 lit. b – 30,00 zł.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EC55E4">
        <w:rPr>
          <w:color w:val="000000"/>
          <w:sz w:val="24"/>
          <w:szCs w:val="24"/>
        </w:rPr>
        <w:t>Ustala się następujące opłaty za korzystanie z ujęć wody, pobierane łącznie z opłatą za udostępnienie miejsca pochówku oraz opłatą za przedłużenie okresu udostępnienia miejsca pochówku (prolongata), według następujących stawek: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dla miejsc pochówku określonych w § 3 ust. 1 pkt. 1 i 2 – 43,00 zł;</w:t>
      </w:r>
    </w:p>
    <w:p w:rsidR="00EC55E4" w:rsidRDefault="00EC55E4" w:rsidP="00EC55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dla miejsc pochówku określonych w § 3 ust. 1 pkt 3 – 215,00 zł.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EC55E4">
        <w:rPr>
          <w:color w:val="000000"/>
          <w:sz w:val="24"/>
          <w:szCs w:val="24"/>
        </w:rPr>
        <w:t>Ustala się następujące opłaty za czynności związane z przyjęciem pozostałości po wykonanych pracach kamieniarskich polegających na demontażu: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nagrobka pojedynczego – 81,00 zł;</w:t>
      </w:r>
    </w:p>
    <w:p w:rsidR="00EC55E4" w:rsidRDefault="00EC55E4" w:rsidP="00EC55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nagrobka rodzinnego – 123,00 zł.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EC55E4">
        <w:rPr>
          <w:color w:val="000000"/>
          <w:sz w:val="24"/>
          <w:szCs w:val="24"/>
        </w:rPr>
        <w:t>Ustala się następujące opłaty za wykonanie czynności kancelaryjno-administracyjnych związanych z:</w:t>
      </w:r>
    </w:p>
    <w:p w:rsidR="00EC55E4" w:rsidRPr="00EC55E4" w:rsidRDefault="00EC55E4" w:rsidP="00EC55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1) pochówkiem – 30,00 zł;</w:t>
      </w:r>
    </w:p>
    <w:p w:rsidR="00EC55E4" w:rsidRDefault="00EC55E4" w:rsidP="00EC55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55E4">
        <w:rPr>
          <w:color w:val="000000"/>
          <w:sz w:val="24"/>
          <w:szCs w:val="24"/>
        </w:rPr>
        <w:t>2) ekshumacją – 50,00 zł.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Default="00EC55E4" w:rsidP="00EC55E4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EC55E4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EC55E4" w:rsidRDefault="00EC55E4" w:rsidP="00EC55E4">
      <w:pPr>
        <w:keepNext/>
        <w:spacing w:line="360" w:lineRule="auto"/>
        <w:rPr>
          <w:color w:val="000000"/>
          <w:sz w:val="24"/>
        </w:rPr>
      </w:pPr>
    </w:p>
    <w:p w:rsidR="00EC55E4" w:rsidRDefault="00EC55E4" w:rsidP="00EC55E4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EC55E4">
        <w:rPr>
          <w:color w:val="000000"/>
          <w:sz w:val="24"/>
          <w:szCs w:val="24"/>
        </w:rPr>
        <w:t>Zarządzenie wchodzi w życie z dniem podpisania, z mocą od 22 maja 2018 r.</w:t>
      </w:r>
    </w:p>
    <w:p w:rsidR="00EC55E4" w:rsidRDefault="00EC55E4" w:rsidP="00EC55E4">
      <w:pPr>
        <w:spacing w:line="360" w:lineRule="auto"/>
        <w:jc w:val="both"/>
        <w:rPr>
          <w:color w:val="000000"/>
          <w:sz w:val="24"/>
        </w:rPr>
      </w:pPr>
    </w:p>
    <w:p w:rsidR="00EC55E4" w:rsidRDefault="00EC55E4" w:rsidP="00EC5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55E4" w:rsidRDefault="00EC55E4" w:rsidP="00EC5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EC55E4" w:rsidRPr="00EC55E4" w:rsidRDefault="00EC55E4" w:rsidP="00EC55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55E4" w:rsidRPr="00EC55E4" w:rsidSect="00EC55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E4" w:rsidRDefault="00EC55E4">
      <w:r>
        <w:separator/>
      </w:r>
    </w:p>
  </w:endnote>
  <w:endnote w:type="continuationSeparator" w:id="0">
    <w:p w:rsidR="00EC55E4" w:rsidRDefault="00EC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E4" w:rsidRDefault="00EC55E4">
      <w:r>
        <w:separator/>
      </w:r>
    </w:p>
  </w:footnote>
  <w:footnote w:type="continuationSeparator" w:id="0">
    <w:p w:rsidR="00EC55E4" w:rsidRDefault="00EC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18r."/>
    <w:docVar w:name="AktNr" w:val="493/2018/P"/>
    <w:docVar w:name="Sprawa" w:val="ustalenia wysokości opłat obowiązujących na cmentarzach komunalnych w Poznaniu."/>
  </w:docVars>
  <w:rsids>
    <w:rsidRoot w:val="00EC55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55E4"/>
    <w:rsid w:val="00EE13F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CDFE7-3BF6-427A-9C18-BD585EF9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1546</Words>
  <Characters>8664</Characters>
  <Application>Microsoft Office Word</Application>
  <DocSecurity>0</DocSecurity>
  <Lines>234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2018-07-11T12:49:00Z</dcterms:created>
  <dcterms:modified xsi:type="dcterms:W3CDTF">2018-07-11T12:49:00Z</dcterms:modified>
</cp:coreProperties>
</file>