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4C9F">
          <w:t>518/2018/P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4C9F">
        <w:rPr>
          <w:b/>
          <w:sz w:val="28"/>
        </w:rPr>
        <w:fldChar w:fldCharType="separate"/>
      </w:r>
      <w:r w:rsidR="006E4C9F">
        <w:rPr>
          <w:b/>
          <w:sz w:val="28"/>
        </w:rPr>
        <w:t>16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4C9F">
              <w:rPr>
                <w:b/>
                <w:sz w:val="24"/>
                <w:szCs w:val="24"/>
              </w:rPr>
              <w:fldChar w:fldCharType="separate"/>
            </w:r>
            <w:r w:rsidR="006E4C9F">
              <w:rPr>
                <w:b/>
                <w:sz w:val="24"/>
                <w:szCs w:val="24"/>
              </w:rPr>
              <w:t>sprawie 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4C9F" w:rsidP="006E4C9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4C9F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261831">
        <w:rPr>
          <w:color w:val="000000"/>
          <w:sz w:val="24"/>
          <w:szCs w:val="24"/>
        </w:rPr>
        <w:t> </w:t>
      </w:r>
      <w:r w:rsidRPr="006E4C9F">
        <w:rPr>
          <w:color w:val="000000"/>
          <w:sz w:val="24"/>
          <w:szCs w:val="24"/>
        </w:rPr>
        <w:t>samorządzie gminnym (Dz. U. z 2018 r. poz. 994 ze zm.), art. 32 ust 1 ustawy z dnia 5</w:t>
      </w:r>
      <w:r w:rsidR="00261831">
        <w:rPr>
          <w:color w:val="000000"/>
          <w:sz w:val="24"/>
          <w:szCs w:val="24"/>
        </w:rPr>
        <w:t> </w:t>
      </w:r>
      <w:r w:rsidRPr="006E4C9F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zarządza się, co następuje:</w:t>
      </w:r>
    </w:p>
    <w:p w:rsidR="006E4C9F" w:rsidRDefault="006E4C9F" w:rsidP="006E4C9F">
      <w:pPr>
        <w:spacing w:line="360" w:lineRule="auto"/>
        <w:jc w:val="both"/>
        <w:rPr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4C9F" w:rsidRDefault="006E4C9F" w:rsidP="006E4C9F">
      <w:pPr>
        <w:keepNext/>
        <w:spacing w:line="360" w:lineRule="auto"/>
        <w:rPr>
          <w:color w:val="000000"/>
          <w:sz w:val="24"/>
        </w:rPr>
      </w:pP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4C9F">
        <w:rPr>
          <w:color w:val="000000"/>
          <w:sz w:val="24"/>
          <w:szCs w:val="24"/>
        </w:rPr>
        <w:t>Zmienia się się dochody budżetu Miasta ogółem na rok 2018 do kwoty 3.583.029.330,79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lastRenderedPageBreak/>
        <w:t xml:space="preserve"> zł, z 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1) dochody gminy 2.832.536.997,92 zł, z 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a) dochody bieżące 2.722.622.705,92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b) dochody majątkowe 109.914.292,00 zł;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2) dochody powiatu 750.492.332,87 zł, z 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a) dochody bieżące 705.168.884,87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b) dochody majątkowe 45.323.448,00 zł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zgodnie z załącznikami nr 1.</w:t>
      </w: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4C9F" w:rsidRDefault="006E4C9F" w:rsidP="006E4C9F">
      <w:pPr>
        <w:keepNext/>
        <w:spacing w:line="360" w:lineRule="auto"/>
        <w:rPr>
          <w:color w:val="000000"/>
          <w:sz w:val="24"/>
        </w:rPr>
      </w:pP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4C9F">
        <w:rPr>
          <w:color w:val="000000"/>
          <w:sz w:val="24"/>
          <w:szCs w:val="24"/>
        </w:rPr>
        <w:t>Zmienia się wydatki budżetu Miasta ogółem na rok 2018 do kwoty 3.943.469.717,79 zł, z</w:t>
      </w:r>
      <w:r w:rsidR="00261831">
        <w:rPr>
          <w:color w:val="000000"/>
          <w:sz w:val="24"/>
          <w:szCs w:val="24"/>
        </w:rPr>
        <w:t> </w:t>
      </w:r>
      <w:r w:rsidRPr="006E4C9F">
        <w:rPr>
          <w:color w:val="000000"/>
          <w:sz w:val="24"/>
          <w:szCs w:val="24"/>
        </w:rPr>
        <w:t>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1) wydatki gminy 3.035.191.634,92 zł, z 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a) wydatki bieżące 2.369.739.389,92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b) wydatki majątkowe 665.452.245,00 zł;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2) wydatki powiatu 908.278.082,87 zł, z tego: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a) wydatki bieżące 747.297.775,87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b) wydatki majątkowe 160.980.307,00 zł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zgodnie z załącznikami nr 2 i 3.</w:t>
      </w: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4C9F" w:rsidRDefault="006E4C9F" w:rsidP="006E4C9F">
      <w:pPr>
        <w:keepNext/>
        <w:spacing w:line="360" w:lineRule="auto"/>
        <w:rPr>
          <w:color w:val="000000"/>
          <w:sz w:val="24"/>
        </w:rPr>
      </w:pP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4C9F">
        <w:rPr>
          <w:color w:val="000000"/>
          <w:sz w:val="24"/>
          <w:szCs w:val="24"/>
        </w:rPr>
        <w:t>1. Dokonuje się podziału rezerw: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FF0000"/>
          <w:sz w:val="24"/>
          <w:szCs w:val="2"/>
        </w:rPr>
        <w:t>~</w:t>
      </w:r>
      <w:r w:rsidRPr="006E4C9F">
        <w:rPr>
          <w:color w:val="000000"/>
          <w:sz w:val="24"/>
          <w:szCs w:val="24"/>
        </w:rPr>
        <w:t>1) ogólnej do kwoty 4.897.629,00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2) celowych do kwoty 49.682.793,00 zł, z tego na: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a) realizację zadań własnych z zakresu zarządzania kryzysowego do kwoty 9.874.378,00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b) wydatki bieżące jednostek systemu oświaty w wysokości 12.954.017,00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c) wydatki majątkowe jednostek systemu oświaty w wysokości 960.300,00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lastRenderedPageBreak/>
        <w:t>e) wydatki majątkowe związane z przygotowaniem, realizacją oraz trwałością projektów w wysokości 4.327.113,00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f) wydatki bieżące jednostek pomocniczych - osiedli w wysokości 223.940,00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g) wydatki majątkowe jednostek pomocniczych - osiedli w wysokości 1.060.935,00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h) wspieranie inicjatyw pracowniczych w wysokości 169.210,00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i) wydatki związanie z zaspokajaniem roszczeń zgłaszanych wobec miasta w wysokości 9.324.245,00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j) realizację zadań z zakresu polityki społecznej i rodziny w wysokości 315.238,00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k) budowę, przebudowę, modernizację dróg oraz oświetlenia w wysokości 6.056.825,00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m) budżet obywatelski w wysokości 17.023,00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n) regulację wynagrodzeń w jednostkach organizacyjnych Miasta w wysokości 329.569,00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o) system zieleni publicznej Jeżyce - Północ w wysokości 450.000,00 zł,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p) renowację zabytkowych fortów stanowiących własność Miasta w wysokości 270.000,00 zł.</w:t>
      </w:r>
    </w:p>
    <w:p w:rsidR="006E4C9F" w:rsidRPr="006E4C9F" w:rsidRDefault="006E4C9F" w:rsidP="006E4C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4C9F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4C9F" w:rsidRDefault="006E4C9F" w:rsidP="006E4C9F">
      <w:pPr>
        <w:keepNext/>
        <w:spacing w:line="360" w:lineRule="auto"/>
        <w:rPr>
          <w:color w:val="000000"/>
          <w:sz w:val="24"/>
        </w:rPr>
      </w:pPr>
    </w:p>
    <w:p w:rsidR="006E4C9F" w:rsidRDefault="006E4C9F" w:rsidP="006E4C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4C9F">
        <w:rPr>
          <w:color w:val="000000"/>
          <w:sz w:val="24"/>
          <w:szCs w:val="24"/>
        </w:rPr>
        <w:t>Zmiany wynikające z § 1,2 i 3 są przedstawione w załącznikach nr 1, 2  do zarządzenia.</w:t>
      </w: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4C9F" w:rsidRDefault="006E4C9F" w:rsidP="006E4C9F">
      <w:pPr>
        <w:keepNext/>
        <w:spacing w:line="360" w:lineRule="auto"/>
        <w:rPr>
          <w:color w:val="000000"/>
          <w:sz w:val="24"/>
        </w:rPr>
      </w:pPr>
    </w:p>
    <w:p w:rsidR="006E4C9F" w:rsidRDefault="006E4C9F" w:rsidP="006E4C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4C9F">
        <w:rPr>
          <w:color w:val="000000"/>
          <w:sz w:val="24"/>
          <w:szCs w:val="24"/>
        </w:rPr>
        <w:t>Zarządzenie wchodzi w życie z dniem podpisania.</w:t>
      </w:r>
    </w:p>
    <w:p w:rsidR="006E4C9F" w:rsidRDefault="006E4C9F" w:rsidP="006E4C9F">
      <w:pPr>
        <w:spacing w:line="360" w:lineRule="auto"/>
        <w:jc w:val="both"/>
        <w:rPr>
          <w:color w:val="000000"/>
          <w:sz w:val="24"/>
        </w:rPr>
      </w:pPr>
    </w:p>
    <w:p w:rsidR="006E4C9F" w:rsidRDefault="006E4C9F" w:rsidP="006E4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4C9F" w:rsidRPr="006E4C9F" w:rsidRDefault="006E4C9F" w:rsidP="006E4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4C9F" w:rsidRPr="006E4C9F" w:rsidSect="006E4C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9F" w:rsidRDefault="006E4C9F">
      <w:r>
        <w:separator/>
      </w:r>
    </w:p>
  </w:endnote>
  <w:endnote w:type="continuationSeparator" w:id="0">
    <w:p w:rsidR="006E4C9F" w:rsidRDefault="006E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9F" w:rsidRDefault="006E4C9F">
      <w:r>
        <w:separator/>
      </w:r>
    </w:p>
  </w:footnote>
  <w:footnote w:type="continuationSeparator" w:id="0">
    <w:p w:rsidR="006E4C9F" w:rsidRDefault="006E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18r."/>
    <w:docVar w:name="AktNr" w:val="518/2018/P"/>
    <w:docVar w:name="Sprawa" w:val="sprawie zmian w budżecie miasta Poznania na 2018 rok"/>
  </w:docVars>
  <w:rsids>
    <w:rsidRoot w:val="006E4C9F"/>
    <w:rsid w:val="00072485"/>
    <w:rsid w:val="000C07FF"/>
    <w:rsid w:val="000E2E12"/>
    <w:rsid w:val="00167A3B"/>
    <w:rsid w:val="0026183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4C9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66C32-97F9-4FB3-ABC0-1224BA2F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683</Words>
  <Characters>3760</Characters>
  <Application>Microsoft Office Word</Application>
  <DocSecurity>0</DocSecurity>
  <Lines>101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2018-08-01T08:51:00Z</dcterms:created>
  <dcterms:modified xsi:type="dcterms:W3CDTF">2018-08-01T08:51:00Z</dcterms:modified>
</cp:coreProperties>
</file>