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0278A2">
          <w:t>588/2018/P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0278A2">
        <w:rPr>
          <w:b/>
          <w:sz w:val="28"/>
        </w:rPr>
        <w:fldChar w:fldCharType="separate"/>
      </w:r>
      <w:r w:rsidR="000278A2">
        <w:rPr>
          <w:b/>
          <w:sz w:val="28"/>
        </w:rPr>
        <w:t>20 sierpnia 2018r.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0278A2">
              <w:rPr>
                <w:b/>
                <w:sz w:val="24"/>
                <w:szCs w:val="24"/>
              </w:rPr>
              <w:fldChar w:fldCharType="separate"/>
            </w:r>
            <w:r w:rsidR="000278A2">
              <w:rPr>
                <w:b/>
                <w:sz w:val="24"/>
                <w:szCs w:val="24"/>
              </w:rPr>
              <w:t>Polityki Otwartych Danych na terenie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0278A2" w:rsidP="000278A2">
      <w:pPr>
        <w:spacing w:line="360" w:lineRule="auto"/>
        <w:jc w:val="both"/>
        <w:rPr>
          <w:color w:val="000000"/>
          <w:sz w:val="24"/>
        </w:rPr>
      </w:pPr>
      <w:bookmarkStart w:id="2" w:name="p0"/>
      <w:bookmarkEnd w:id="2"/>
      <w:r w:rsidRPr="000278A2">
        <w:rPr>
          <w:color w:val="000000"/>
          <w:sz w:val="24"/>
        </w:rPr>
        <w:t>Na podstawie art. 30 ust. 1 ustawy z dnia 8 marca 1990 r. o samorządzie gminnym (tekst jednolity: Dz. U. z 2018 r. poz. 994 ze zmianami), art. 13 ust. 1 ustawy z dnia 17 lutego 2005 r. o informatyzacji działalności podmiotów realizujących zadania publiczne (tekst jednolity: Dz. U. z 2017 r. poz. 570 ze zmianami) oraz art. 3 ust. 2 ustawy z dnia 6 września 2001 r. o</w:t>
      </w:r>
      <w:r w:rsidR="00826E4D">
        <w:rPr>
          <w:color w:val="000000"/>
          <w:sz w:val="24"/>
        </w:rPr>
        <w:t> </w:t>
      </w:r>
      <w:r w:rsidRPr="000278A2">
        <w:rPr>
          <w:color w:val="000000"/>
          <w:sz w:val="24"/>
        </w:rPr>
        <w:t>dostępie do informacji publicznej (tekst jednolity: Dz. U. z 2018 r. poz. 1330) w związku z</w:t>
      </w:r>
      <w:r w:rsidR="00826E4D">
        <w:rPr>
          <w:color w:val="000000"/>
          <w:sz w:val="24"/>
        </w:rPr>
        <w:t> </w:t>
      </w:r>
      <w:r w:rsidRPr="000278A2">
        <w:rPr>
          <w:color w:val="000000"/>
          <w:sz w:val="24"/>
          <w:szCs w:val="24"/>
        </w:rPr>
        <w:t>§ 4 pkt 7 zarządzenia Nr 724/2017/P Prezydenta Miasta Poznania z dnia 17 października 2017 r. w sprawie ustanowienia Pełnomocnika Prezydenta Miasta Poznania ds. Smart City</w:t>
      </w:r>
      <w:r w:rsidRPr="000278A2">
        <w:rPr>
          <w:color w:val="000000"/>
          <w:sz w:val="24"/>
        </w:rPr>
        <w:t xml:space="preserve"> zarządza się, co następuje:</w:t>
      </w:r>
    </w:p>
    <w:p w:rsidR="000278A2" w:rsidRDefault="000278A2" w:rsidP="000278A2">
      <w:pPr>
        <w:spacing w:line="360" w:lineRule="auto"/>
        <w:jc w:val="both"/>
        <w:rPr>
          <w:sz w:val="24"/>
        </w:rPr>
      </w:pPr>
    </w:p>
    <w:p w:rsidR="000278A2" w:rsidRDefault="000278A2" w:rsidP="000278A2">
      <w:pPr>
        <w:keepNext/>
        <w:spacing w:line="360" w:lineRule="auto"/>
        <w:jc w:val="center"/>
        <w:rPr>
          <w:b/>
          <w:sz w:val="24"/>
        </w:rPr>
      </w:pPr>
      <w:r>
        <w:rPr>
          <w:b/>
          <w:sz w:val="24"/>
        </w:rPr>
        <w:t>Rozdział I</w:t>
      </w:r>
    </w:p>
    <w:p w:rsidR="000278A2" w:rsidRDefault="000278A2" w:rsidP="000278A2">
      <w:pPr>
        <w:keepNext/>
        <w:spacing w:line="360" w:lineRule="auto"/>
        <w:jc w:val="center"/>
        <w:rPr>
          <w:b/>
          <w:sz w:val="24"/>
        </w:rPr>
      </w:pPr>
      <w:r>
        <w:rPr>
          <w:b/>
          <w:sz w:val="24"/>
        </w:rPr>
        <w:t>Przepisy ogólne</w:t>
      </w:r>
    </w:p>
    <w:p w:rsidR="000278A2" w:rsidRDefault="000278A2" w:rsidP="000278A2">
      <w:pPr>
        <w:keepNext/>
        <w:spacing w:line="360" w:lineRule="auto"/>
        <w:jc w:val="center"/>
        <w:rPr>
          <w:b/>
          <w:sz w:val="24"/>
        </w:rPr>
      </w:pPr>
    </w:p>
    <w:p w:rsidR="000278A2" w:rsidRDefault="000278A2" w:rsidP="000278A2">
      <w:pPr>
        <w:keepNext/>
        <w:spacing w:line="360" w:lineRule="auto"/>
        <w:jc w:val="center"/>
        <w:rPr>
          <w:b/>
          <w:color w:val="000000"/>
          <w:sz w:val="24"/>
        </w:rPr>
      </w:pPr>
      <w:r>
        <w:rPr>
          <w:b/>
          <w:color w:val="000000"/>
          <w:sz w:val="24"/>
        </w:rPr>
        <w:t>§ 1</w:t>
      </w:r>
    </w:p>
    <w:p w:rsidR="000278A2" w:rsidRDefault="000278A2" w:rsidP="000278A2">
      <w:pPr>
        <w:keepNext/>
        <w:spacing w:line="360" w:lineRule="auto"/>
        <w:rPr>
          <w:color w:val="000000"/>
          <w:sz w:val="24"/>
        </w:rPr>
      </w:pPr>
    </w:p>
    <w:p w:rsidR="000278A2" w:rsidRPr="000278A2" w:rsidRDefault="000278A2" w:rsidP="000278A2">
      <w:pPr>
        <w:autoSpaceDE w:val="0"/>
        <w:autoSpaceDN w:val="0"/>
        <w:adjustRightInd w:val="0"/>
        <w:spacing w:line="360" w:lineRule="auto"/>
        <w:ind w:left="340" w:hanging="340"/>
        <w:jc w:val="both"/>
        <w:rPr>
          <w:color w:val="000000"/>
          <w:sz w:val="24"/>
          <w:szCs w:val="24"/>
        </w:rPr>
      </w:pPr>
      <w:bookmarkStart w:id="3" w:name="z1"/>
      <w:bookmarkEnd w:id="3"/>
      <w:r w:rsidRPr="000278A2">
        <w:rPr>
          <w:color w:val="000000"/>
          <w:sz w:val="24"/>
          <w:szCs w:val="24"/>
        </w:rPr>
        <w:t>1. Miasto Poznań w ramach zadań wykonywanych przez Pełnomocnika Prezydenta Miasta Poznania ds. Smart City realizuje politykę otwartych danych oraz dąży do poszerzania obszarów udostępniania danych i treści należących do Miasta Poznania.</w:t>
      </w:r>
    </w:p>
    <w:p w:rsidR="000278A2" w:rsidRPr="000278A2" w:rsidRDefault="000278A2" w:rsidP="000278A2">
      <w:pPr>
        <w:autoSpaceDE w:val="0"/>
        <w:autoSpaceDN w:val="0"/>
        <w:adjustRightInd w:val="0"/>
        <w:spacing w:line="360" w:lineRule="auto"/>
        <w:ind w:left="340" w:hanging="340"/>
        <w:jc w:val="both"/>
        <w:rPr>
          <w:color w:val="000000"/>
          <w:sz w:val="24"/>
          <w:szCs w:val="24"/>
        </w:rPr>
      </w:pPr>
      <w:r w:rsidRPr="000278A2">
        <w:rPr>
          <w:color w:val="000000"/>
          <w:sz w:val="24"/>
          <w:szCs w:val="24"/>
        </w:rPr>
        <w:t>2. Celem polityki otwartych danych jest stworzenie Miejskiej Platformy Danych, zwanej dalej "MPD" (wspólnej platformy informacyjno-usługowej stanowiącej referencyjne źródło danych), dającej każdemu użytkownikowi możliwość łatwego pobrania najwyższej jakości danych publicznych lub integracji poprzez otwarte API Platformy, przy zachowaniu najwyższych standardów bezpieczeństwa, na potrzeby tworzenia statystyk, aplikacji, prac naukowych i wytwarzania zaawansowanych narzędzi we wszystkich dziedzinach życia.</w:t>
      </w:r>
    </w:p>
    <w:p w:rsidR="000278A2" w:rsidRDefault="000278A2" w:rsidP="000278A2">
      <w:pPr>
        <w:spacing w:line="360" w:lineRule="auto"/>
        <w:ind w:left="340" w:hanging="340"/>
        <w:jc w:val="both"/>
        <w:rPr>
          <w:color w:val="000000"/>
          <w:sz w:val="24"/>
          <w:szCs w:val="24"/>
        </w:rPr>
      </w:pPr>
      <w:r w:rsidRPr="000278A2">
        <w:rPr>
          <w:color w:val="000000"/>
          <w:sz w:val="24"/>
          <w:szCs w:val="24"/>
        </w:rPr>
        <w:lastRenderedPageBreak/>
        <w:t>3. MPD, o której mowa w ust. 2, ma charakter rozproszony, integrując zasoby informacyjne jednostek miejskich poprzez stosowanie otwartych modeli i standardów wymiany danych. Z punktu widzenia architektury MPD oraz rozwiązań technologicznych wykorzystywanych do jej budowy dopuszczalne jest zamienne określanie "Miejskiej Platformy Danych" terminem "Miejskiej Chmury Danych".</w:t>
      </w:r>
    </w:p>
    <w:p w:rsidR="000278A2" w:rsidRDefault="000278A2" w:rsidP="000278A2">
      <w:pPr>
        <w:spacing w:line="360" w:lineRule="auto"/>
        <w:jc w:val="both"/>
        <w:rPr>
          <w:color w:val="000000"/>
          <w:sz w:val="24"/>
        </w:rPr>
      </w:pPr>
    </w:p>
    <w:p w:rsidR="000278A2" w:rsidRDefault="000278A2" w:rsidP="000278A2">
      <w:pPr>
        <w:keepNext/>
        <w:spacing w:line="360" w:lineRule="auto"/>
        <w:jc w:val="center"/>
        <w:rPr>
          <w:b/>
          <w:color w:val="000000"/>
          <w:sz w:val="24"/>
        </w:rPr>
      </w:pPr>
      <w:r>
        <w:rPr>
          <w:b/>
          <w:color w:val="000000"/>
          <w:sz w:val="24"/>
        </w:rPr>
        <w:t>§ 2</w:t>
      </w:r>
    </w:p>
    <w:p w:rsidR="000278A2" w:rsidRDefault="000278A2" w:rsidP="000278A2">
      <w:pPr>
        <w:keepNext/>
        <w:spacing w:line="360" w:lineRule="auto"/>
        <w:rPr>
          <w:color w:val="000000"/>
          <w:sz w:val="24"/>
        </w:rPr>
      </w:pPr>
    </w:p>
    <w:p w:rsidR="000278A2" w:rsidRDefault="000278A2" w:rsidP="000278A2">
      <w:pPr>
        <w:spacing w:line="360" w:lineRule="auto"/>
        <w:jc w:val="both"/>
        <w:rPr>
          <w:color w:val="000000"/>
          <w:sz w:val="24"/>
          <w:szCs w:val="24"/>
        </w:rPr>
      </w:pPr>
      <w:bookmarkStart w:id="4" w:name="z2"/>
      <w:bookmarkEnd w:id="4"/>
      <w:r w:rsidRPr="000278A2">
        <w:rPr>
          <w:color w:val="000000"/>
          <w:sz w:val="24"/>
          <w:szCs w:val="24"/>
        </w:rPr>
        <w:t>W celu skoordynowania działań, o których mowa w § 1, wprowadza się wytyczne dotyczące standardów interoperacyjności i standardy otwartości danych, stanowiące załącznik do zarządzenia.</w:t>
      </w:r>
    </w:p>
    <w:p w:rsidR="000278A2" w:rsidRDefault="000278A2" w:rsidP="000278A2">
      <w:pPr>
        <w:spacing w:line="360" w:lineRule="auto"/>
        <w:jc w:val="both"/>
        <w:rPr>
          <w:color w:val="000000"/>
          <w:sz w:val="24"/>
        </w:rPr>
      </w:pPr>
    </w:p>
    <w:p w:rsidR="000278A2" w:rsidRDefault="000278A2" w:rsidP="000278A2">
      <w:pPr>
        <w:keepNext/>
        <w:spacing w:line="360" w:lineRule="auto"/>
        <w:jc w:val="center"/>
        <w:rPr>
          <w:b/>
          <w:color w:val="000000"/>
          <w:sz w:val="24"/>
        </w:rPr>
      </w:pPr>
      <w:r>
        <w:rPr>
          <w:b/>
          <w:color w:val="000000"/>
          <w:sz w:val="24"/>
        </w:rPr>
        <w:t>Rozdział II</w:t>
      </w:r>
    </w:p>
    <w:p w:rsidR="000278A2" w:rsidRDefault="000278A2" w:rsidP="000278A2">
      <w:pPr>
        <w:keepNext/>
        <w:spacing w:line="360" w:lineRule="auto"/>
        <w:jc w:val="center"/>
        <w:rPr>
          <w:b/>
          <w:color w:val="000000"/>
          <w:sz w:val="24"/>
        </w:rPr>
      </w:pPr>
      <w:r>
        <w:rPr>
          <w:b/>
          <w:color w:val="000000"/>
          <w:sz w:val="24"/>
        </w:rPr>
        <w:t>Pomiar i gromadzenie danych</w:t>
      </w:r>
    </w:p>
    <w:p w:rsidR="000278A2" w:rsidRDefault="000278A2" w:rsidP="000278A2">
      <w:pPr>
        <w:keepNext/>
        <w:spacing w:line="360" w:lineRule="auto"/>
        <w:jc w:val="center"/>
        <w:rPr>
          <w:b/>
          <w:color w:val="000000"/>
          <w:sz w:val="24"/>
        </w:rPr>
      </w:pPr>
    </w:p>
    <w:p w:rsidR="000278A2" w:rsidRDefault="000278A2" w:rsidP="000278A2">
      <w:pPr>
        <w:keepNext/>
        <w:spacing w:line="360" w:lineRule="auto"/>
        <w:jc w:val="center"/>
        <w:rPr>
          <w:b/>
          <w:color w:val="000000"/>
          <w:sz w:val="24"/>
        </w:rPr>
      </w:pPr>
      <w:r>
        <w:rPr>
          <w:b/>
          <w:color w:val="000000"/>
          <w:sz w:val="24"/>
        </w:rPr>
        <w:t>§ 3</w:t>
      </w:r>
    </w:p>
    <w:p w:rsidR="000278A2" w:rsidRDefault="000278A2" w:rsidP="000278A2">
      <w:pPr>
        <w:keepNext/>
        <w:spacing w:line="360" w:lineRule="auto"/>
        <w:rPr>
          <w:color w:val="000000"/>
          <w:sz w:val="24"/>
        </w:rPr>
      </w:pPr>
    </w:p>
    <w:p w:rsidR="000278A2" w:rsidRPr="000278A2" w:rsidRDefault="000278A2" w:rsidP="000278A2">
      <w:pPr>
        <w:autoSpaceDE w:val="0"/>
        <w:autoSpaceDN w:val="0"/>
        <w:adjustRightInd w:val="0"/>
        <w:spacing w:line="360" w:lineRule="auto"/>
        <w:ind w:left="340" w:hanging="340"/>
        <w:jc w:val="both"/>
        <w:rPr>
          <w:color w:val="000000"/>
          <w:sz w:val="24"/>
          <w:szCs w:val="24"/>
        </w:rPr>
      </w:pPr>
      <w:bookmarkStart w:id="5" w:name="z3"/>
      <w:bookmarkEnd w:id="5"/>
      <w:r w:rsidRPr="000278A2">
        <w:rPr>
          <w:color w:val="000000"/>
          <w:sz w:val="24"/>
          <w:szCs w:val="24"/>
        </w:rPr>
        <w:t>1. W ramach polityki otwartych danych stosuje się technologię Internetu Rzeczy (IoT –</w:t>
      </w:r>
      <w:r w:rsidR="00826E4D">
        <w:rPr>
          <w:color w:val="000000"/>
          <w:sz w:val="24"/>
          <w:szCs w:val="24"/>
        </w:rPr>
        <w:t> </w:t>
      </w:r>
      <w:r w:rsidRPr="000278A2">
        <w:rPr>
          <w:i/>
          <w:iCs/>
          <w:color w:val="000000"/>
          <w:sz w:val="24"/>
          <w:szCs w:val="24"/>
        </w:rPr>
        <w:t>Internet of Things</w:t>
      </w:r>
      <w:r w:rsidRPr="000278A2">
        <w:rPr>
          <w:color w:val="000000"/>
          <w:sz w:val="24"/>
          <w:szCs w:val="24"/>
        </w:rPr>
        <w:t xml:space="preserve">) do gromadzenia danych. IoT zakłada komunikację między różnymi, jednoznacznie identyfikowalnymi urządzeniami, czujnikami (sensorami) wykorzystującymi do tego celu sieć Internet. W kontekście inteligentnych miast oznacza to, że wszystkie elementy infrastruktury miejskiej mogą być postrzegane jako węzły miejskiego internetu rzeczy. Dane generowane przez węzły mogą być wykorzystywane przez systemy autonomiczne, ale powinny być postrzegane jako zasób informacyjny współtworzący MPD. </w:t>
      </w:r>
    </w:p>
    <w:p w:rsidR="000278A2" w:rsidRDefault="000278A2" w:rsidP="000278A2">
      <w:pPr>
        <w:spacing w:line="360" w:lineRule="auto"/>
        <w:ind w:left="340" w:hanging="340"/>
        <w:jc w:val="both"/>
        <w:rPr>
          <w:color w:val="000000"/>
          <w:sz w:val="24"/>
          <w:szCs w:val="24"/>
        </w:rPr>
      </w:pPr>
      <w:r w:rsidRPr="000278A2">
        <w:rPr>
          <w:color w:val="000000"/>
          <w:sz w:val="24"/>
          <w:szCs w:val="24"/>
        </w:rPr>
        <w:t>2. Stosuje się systemy informatyczne zapewniające możliwość analizy i wymiany danych w</w:t>
      </w:r>
      <w:r w:rsidR="00826E4D">
        <w:rPr>
          <w:color w:val="000000"/>
          <w:sz w:val="24"/>
          <w:szCs w:val="24"/>
        </w:rPr>
        <w:t> </w:t>
      </w:r>
      <w:r w:rsidRPr="000278A2">
        <w:rPr>
          <w:color w:val="000000"/>
          <w:sz w:val="24"/>
          <w:szCs w:val="24"/>
        </w:rPr>
        <w:t>celu optymalizacji operacji w obszarze funkcjonowania Miasta Poznania. Taki model rozwoju ma uchronić Miasto przed powstaniem zamkniętych silosów informacyjnych zarządzanych przez jednostki miejskie.</w:t>
      </w:r>
    </w:p>
    <w:p w:rsidR="000278A2" w:rsidRDefault="000278A2" w:rsidP="000278A2">
      <w:pPr>
        <w:spacing w:line="360" w:lineRule="auto"/>
        <w:jc w:val="both"/>
        <w:rPr>
          <w:color w:val="000000"/>
          <w:sz w:val="24"/>
        </w:rPr>
      </w:pPr>
    </w:p>
    <w:p w:rsidR="000278A2" w:rsidRDefault="000278A2" w:rsidP="000278A2">
      <w:pPr>
        <w:keepNext/>
        <w:spacing w:line="360" w:lineRule="auto"/>
        <w:jc w:val="center"/>
        <w:rPr>
          <w:b/>
          <w:color w:val="000000"/>
          <w:sz w:val="24"/>
        </w:rPr>
      </w:pPr>
      <w:r>
        <w:rPr>
          <w:b/>
          <w:color w:val="000000"/>
          <w:sz w:val="24"/>
        </w:rPr>
        <w:lastRenderedPageBreak/>
        <w:t>Rozdział III</w:t>
      </w:r>
    </w:p>
    <w:p w:rsidR="000278A2" w:rsidRDefault="000278A2" w:rsidP="000278A2">
      <w:pPr>
        <w:keepNext/>
        <w:spacing w:line="360" w:lineRule="auto"/>
        <w:jc w:val="center"/>
        <w:rPr>
          <w:b/>
          <w:color w:val="000000"/>
          <w:sz w:val="24"/>
        </w:rPr>
      </w:pPr>
      <w:r>
        <w:rPr>
          <w:b/>
          <w:color w:val="000000"/>
          <w:sz w:val="24"/>
        </w:rPr>
        <w:t>Udostępnianie i standard danych</w:t>
      </w:r>
    </w:p>
    <w:p w:rsidR="000278A2" w:rsidRDefault="000278A2" w:rsidP="000278A2">
      <w:pPr>
        <w:keepNext/>
        <w:spacing w:line="360" w:lineRule="auto"/>
        <w:jc w:val="center"/>
        <w:rPr>
          <w:b/>
          <w:color w:val="000000"/>
          <w:sz w:val="24"/>
        </w:rPr>
      </w:pPr>
    </w:p>
    <w:p w:rsidR="000278A2" w:rsidRDefault="000278A2" w:rsidP="000278A2">
      <w:pPr>
        <w:keepNext/>
        <w:spacing w:line="360" w:lineRule="auto"/>
        <w:jc w:val="center"/>
        <w:rPr>
          <w:b/>
          <w:color w:val="000000"/>
          <w:sz w:val="24"/>
        </w:rPr>
      </w:pPr>
      <w:r>
        <w:rPr>
          <w:b/>
          <w:color w:val="000000"/>
          <w:sz w:val="24"/>
        </w:rPr>
        <w:t>§ 4</w:t>
      </w:r>
    </w:p>
    <w:p w:rsidR="000278A2" w:rsidRDefault="000278A2" w:rsidP="000278A2">
      <w:pPr>
        <w:keepNext/>
        <w:spacing w:line="360" w:lineRule="auto"/>
        <w:rPr>
          <w:color w:val="000000"/>
          <w:sz w:val="24"/>
        </w:rPr>
      </w:pPr>
    </w:p>
    <w:p w:rsidR="000278A2" w:rsidRPr="000278A2" w:rsidRDefault="000278A2" w:rsidP="000278A2">
      <w:pPr>
        <w:autoSpaceDE w:val="0"/>
        <w:autoSpaceDN w:val="0"/>
        <w:adjustRightInd w:val="0"/>
        <w:spacing w:line="360" w:lineRule="auto"/>
        <w:ind w:left="340" w:hanging="340"/>
        <w:jc w:val="both"/>
        <w:rPr>
          <w:color w:val="000000"/>
          <w:sz w:val="24"/>
          <w:szCs w:val="24"/>
        </w:rPr>
      </w:pPr>
      <w:bookmarkStart w:id="6" w:name="z4"/>
      <w:bookmarkEnd w:id="6"/>
      <w:r w:rsidRPr="000278A2">
        <w:rPr>
          <w:color w:val="000000"/>
          <w:sz w:val="24"/>
          <w:szCs w:val="24"/>
        </w:rPr>
        <w:t>1. W zakresie polityki otwartych danych zapewnia się, aby elementy infrastruktury informatycznej, które zostały wyposażone w urządzenia generujące zbiory danych IoT, umożliwiały dostęp do nich poprzez publikację ścieżki (adresu URL). Ścieżka jest dostępna w portalu miejskim www.poznan.pl/api.</w:t>
      </w:r>
    </w:p>
    <w:p w:rsidR="000278A2" w:rsidRPr="000278A2" w:rsidRDefault="000278A2" w:rsidP="000278A2">
      <w:pPr>
        <w:autoSpaceDE w:val="0"/>
        <w:autoSpaceDN w:val="0"/>
        <w:adjustRightInd w:val="0"/>
        <w:spacing w:line="360" w:lineRule="auto"/>
        <w:ind w:left="340" w:hanging="340"/>
        <w:jc w:val="both"/>
        <w:rPr>
          <w:color w:val="000000"/>
          <w:sz w:val="24"/>
          <w:szCs w:val="24"/>
        </w:rPr>
      </w:pPr>
      <w:r w:rsidRPr="000278A2">
        <w:rPr>
          <w:color w:val="000000"/>
          <w:sz w:val="24"/>
          <w:szCs w:val="24"/>
        </w:rPr>
        <w:t>2. Dane udostępnia się w formatach przeznaczonych do odczytu maszynowego (w postaci ustrukturyzowanej) i formacie otwartym (na przykład format: CSV, XML, GML, JSON) –</w:t>
      </w:r>
      <w:r w:rsidR="00826E4D">
        <w:rPr>
          <w:color w:val="000000"/>
          <w:sz w:val="24"/>
          <w:szCs w:val="24"/>
        </w:rPr>
        <w:t> </w:t>
      </w:r>
      <w:r w:rsidRPr="000278A2">
        <w:rPr>
          <w:color w:val="000000"/>
          <w:sz w:val="24"/>
          <w:szCs w:val="24"/>
        </w:rPr>
        <w:t>zgodnie z Krajowymi Ramami Interoperacyjności, o których mowa w rozporządzeniu Rady Ministrów z dnia 12 kwietnia 2012 r. w sprawie Krajowych Ram Interoperacyjności, minimalnych wymagań dla rejestrów publicznych i wymiany informacji w postaci elektronicznej oraz minimalnych wymagań dla systemów teleinformatycznych (tekst jednolity: Dz. U. z 2017 r. poz. 2247).</w:t>
      </w:r>
    </w:p>
    <w:p w:rsidR="000278A2" w:rsidRPr="000278A2" w:rsidRDefault="000278A2" w:rsidP="000278A2">
      <w:pPr>
        <w:autoSpaceDE w:val="0"/>
        <w:autoSpaceDN w:val="0"/>
        <w:adjustRightInd w:val="0"/>
        <w:spacing w:line="360" w:lineRule="auto"/>
        <w:ind w:left="340" w:hanging="340"/>
        <w:jc w:val="both"/>
        <w:rPr>
          <w:color w:val="000000"/>
          <w:sz w:val="24"/>
          <w:szCs w:val="24"/>
        </w:rPr>
      </w:pPr>
      <w:r w:rsidRPr="000278A2">
        <w:rPr>
          <w:color w:val="000000"/>
          <w:sz w:val="24"/>
          <w:szCs w:val="24"/>
        </w:rPr>
        <w:t>3. Dane przestrzenne udostępnia się poprzez standardowe usługi przeglądania i pobierania (WMS, WFS, WMTS), a także w inny sposób zapewniający efektywne wykorzystanie danych. Dane przestrzenne i związane z nimi usługi opisywane są metadanymi udostępnianymi poprzez usługę wyszukiwania – CSW.</w:t>
      </w:r>
    </w:p>
    <w:p w:rsidR="000278A2" w:rsidRDefault="000278A2" w:rsidP="000278A2">
      <w:pPr>
        <w:spacing w:line="360" w:lineRule="auto"/>
        <w:ind w:left="340" w:hanging="340"/>
        <w:jc w:val="both"/>
        <w:rPr>
          <w:color w:val="000000"/>
          <w:sz w:val="24"/>
          <w:szCs w:val="24"/>
        </w:rPr>
      </w:pPr>
      <w:r w:rsidRPr="000278A2">
        <w:rPr>
          <w:color w:val="000000"/>
          <w:sz w:val="24"/>
          <w:szCs w:val="24"/>
        </w:rPr>
        <w:t>4. Dane, których udostępnianie podlega ograniczeniu na podstawie przepisów szczególnych, udostępniane są zgodnie z tymi przepisami.</w:t>
      </w:r>
    </w:p>
    <w:p w:rsidR="000278A2" w:rsidRDefault="000278A2" w:rsidP="000278A2">
      <w:pPr>
        <w:spacing w:line="360" w:lineRule="auto"/>
        <w:jc w:val="both"/>
        <w:rPr>
          <w:color w:val="000000"/>
          <w:sz w:val="24"/>
        </w:rPr>
      </w:pPr>
    </w:p>
    <w:p w:rsidR="000278A2" w:rsidRDefault="000278A2" w:rsidP="000278A2">
      <w:pPr>
        <w:keepNext/>
        <w:spacing w:line="360" w:lineRule="auto"/>
        <w:jc w:val="center"/>
        <w:rPr>
          <w:b/>
          <w:color w:val="000000"/>
          <w:sz w:val="24"/>
        </w:rPr>
      </w:pPr>
      <w:r>
        <w:rPr>
          <w:b/>
          <w:color w:val="000000"/>
          <w:sz w:val="24"/>
        </w:rPr>
        <w:t>Rozdział IV</w:t>
      </w:r>
    </w:p>
    <w:p w:rsidR="000278A2" w:rsidRDefault="000278A2" w:rsidP="000278A2">
      <w:pPr>
        <w:keepNext/>
        <w:spacing w:line="360" w:lineRule="auto"/>
        <w:jc w:val="center"/>
        <w:rPr>
          <w:b/>
          <w:color w:val="000000"/>
          <w:sz w:val="24"/>
        </w:rPr>
      </w:pPr>
      <w:r>
        <w:rPr>
          <w:b/>
          <w:color w:val="000000"/>
          <w:sz w:val="24"/>
        </w:rPr>
        <w:t>Miejska Platforma Danych</w:t>
      </w:r>
    </w:p>
    <w:p w:rsidR="000278A2" w:rsidRDefault="000278A2" w:rsidP="000278A2">
      <w:pPr>
        <w:keepNext/>
        <w:spacing w:line="360" w:lineRule="auto"/>
        <w:jc w:val="center"/>
        <w:rPr>
          <w:b/>
          <w:color w:val="000000"/>
          <w:sz w:val="24"/>
        </w:rPr>
      </w:pPr>
    </w:p>
    <w:p w:rsidR="000278A2" w:rsidRDefault="000278A2" w:rsidP="000278A2">
      <w:pPr>
        <w:keepNext/>
        <w:spacing w:line="360" w:lineRule="auto"/>
        <w:jc w:val="center"/>
        <w:rPr>
          <w:b/>
          <w:color w:val="000000"/>
          <w:sz w:val="24"/>
        </w:rPr>
      </w:pPr>
      <w:r>
        <w:rPr>
          <w:b/>
          <w:color w:val="000000"/>
          <w:sz w:val="24"/>
        </w:rPr>
        <w:t>§ 5</w:t>
      </w:r>
    </w:p>
    <w:p w:rsidR="000278A2" w:rsidRDefault="000278A2" w:rsidP="000278A2">
      <w:pPr>
        <w:keepNext/>
        <w:spacing w:line="360" w:lineRule="auto"/>
        <w:rPr>
          <w:color w:val="000000"/>
          <w:sz w:val="24"/>
        </w:rPr>
      </w:pPr>
    </w:p>
    <w:p w:rsidR="000278A2" w:rsidRPr="000278A2" w:rsidRDefault="000278A2" w:rsidP="000278A2">
      <w:pPr>
        <w:autoSpaceDE w:val="0"/>
        <w:autoSpaceDN w:val="0"/>
        <w:adjustRightInd w:val="0"/>
        <w:spacing w:line="360" w:lineRule="auto"/>
        <w:ind w:left="340" w:hanging="340"/>
        <w:jc w:val="both"/>
        <w:rPr>
          <w:color w:val="000000"/>
          <w:sz w:val="24"/>
          <w:szCs w:val="24"/>
        </w:rPr>
      </w:pPr>
      <w:bookmarkStart w:id="7" w:name="z5"/>
      <w:bookmarkEnd w:id="7"/>
      <w:r w:rsidRPr="000278A2">
        <w:rPr>
          <w:color w:val="000000"/>
          <w:sz w:val="24"/>
          <w:szCs w:val="24"/>
        </w:rPr>
        <w:t>1. Miejską Platformę Danych stanowią dane gromadzone w różnych systemach.</w:t>
      </w:r>
    </w:p>
    <w:p w:rsidR="000278A2" w:rsidRPr="000278A2" w:rsidRDefault="000278A2" w:rsidP="000278A2">
      <w:pPr>
        <w:autoSpaceDE w:val="0"/>
        <w:autoSpaceDN w:val="0"/>
        <w:adjustRightInd w:val="0"/>
        <w:spacing w:line="360" w:lineRule="auto"/>
        <w:ind w:left="340" w:hanging="340"/>
        <w:jc w:val="both"/>
        <w:rPr>
          <w:color w:val="000000"/>
          <w:sz w:val="24"/>
          <w:szCs w:val="24"/>
        </w:rPr>
      </w:pPr>
      <w:r w:rsidRPr="000278A2">
        <w:rPr>
          <w:color w:val="000000"/>
          <w:sz w:val="24"/>
          <w:szCs w:val="24"/>
        </w:rPr>
        <w:t>2. MPD stopniowo będzie integrowana w chmurę danych dostępnych na potrzeby Miasta Poznania w celu:</w:t>
      </w:r>
    </w:p>
    <w:p w:rsidR="000278A2" w:rsidRPr="000278A2" w:rsidRDefault="000278A2" w:rsidP="000278A2">
      <w:pPr>
        <w:autoSpaceDE w:val="0"/>
        <w:autoSpaceDN w:val="0"/>
        <w:adjustRightInd w:val="0"/>
        <w:spacing w:line="360" w:lineRule="auto"/>
        <w:ind w:left="680" w:hanging="340"/>
        <w:jc w:val="both"/>
        <w:rPr>
          <w:color w:val="000000"/>
          <w:sz w:val="24"/>
          <w:szCs w:val="24"/>
        </w:rPr>
      </w:pPr>
      <w:r w:rsidRPr="000278A2">
        <w:rPr>
          <w:color w:val="000000"/>
          <w:sz w:val="24"/>
          <w:szCs w:val="24"/>
        </w:rPr>
        <w:t>1) podejmowania decyzji zarządczych na podstawie wiedzy;</w:t>
      </w:r>
    </w:p>
    <w:p w:rsidR="000278A2" w:rsidRPr="000278A2" w:rsidRDefault="000278A2" w:rsidP="000278A2">
      <w:pPr>
        <w:autoSpaceDE w:val="0"/>
        <w:autoSpaceDN w:val="0"/>
        <w:adjustRightInd w:val="0"/>
        <w:spacing w:line="360" w:lineRule="auto"/>
        <w:ind w:left="680" w:hanging="340"/>
        <w:jc w:val="both"/>
        <w:rPr>
          <w:color w:val="000000"/>
          <w:sz w:val="24"/>
          <w:szCs w:val="24"/>
        </w:rPr>
      </w:pPr>
      <w:r w:rsidRPr="000278A2">
        <w:rPr>
          <w:color w:val="000000"/>
          <w:sz w:val="24"/>
          <w:szCs w:val="24"/>
        </w:rPr>
        <w:t>2) informowania mieszkańców o zdarzeniach;</w:t>
      </w:r>
    </w:p>
    <w:p w:rsidR="000278A2" w:rsidRPr="000278A2" w:rsidRDefault="000278A2" w:rsidP="000278A2">
      <w:pPr>
        <w:autoSpaceDE w:val="0"/>
        <w:autoSpaceDN w:val="0"/>
        <w:adjustRightInd w:val="0"/>
        <w:spacing w:line="360" w:lineRule="auto"/>
        <w:ind w:left="680" w:hanging="340"/>
        <w:jc w:val="both"/>
        <w:rPr>
          <w:color w:val="000000"/>
          <w:sz w:val="24"/>
          <w:szCs w:val="24"/>
        </w:rPr>
      </w:pPr>
      <w:r w:rsidRPr="000278A2">
        <w:rPr>
          <w:color w:val="000000"/>
          <w:sz w:val="24"/>
          <w:szCs w:val="24"/>
        </w:rPr>
        <w:t>3) transparentności życia publicznego;</w:t>
      </w:r>
    </w:p>
    <w:p w:rsidR="000278A2" w:rsidRPr="000278A2" w:rsidRDefault="000278A2" w:rsidP="000278A2">
      <w:pPr>
        <w:autoSpaceDE w:val="0"/>
        <w:autoSpaceDN w:val="0"/>
        <w:adjustRightInd w:val="0"/>
        <w:spacing w:line="360" w:lineRule="auto"/>
        <w:ind w:left="680" w:hanging="340"/>
        <w:jc w:val="both"/>
        <w:rPr>
          <w:color w:val="000000"/>
          <w:sz w:val="24"/>
          <w:szCs w:val="24"/>
        </w:rPr>
      </w:pPr>
      <w:r w:rsidRPr="000278A2">
        <w:rPr>
          <w:color w:val="000000"/>
          <w:sz w:val="24"/>
          <w:szCs w:val="24"/>
        </w:rPr>
        <w:lastRenderedPageBreak/>
        <w:t>4) aktywizowania przedsiębiorczości do budowania modeli biznesowych;</w:t>
      </w:r>
    </w:p>
    <w:p w:rsidR="000278A2" w:rsidRPr="000278A2" w:rsidRDefault="000278A2" w:rsidP="000278A2">
      <w:pPr>
        <w:autoSpaceDE w:val="0"/>
        <w:autoSpaceDN w:val="0"/>
        <w:adjustRightInd w:val="0"/>
        <w:spacing w:line="360" w:lineRule="auto"/>
        <w:ind w:left="680" w:hanging="340"/>
        <w:jc w:val="both"/>
        <w:rPr>
          <w:color w:val="000000"/>
          <w:sz w:val="24"/>
          <w:szCs w:val="24"/>
        </w:rPr>
      </w:pPr>
      <w:r w:rsidRPr="000278A2">
        <w:rPr>
          <w:color w:val="000000"/>
          <w:sz w:val="24"/>
          <w:szCs w:val="24"/>
        </w:rPr>
        <w:t>5) włączania mieszkańców w uczestniczenie w życiu Miasta Poznania przy wykorzystaniu technologii;</w:t>
      </w:r>
    </w:p>
    <w:p w:rsidR="000278A2" w:rsidRDefault="000278A2" w:rsidP="000278A2">
      <w:pPr>
        <w:spacing w:line="360" w:lineRule="auto"/>
        <w:ind w:left="680" w:hanging="340"/>
        <w:jc w:val="both"/>
        <w:rPr>
          <w:color w:val="000000"/>
          <w:sz w:val="24"/>
          <w:szCs w:val="24"/>
        </w:rPr>
      </w:pPr>
      <w:r w:rsidRPr="000278A2">
        <w:rPr>
          <w:color w:val="000000"/>
          <w:sz w:val="24"/>
          <w:szCs w:val="24"/>
        </w:rPr>
        <w:t>6) rozwoju nauki i powstawania innowacji.</w:t>
      </w:r>
    </w:p>
    <w:p w:rsidR="000278A2" w:rsidRDefault="000278A2" w:rsidP="000278A2">
      <w:pPr>
        <w:spacing w:line="360" w:lineRule="auto"/>
        <w:jc w:val="both"/>
        <w:rPr>
          <w:color w:val="000000"/>
          <w:sz w:val="24"/>
        </w:rPr>
      </w:pPr>
    </w:p>
    <w:p w:rsidR="000278A2" w:rsidRDefault="000278A2" w:rsidP="000278A2">
      <w:pPr>
        <w:keepNext/>
        <w:spacing w:line="360" w:lineRule="auto"/>
        <w:jc w:val="center"/>
        <w:rPr>
          <w:b/>
          <w:color w:val="000000"/>
          <w:sz w:val="24"/>
        </w:rPr>
      </w:pPr>
      <w:r>
        <w:rPr>
          <w:b/>
          <w:color w:val="000000"/>
          <w:sz w:val="24"/>
        </w:rPr>
        <w:t>Rozdział V</w:t>
      </w:r>
    </w:p>
    <w:p w:rsidR="000278A2" w:rsidRDefault="000278A2" w:rsidP="000278A2">
      <w:pPr>
        <w:keepNext/>
        <w:spacing w:line="360" w:lineRule="auto"/>
        <w:jc w:val="center"/>
        <w:rPr>
          <w:b/>
          <w:color w:val="000000"/>
          <w:sz w:val="24"/>
        </w:rPr>
      </w:pPr>
      <w:r>
        <w:rPr>
          <w:b/>
          <w:color w:val="000000"/>
          <w:sz w:val="24"/>
        </w:rPr>
        <w:t>Swobodny przepływ danych</w:t>
      </w:r>
    </w:p>
    <w:p w:rsidR="000278A2" w:rsidRDefault="000278A2" w:rsidP="000278A2">
      <w:pPr>
        <w:keepNext/>
        <w:spacing w:line="360" w:lineRule="auto"/>
        <w:jc w:val="center"/>
        <w:rPr>
          <w:b/>
          <w:color w:val="000000"/>
          <w:sz w:val="24"/>
        </w:rPr>
      </w:pPr>
    </w:p>
    <w:p w:rsidR="000278A2" w:rsidRDefault="000278A2" w:rsidP="000278A2">
      <w:pPr>
        <w:keepNext/>
        <w:spacing w:line="360" w:lineRule="auto"/>
        <w:jc w:val="center"/>
        <w:rPr>
          <w:b/>
          <w:color w:val="000000"/>
          <w:sz w:val="24"/>
        </w:rPr>
      </w:pPr>
      <w:r>
        <w:rPr>
          <w:b/>
          <w:color w:val="000000"/>
          <w:sz w:val="24"/>
        </w:rPr>
        <w:t>§ 6</w:t>
      </w:r>
    </w:p>
    <w:p w:rsidR="000278A2" w:rsidRDefault="000278A2" w:rsidP="000278A2">
      <w:pPr>
        <w:keepNext/>
        <w:spacing w:line="360" w:lineRule="auto"/>
        <w:rPr>
          <w:color w:val="000000"/>
          <w:sz w:val="24"/>
        </w:rPr>
      </w:pPr>
    </w:p>
    <w:p w:rsidR="000278A2" w:rsidRPr="000278A2" w:rsidRDefault="000278A2" w:rsidP="000278A2">
      <w:pPr>
        <w:autoSpaceDE w:val="0"/>
        <w:autoSpaceDN w:val="0"/>
        <w:adjustRightInd w:val="0"/>
        <w:spacing w:line="360" w:lineRule="auto"/>
        <w:jc w:val="both"/>
        <w:rPr>
          <w:color w:val="000000"/>
          <w:sz w:val="24"/>
          <w:szCs w:val="24"/>
        </w:rPr>
      </w:pPr>
      <w:bookmarkStart w:id="8" w:name="z6"/>
      <w:bookmarkEnd w:id="8"/>
      <w:r w:rsidRPr="000278A2">
        <w:rPr>
          <w:color w:val="000000"/>
          <w:sz w:val="24"/>
          <w:szCs w:val="24"/>
        </w:rPr>
        <w:t>Wydziały Urzędu Miasta Poznania i miejskie jednostki organizacyjne (oraz podmioty zajmujące się obsługą informatyczną Urzędu i jednostek) współpracują i współdziałają w</w:t>
      </w:r>
      <w:r w:rsidR="00826E4D">
        <w:rPr>
          <w:color w:val="000000"/>
          <w:sz w:val="24"/>
          <w:szCs w:val="24"/>
        </w:rPr>
        <w:t> </w:t>
      </w:r>
      <w:r w:rsidRPr="000278A2">
        <w:rPr>
          <w:color w:val="000000"/>
          <w:sz w:val="24"/>
          <w:szCs w:val="24"/>
        </w:rPr>
        <w:t xml:space="preserve">zakresie: </w:t>
      </w:r>
    </w:p>
    <w:p w:rsidR="000278A2" w:rsidRPr="000278A2" w:rsidRDefault="000278A2" w:rsidP="000278A2">
      <w:pPr>
        <w:autoSpaceDE w:val="0"/>
        <w:autoSpaceDN w:val="0"/>
        <w:adjustRightInd w:val="0"/>
        <w:spacing w:line="360" w:lineRule="auto"/>
        <w:ind w:left="680" w:hanging="340"/>
        <w:jc w:val="both"/>
        <w:rPr>
          <w:color w:val="000000"/>
          <w:sz w:val="24"/>
          <w:szCs w:val="24"/>
        </w:rPr>
      </w:pPr>
      <w:r w:rsidRPr="000278A2">
        <w:rPr>
          <w:color w:val="000000"/>
          <w:sz w:val="24"/>
          <w:szCs w:val="24"/>
        </w:rPr>
        <w:t>1) wymiany danych do realizacji zadań publicznych;</w:t>
      </w:r>
    </w:p>
    <w:p w:rsidR="000278A2" w:rsidRPr="000278A2" w:rsidRDefault="000278A2" w:rsidP="000278A2">
      <w:pPr>
        <w:autoSpaceDE w:val="0"/>
        <w:autoSpaceDN w:val="0"/>
        <w:adjustRightInd w:val="0"/>
        <w:spacing w:line="360" w:lineRule="auto"/>
        <w:ind w:left="680" w:hanging="340"/>
        <w:jc w:val="both"/>
        <w:rPr>
          <w:color w:val="000000"/>
          <w:sz w:val="24"/>
          <w:szCs w:val="24"/>
        </w:rPr>
      </w:pPr>
      <w:r w:rsidRPr="000278A2">
        <w:rPr>
          <w:color w:val="000000"/>
          <w:sz w:val="24"/>
          <w:szCs w:val="24"/>
        </w:rPr>
        <w:t>2) podnoszenia jakości posiadanych danych;</w:t>
      </w:r>
    </w:p>
    <w:p w:rsidR="000278A2" w:rsidRPr="000278A2" w:rsidRDefault="000278A2" w:rsidP="000278A2">
      <w:pPr>
        <w:autoSpaceDE w:val="0"/>
        <w:autoSpaceDN w:val="0"/>
        <w:adjustRightInd w:val="0"/>
        <w:spacing w:line="360" w:lineRule="auto"/>
        <w:ind w:left="680" w:hanging="340"/>
        <w:jc w:val="both"/>
        <w:rPr>
          <w:color w:val="000000"/>
          <w:sz w:val="24"/>
          <w:szCs w:val="24"/>
        </w:rPr>
      </w:pPr>
      <w:r w:rsidRPr="000278A2">
        <w:rPr>
          <w:color w:val="000000"/>
          <w:sz w:val="24"/>
          <w:szCs w:val="24"/>
        </w:rPr>
        <w:t>3) posiadania spójnych danych;</w:t>
      </w:r>
    </w:p>
    <w:p w:rsidR="000278A2" w:rsidRPr="000278A2" w:rsidRDefault="000278A2" w:rsidP="000278A2">
      <w:pPr>
        <w:autoSpaceDE w:val="0"/>
        <w:autoSpaceDN w:val="0"/>
        <w:adjustRightInd w:val="0"/>
        <w:spacing w:line="360" w:lineRule="auto"/>
        <w:ind w:left="680" w:hanging="340"/>
        <w:jc w:val="both"/>
        <w:rPr>
          <w:color w:val="000000"/>
          <w:sz w:val="24"/>
          <w:szCs w:val="24"/>
        </w:rPr>
      </w:pPr>
      <w:r w:rsidRPr="000278A2">
        <w:rPr>
          <w:color w:val="000000"/>
          <w:sz w:val="24"/>
          <w:szCs w:val="24"/>
        </w:rPr>
        <w:t>4) dbałości o bezpieczeństwo posiadanych danych, w szczególności danych osobowych;</w:t>
      </w:r>
    </w:p>
    <w:p w:rsidR="000278A2" w:rsidRDefault="000278A2" w:rsidP="000278A2">
      <w:pPr>
        <w:spacing w:line="360" w:lineRule="auto"/>
        <w:ind w:left="680" w:hanging="340"/>
        <w:jc w:val="both"/>
        <w:rPr>
          <w:color w:val="000000"/>
          <w:sz w:val="24"/>
          <w:szCs w:val="24"/>
        </w:rPr>
      </w:pPr>
      <w:r w:rsidRPr="000278A2">
        <w:rPr>
          <w:color w:val="000000"/>
          <w:sz w:val="24"/>
          <w:szCs w:val="24"/>
        </w:rPr>
        <w:t>5) zapewnienia niezbędnej infrastruktury informatycznej do wymiany danych.</w:t>
      </w:r>
    </w:p>
    <w:p w:rsidR="000278A2" w:rsidRDefault="000278A2" w:rsidP="000278A2">
      <w:pPr>
        <w:spacing w:line="360" w:lineRule="auto"/>
        <w:jc w:val="both"/>
        <w:rPr>
          <w:color w:val="000000"/>
          <w:sz w:val="24"/>
        </w:rPr>
      </w:pPr>
    </w:p>
    <w:p w:rsidR="000278A2" w:rsidRDefault="000278A2" w:rsidP="000278A2">
      <w:pPr>
        <w:keepNext/>
        <w:spacing w:line="360" w:lineRule="auto"/>
        <w:jc w:val="center"/>
        <w:rPr>
          <w:b/>
          <w:color w:val="000000"/>
          <w:sz w:val="24"/>
        </w:rPr>
      </w:pPr>
      <w:r>
        <w:rPr>
          <w:b/>
          <w:color w:val="000000"/>
          <w:sz w:val="24"/>
        </w:rPr>
        <w:t>Rozdział VI</w:t>
      </w:r>
    </w:p>
    <w:p w:rsidR="000278A2" w:rsidRDefault="000278A2" w:rsidP="000278A2">
      <w:pPr>
        <w:keepNext/>
        <w:spacing w:line="360" w:lineRule="auto"/>
        <w:jc w:val="center"/>
        <w:rPr>
          <w:b/>
          <w:color w:val="000000"/>
          <w:sz w:val="24"/>
        </w:rPr>
      </w:pPr>
      <w:r>
        <w:rPr>
          <w:b/>
          <w:color w:val="000000"/>
          <w:sz w:val="24"/>
        </w:rPr>
        <w:t>Przepisy końcowe</w:t>
      </w:r>
    </w:p>
    <w:p w:rsidR="000278A2" w:rsidRDefault="000278A2" w:rsidP="000278A2">
      <w:pPr>
        <w:keepNext/>
        <w:spacing w:line="360" w:lineRule="auto"/>
        <w:jc w:val="center"/>
        <w:rPr>
          <w:b/>
          <w:color w:val="000000"/>
          <w:sz w:val="24"/>
        </w:rPr>
      </w:pPr>
    </w:p>
    <w:p w:rsidR="000278A2" w:rsidRDefault="000278A2" w:rsidP="000278A2">
      <w:pPr>
        <w:keepNext/>
        <w:spacing w:line="360" w:lineRule="auto"/>
        <w:jc w:val="center"/>
        <w:rPr>
          <w:b/>
          <w:color w:val="000000"/>
          <w:sz w:val="24"/>
        </w:rPr>
      </w:pPr>
      <w:r>
        <w:rPr>
          <w:b/>
          <w:color w:val="000000"/>
          <w:sz w:val="24"/>
        </w:rPr>
        <w:t>§ 7</w:t>
      </w:r>
    </w:p>
    <w:p w:rsidR="000278A2" w:rsidRDefault="000278A2" w:rsidP="000278A2">
      <w:pPr>
        <w:keepNext/>
        <w:spacing w:line="360" w:lineRule="auto"/>
        <w:rPr>
          <w:color w:val="000000"/>
          <w:sz w:val="24"/>
        </w:rPr>
      </w:pPr>
    </w:p>
    <w:p w:rsidR="000278A2" w:rsidRDefault="000278A2" w:rsidP="000278A2">
      <w:pPr>
        <w:spacing w:line="360" w:lineRule="auto"/>
        <w:jc w:val="both"/>
        <w:rPr>
          <w:color w:val="000000"/>
          <w:sz w:val="24"/>
          <w:szCs w:val="24"/>
        </w:rPr>
      </w:pPr>
      <w:bookmarkStart w:id="9" w:name="z7"/>
      <w:bookmarkEnd w:id="9"/>
      <w:r w:rsidRPr="000278A2">
        <w:rPr>
          <w:color w:val="000000"/>
          <w:sz w:val="24"/>
          <w:szCs w:val="24"/>
        </w:rPr>
        <w:t>Koordynację realizacji spraw określonych w zarządzeniu prowadzi Pełnomocnik Prezydenta Miasta Poznania ds. Smart City.</w:t>
      </w:r>
    </w:p>
    <w:p w:rsidR="000278A2" w:rsidRDefault="000278A2" w:rsidP="000278A2">
      <w:pPr>
        <w:spacing w:line="360" w:lineRule="auto"/>
        <w:jc w:val="both"/>
        <w:rPr>
          <w:color w:val="000000"/>
          <w:sz w:val="24"/>
        </w:rPr>
      </w:pPr>
    </w:p>
    <w:p w:rsidR="000278A2" w:rsidRDefault="000278A2" w:rsidP="000278A2">
      <w:pPr>
        <w:keepNext/>
        <w:spacing w:line="360" w:lineRule="auto"/>
        <w:jc w:val="center"/>
        <w:rPr>
          <w:b/>
          <w:color w:val="000000"/>
          <w:sz w:val="24"/>
        </w:rPr>
      </w:pPr>
      <w:r>
        <w:rPr>
          <w:b/>
          <w:color w:val="000000"/>
          <w:sz w:val="24"/>
        </w:rPr>
        <w:t>§ 8</w:t>
      </w:r>
    </w:p>
    <w:p w:rsidR="000278A2" w:rsidRDefault="000278A2" w:rsidP="000278A2">
      <w:pPr>
        <w:keepNext/>
        <w:spacing w:line="360" w:lineRule="auto"/>
        <w:rPr>
          <w:color w:val="000000"/>
          <w:sz w:val="24"/>
        </w:rPr>
      </w:pPr>
    </w:p>
    <w:p w:rsidR="000278A2" w:rsidRDefault="000278A2" w:rsidP="000278A2">
      <w:pPr>
        <w:spacing w:line="360" w:lineRule="auto"/>
        <w:jc w:val="both"/>
        <w:rPr>
          <w:color w:val="000000"/>
          <w:sz w:val="24"/>
          <w:szCs w:val="24"/>
        </w:rPr>
      </w:pPr>
      <w:bookmarkStart w:id="10" w:name="z8"/>
      <w:bookmarkEnd w:id="10"/>
      <w:r w:rsidRPr="000278A2">
        <w:rPr>
          <w:color w:val="000000"/>
          <w:sz w:val="24"/>
          <w:szCs w:val="24"/>
        </w:rPr>
        <w:t>Wykonanie zarządzenia powierza się dyrektorom wydziałów Urzędu Miasta Poznania oraz kierownikom miejskich jednostek organizacyjnych.</w:t>
      </w:r>
    </w:p>
    <w:p w:rsidR="000278A2" w:rsidRDefault="000278A2" w:rsidP="000278A2">
      <w:pPr>
        <w:spacing w:line="360" w:lineRule="auto"/>
        <w:jc w:val="both"/>
        <w:rPr>
          <w:color w:val="000000"/>
          <w:sz w:val="24"/>
        </w:rPr>
      </w:pPr>
    </w:p>
    <w:p w:rsidR="000278A2" w:rsidRDefault="000278A2" w:rsidP="000278A2">
      <w:pPr>
        <w:keepNext/>
        <w:spacing w:line="360" w:lineRule="auto"/>
        <w:jc w:val="center"/>
        <w:rPr>
          <w:b/>
          <w:color w:val="000000"/>
          <w:sz w:val="24"/>
        </w:rPr>
      </w:pPr>
      <w:r>
        <w:rPr>
          <w:b/>
          <w:color w:val="000000"/>
          <w:sz w:val="24"/>
        </w:rPr>
        <w:lastRenderedPageBreak/>
        <w:t>§ 9</w:t>
      </w:r>
    </w:p>
    <w:p w:rsidR="000278A2" w:rsidRDefault="000278A2" w:rsidP="000278A2">
      <w:pPr>
        <w:keepNext/>
        <w:spacing w:line="360" w:lineRule="auto"/>
        <w:rPr>
          <w:color w:val="000000"/>
          <w:sz w:val="24"/>
        </w:rPr>
      </w:pPr>
    </w:p>
    <w:p w:rsidR="000278A2" w:rsidRDefault="000278A2" w:rsidP="000278A2">
      <w:pPr>
        <w:spacing w:line="360" w:lineRule="auto"/>
        <w:jc w:val="both"/>
        <w:rPr>
          <w:color w:val="000000"/>
          <w:sz w:val="24"/>
          <w:szCs w:val="24"/>
        </w:rPr>
      </w:pPr>
      <w:bookmarkStart w:id="11" w:name="z9"/>
      <w:bookmarkEnd w:id="11"/>
      <w:r w:rsidRPr="000278A2">
        <w:rPr>
          <w:color w:val="000000"/>
          <w:sz w:val="24"/>
          <w:szCs w:val="24"/>
        </w:rPr>
        <w:t>Zarządzenie wchodzi w życie z dniem 1 września 2018 r.</w:t>
      </w:r>
    </w:p>
    <w:p w:rsidR="000278A2" w:rsidRDefault="000278A2" w:rsidP="000278A2">
      <w:pPr>
        <w:spacing w:line="360" w:lineRule="auto"/>
        <w:jc w:val="both"/>
        <w:rPr>
          <w:color w:val="000000"/>
          <w:sz w:val="24"/>
        </w:rPr>
      </w:pPr>
    </w:p>
    <w:p w:rsidR="000278A2" w:rsidRDefault="000278A2" w:rsidP="000278A2">
      <w:pPr>
        <w:keepNext/>
        <w:spacing w:line="360" w:lineRule="auto"/>
        <w:jc w:val="center"/>
        <w:rPr>
          <w:color w:val="000000"/>
          <w:sz w:val="24"/>
        </w:rPr>
      </w:pPr>
      <w:r>
        <w:rPr>
          <w:color w:val="000000"/>
          <w:sz w:val="24"/>
        </w:rPr>
        <w:t xml:space="preserve">PREZYDENT MIASTA POZNANIA </w:t>
      </w:r>
    </w:p>
    <w:p w:rsidR="000278A2" w:rsidRPr="000278A2" w:rsidRDefault="000278A2" w:rsidP="000278A2">
      <w:pPr>
        <w:keepNext/>
        <w:spacing w:line="360" w:lineRule="auto"/>
        <w:jc w:val="center"/>
        <w:rPr>
          <w:color w:val="000000"/>
          <w:sz w:val="24"/>
        </w:rPr>
      </w:pPr>
      <w:r>
        <w:rPr>
          <w:color w:val="000000"/>
          <w:sz w:val="24"/>
        </w:rPr>
        <w:t xml:space="preserve">(-) Jacek Jaśkowiak </w:t>
      </w:r>
    </w:p>
    <w:sectPr w:rsidR="000278A2" w:rsidRPr="000278A2" w:rsidSect="000278A2">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8A2" w:rsidRDefault="000278A2">
      <w:r>
        <w:separator/>
      </w:r>
    </w:p>
  </w:endnote>
  <w:endnote w:type="continuationSeparator" w:id="0">
    <w:p w:rsidR="000278A2" w:rsidRDefault="0002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8A2" w:rsidRDefault="000278A2">
      <w:r>
        <w:separator/>
      </w:r>
    </w:p>
  </w:footnote>
  <w:footnote w:type="continuationSeparator" w:id="0">
    <w:p w:rsidR="000278A2" w:rsidRDefault="0002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0 sierpnia 2018r."/>
    <w:docVar w:name="AktNr" w:val="588/2018/P"/>
    <w:docVar w:name="Sprawa" w:val="Polityki Otwartych Danych na terenie miasta Poznania."/>
  </w:docVars>
  <w:rsids>
    <w:rsidRoot w:val="000278A2"/>
    <w:rsid w:val="000278A2"/>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26E4D"/>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F6EE11-323E-4278-9B10-4B8231EE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dzi\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5</Pages>
  <Words>800</Words>
  <Characters>5169</Characters>
  <Application>Microsoft Office Word</Application>
  <DocSecurity>0</DocSecurity>
  <Lines>139</Lines>
  <Paragraphs>66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Barbara Dziczkaniec</dc:creator>
  <cp:keywords/>
  <cp:lastModifiedBy>Barbara Dziczkaniec</cp:lastModifiedBy>
  <cp:revision>2</cp:revision>
  <cp:lastPrinted>2003-01-09T12:40:00Z</cp:lastPrinted>
  <dcterms:created xsi:type="dcterms:W3CDTF">2018-08-21T05:29:00Z</dcterms:created>
  <dcterms:modified xsi:type="dcterms:W3CDTF">2018-08-21T05:29:00Z</dcterms:modified>
</cp:coreProperties>
</file>