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7ACC">
          <w:t>622/2018/P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7ACC">
        <w:rPr>
          <w:b/>
          <w:sz w:val="28"/>
        </w:rPr>
        <w:fldChar w:fldCharType="separate"/>
      </w:r>
      <w:r w:rsidR="00347ACC">
        <w:rPr>
          <w:b/>
          <w:sz w:val="28"/>
        </w:rPr>
        <w:t>31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7ACC">
              <w:rPr>
                <w:b/>
                <w:sz w:val="24"/>
                <w:szCs w:val="24"/>
              </w:rPr>
              <w:fldChar w:fldCharType="separate"/>
            </w:r>
            <w:r w:rsidR="00347ACC">
              <w:rPr>
                <w:b/>
                <w:sz w:val="24"/>
                <w:szCs w:val="24"/>
              </w:rPr>
              <w:t>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7ACC" w:rsidP="00347AC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7ACC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6B73B0">
        <w:rPr>
          <w:color w:val="000000"/>
          <w:sz w:val="24"/>
          <w:szCs w:val="24"/>
        </w:rPr>
        <w:t> </w:t>
      </w:r>
      <w:r w:rsidRPr="00347ACC">
        <w:rPr>
          <w:color w:val="000000"/>
          <w:sz w:val="24"/>
          <w:szCs w:val="24"/>
        </w:rPr>
        <w:t>samorządzie gminnym (Dz. U. z 2018 r. poz. 994 ze zm.), art. 32 ust 1 ustawy z dnia 5</w:t>
      </w:r>
      <w:r w:rsidR="006B73B0">
        <w:rPr>
          <w:color w:val="000000"/>
          <w:sz w:val="24"/>
          <w:szCs w:val="24"/>
        </w:rPr>
        <w:t> </w:t>
      </w:r>
      <w:r w:rsidRPr="00347ACC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r., zarządzeniem Nr 377/2018/P Prezydenta Miasta Poznania z dnia 30 maja 2018 r., uchwałą Nr LXIX/1250/VII/2018 Rady Miasta Poznania z dnia 26 czerwca 2018 r., zarządzeniem Nr 466/2018/P Prezydenta Miasta Poznania z dnia 29 czerwca 2018 r., zarządzeniem Nr 518/2018/P Prezydenta Miasta Poznania z dnia 16 lipca 2018 r., zarządzeniem Nr 553/2018/P Prezydenta Miasta Poznania z dnia 31 lipca 2018 r., zarządzeniem Nr 577/2018/P Prezydenta Miasta Poznania z dnia 16 sierpnia 2018 r. zarządza się, co następuje:</w:t>
      </w:r>
    </w:p>
    <w:p w:rsidR="00347ACC" w:rsidRDefault="00347ACC" w:rsidP="00347ACC">
      <w:pPr>
        <w:spacing w:line="360" w:lineRule="auto"/>
        <w:jc w:val="both"/>
        <w:rPr>
          <w:sz w:val="24"/>
        </w:rPr>
      </w:pPr>
    </w:p>
    <w:p w:rsidR="00347ACC" w:rsidRDefault="00347ACC" w:rsidP="00347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347ACC" w:rsidRDefault="00347ACC" w:rsidP="00347ACC">
      <w:pPr>
        <w:keepNext/>
        <w:spacing w:line="360" w:lineRule="auto"/>
        <w:rPr>
          <w:color w:val="000000"/>
          <w:sz w:val="24"/>
        </w:rPr>
      </w:pP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7ACC">
        <w:rPr>
          <w:color w:val="000000"/>
          <w:sz w:val="24"/>
          <w:szCs w:val="24"/>
        </w:rPr>
        <w:t>Zmienia się się dochody budżetu Miasta ogółem na rok 2018 do kwoty 3.590.547.470,72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 xml:space="preserve"> zł, z tego: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1) dochody gminy 2.838.549.974,76 zł, z tego: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a) dochody bieżące 2.728.635.682,76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b) dochody majątkowe 109.914.292,00 zł;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2) dochody powiatu 751.997.718.495,96 zł, z tego: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a) dochody bieżące 706.394.047,96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b) dochody majątkowe 45.603.448,00 zł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zgodnie z załącznikami nr 1.</w:t>
      </w: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7ACC" w:rsidRDefault="00347ACC" w:rsidP="00347ACC">
      <w:pPr>
        <w:keepNext/>
        <w:spacing w:line="360" w:lineRule="auto"/>
        <w:rPr>
          <w:color w:val="000000"/>
          <w:sz w:val="24"/>
        </w:rPr>
      </w:pP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7ACC">
        <w:rPr>
          <w:color w:val="000000"/>
          <w:sz w:val="24"/>
          <w:szCs w:val="24"/>
        </w:rPr>
        <w:t>Zmienia się wydatki budżetu Miasta ogółem na rok 2018 do kwoty 3.950.987.857,72 zł, z</w:t>
      </w:r>
      <w:r w:rsidR="006B73B0">
        <w:rPr>
          <w:color w:val="000000"/>
          <w:sz w:val="24"/>
          <w:szCs w:val="24"/>
        </w:rPr>
        <w:t> </w:t>
      </w:r>
      <w:r w:rsidRPr="00347ACC">
        <w:rPr>
          <w:color w:val="000000"/>
          <w:sz w:val="24"/>
          <w:szCs w:val="24"/>
        </w:rPr>
        <w:t>tego: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1) wydatki gminy 3.040.370.116,76 zł, z tego: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a) wydatki bieżące 2.374.967.871,76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b) wydatki majątkowe 665.402.245,00 zł;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2) wydatki powiatu 910.617.740,96 zł, z tego: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a) wydatki bieżące 749.307.433,96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b) wydatki majątkowe 161.310.307,00 zł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zgodnie z załącznikami nr 2 i 3.</w:t>
      </w: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7ACC" w:rsidRDefault="00347ACC" w:rsidP="00347ACC">
      <w:pPr>
        <w:keepNext/>
        <w:spacing w:line="360" w:lineRule="auto"/>
        <w:rPr>
          <w:color w:val="000000"/>
          <w:sz w:val="24"/>
        </w:rPr>
      </w:pP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7ACC">
        <w:rPr>
          <w:color w:val="000000"/>
          <w:sz w:val="24"/>
          <w:szCs w:val="24"/>
        </w:rPr>
        <w:t>1. Dokonuje się podziału rezerw: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1) ogólnej do kwoty 4.885.629,00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2) celowych do kwoty 45.549.821,00 zł, z tego na: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a) realizację zadań własnych z zakresu zarządzania kryzysowego w wysokości 9.865.378,00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b) wydatki bieżące jednostek systemu oświaty w wysokości 9.723.411,00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lastRenderedPageBreak/>
        <w:t>c) wydatki majątkowe jednostek systemu oświaty w wysokości 228.877,00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e) wydatki majątkowe związane z przygotowaniem, realizacją oraz trwałością projektów w wysokości 4.327.113,00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f) wydatki bieżące jednostek pomocniczych - osiedli w wysokości 193.940,00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g) wydatki majątkowe jednostek pomocniczych - osiedli w wysokości 1.060.935,00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h) wspieranie inicjatyw pracowniczych w wysokości 169.210,00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i) wydatki związanie z zaspokajaniem roszczeń zgłaszanych wobec miasta w</w:t>
      </w:r>
      <w:r w:rsidR="006B73B0">
        <w:rPr>
          <w:color w:val="000000"/>
          <w:sz w:val="24"/>
          <w:szCs w:val="24"/>
        </w:rPr>
        <w:t> </w:t>
      </w:r>
      <w:r w:rsidRPr="00347ACC">
        <w:rPr>
          <w:color w:val="000000"/>
          <w:sz w:val="24"/>
          <w:szCs w:val="24"/>
        </w:rPr>
        <w:t>wysokości 9.324.245,00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j) realizację zadań z zakresu polityki społecznej i rodziny w wysokości 183.295,00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k) budowę, przebudowę, modernizację dróg oraz oświetlenia w wysokości 6.056.825,00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l) wydatki związane z trwałością projektów realizowanych w ramach budżetu obywatelskiego w wysokości 350.000,00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m) budżet obywatelski w wysokości 17.023,00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n) regulację wynagrodzeń w jednostkach organizacyjnych Miasta w wysokości 329.569,00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o) system zieleni publicznej Jeżyce - Północ w wysokości 450.000,00 zł,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p) renowację zabytkowych fortów stanowiących własność Miasta w wysokości 270.000,00 zł.</w:t>
      </w:r>
    </w:p>
    <w:p w:rsidR="00347ACC" w:rsidRPr="00347ACC" w:rsidRDefault="00347ACC" w:rsidP="00347A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7ACC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7ACC" w:rsidRDefault="00347ACC" w:rsidP="00347ACC">
      <w:pPr>
        <w:keepNext/>
        <w:spacing w:line="360" w:lineRule="auto"/>
        <w:rPr>
          <w:color w:val="000000"/>
          <w:sz w:val="24"/>
        </w:rPr>
      </w:pPr>
    </w:p>
    <w:p w:rsidR="00347ACC" w:rsidRDefault="00347ACC" w:rsidP="00347A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7ACC">
        <w:rPr>
          <w:color w:val="000000"/>
          <w:sz w:val="24"/>
          <w:szCs w:val="24"/>
        </w:rPr>
        <w:t>Zmiany wynikające z § 1,2 i 3 są przedstawione w załącznikach nr 1, 2, 3 do zarządzenia.</w:t>
      </w: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7ACC" w:rsidRDefault="00347ACC" w:rsidP="00347ACC">
      <w:pPr>
        <w:keepNext/>
        <w:spacing w:line="360" w:lineRule="auto"/>
        <w:rPr>
          <w:color w:val="000000"/>
          <w:sz w:val="24"/>
        </w:rPr>
      </w:pPr>
    </w:p>
    <w:p w:rsidR="00347ACC" w:rsidRDefault="00347ACC" w:rsidP="00347A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7ACC">
        <w:rPr>
          <w:color w:val="000000"/>
          <w:sz w:val="24"/>
          <w:szCs w:val="24"/>
        </w:rPr>
        <w:t>Zarządzenie wchodzi w życie z dniem podpisania.</w:t>
      </w:r>
    </w:p>
    <w:p w:rsidR="00347ACC" w:rsidRDefault="00347ACC" w:rsidP="00347ACC">
      <w:pPr>
        <w:spacing w:line="360" w:lineRule="auto"/>
        <w:jc w:val="both"/>
        <w:rPr>
          <w:color w:val="000000"/>
          <w:sz w:val="24"/>
        </w:rPr>
      </w:pPr>
    </w:p>
    <w:p w:rsidR="00347ACC" w:rsidRDefault="00347ACC" w:rsidP="00347A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347ACC" w:rsidRPr="00347ACC" w:rsidRDefault="00347ACC" w:rsidP="00347A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47ACC" w:rsidRPr="00347ACC" w:rsidSect="00347A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CC" w:rsidRDefault="00347ACC">
      <w:r>
        <w:separator/>
      </w:r>
    </w:p>
  </w:endnote>
  <w:endnote w:type="continuationSeparator" w:id="0">
    <w:p w:rsidR="00347ACC" w:rsidRDefault="0034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CC" w:rsidRDefault="00347ACC">
      <w:r>
        <w:separator/>
      </w:r>
    </w:p>
  </w:footnote>
  <w:footnote w:type="continuationSeparator" w:id="0">
    <w:p w:rsidR="00347ACC" w:rsidRDefault="0034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622/2018/P"/>
    <w:docVar w:name="Sprawa" w:val="zmian w budżecie miasta Poznania na 2018 rok"/>
  </w:docVars>
  <w:rsids>
    <w:rsidRoot w:val="00347ACC"/>
    <w:rsid w:val="00072485"/>
    <w:rsid w:val="000C07FF"/>
    <w:rsid w:val="000E2E12"/>
    <w:rsid w:val="00167A3B"/>
    <w:rsid w:val="002C4925"/>
    <w:rsid w:val="00347AC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3B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6656-3FAD-47CA-8C0A-7B8BC984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719</Words>
  <Characters>3965</Characters>
  <Application>Microsoft Office Word</Application>
  <DocSecurity>0</DocSecurity>
  <Lines>107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2018-09-06T12:06:00Z</dcterms:created>
  <dcterms:modified xsi:type="dcterms:W3CDTF">2018-09-06T12:06:00Z</dcterms:modified>
</cp:coreProperties>
</file>