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F1B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1B29">
              <w:rPr>
                <w:b/>
              </w:rPr>
              <w:fldChar w:fldCharType="separate"/>
            </w:r>
            <w:r w:rsidR="00DF1B29">
              <w:rPr>
                <w:b/>
              </w:rPr>
              <w:t>ogłoszenia wykazu nieruchomości przeznaczonej do oddania w 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1B29" w:rsidRDefault="00FA63B5" w:rsidP="00DF1B29">
      <w:pPr>
        <w:spacing w:line="360" w:lineRule="auto"/>
        <w:jc w:val="both"/>
      </w:pPr>
      <w:bookmarkStart w:id="2" w:name="z1"/>
      <w:bookmarkEnd w:id="2"/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Nieruchomość objęta wykazem stanowiącym załącznik do niniejszego zarządzenia jest własnością Miasta Poznania.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Uregulowanie stanu prawnego nieruchomości następuje na wniosek Spółdzielni Mieszkaniowej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Poznaniu, nr TI/183/95 z dnia 4 stycznia 1995 r. Spółdzielnia Mieszkaniowa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pismach nr TG/5557/2016 z dnia 16 grudnia 2016 r. i nr TG/98/1021/2017 z dnia 3 marca 2017 r. ponowiła wniosek o oddanie nieruchomości w użytkowanie wieczyste w trybie art. 207 ust. 1 ustawy z dnia 21 sierpnia 1997 r. o gospodarce nieruchomościami.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Zgodnie z powyższym przepisem osoby, które były posiadaczami nieruchomości stanowiących własność Skarbu Państwa lub własność gminy w dniu 5 grudnia 1990 r. i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>pozostawały nimi nadal dnia 1 stycznia 1998 r., mogą żądać oddania nieruchomości w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>drodze umowy w użytkowanie wieczyste wraz z przeniesieniem własności budynków, jeżeli zabudowały te nieruchomości na podstawie pozwolenia na budowę z lokalizacją stałą. Nabycie własności budynków wybudowanych ze środków własnych posiadacza następuje nieodpłatnie. Posiadacze, o których mowa w ust. 1, mogą być zwolnieni z pierwszej opłaty z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>tytułu użytkowania wieczystego, jeżeli złożą wnioski o oddanie im nieruchomości w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 xml:space="preserve">użytkowanie wieczyste przed upływem roku od dnia wejścia w życie ustawy.  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Na terenie będącym przedmiotem regulacji znajduje się budynek mieszkalny wielorodzinny (12 kondygnacji nadziemnych i 1 kondygnacja podziemna).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Wyżej wymieniony budynek mieszkalny został wybudowany na podstawie decyzji pozwolenia na budowę nr BP-115/4607-A/77 z dnia 28 grudnia 1977 r. 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Zarząd Spółdzielni Mieszkaniowej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 oświadczył w piśmie z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 xml:space="preserve">dnia 20 czerwca 2018 r., pod rygorem odpowiedzialności karnej za składanie fałszywych zeznań, zgodnie z art. 233 Kodeksu karnego, że budynek nr 114-128 położony w Poznaniu na </w:t>
      </w:r>
      <w:r w:rsidRPr="00DF1B29">
        <w:rPr>
          <w:color w:val="000000"/>
          <w:szCs w:val="22"/>
        </w:rPr>
        <w:lastRenderedPageBreak/>
        <w:t xml:space="preserve">os. Czecha, usytuowany na nieruchomości o oznaczeniach w ewidencji gruntów: obręb Chartowo, ark. mapy 14, dz. nr 1/27, 3/19, stanowi własność Spółdzielni Mieszkaniowej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Poznaniu, oraz że ww. budynek Spółdzielnia wybudowała ze środków własnych, w rozumieniu art. 207 ust. 1 zdanie drugie ustawy z dnia 21 sierpnia 1997 r. o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>gospodarce nieruchomościami. Wartość budynku na dzień 8 czerwca 2018 r. wynosi: 104 334 000, 00 zł.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Spółdzielnia Mieszkaniowa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 była posiadaczem  działek nr 1/27, 3/19 z ark. 14, obręb Chartowo, zarówno w dniu 5 grudnia 1990 r., jak i 1 stycznia 1998 r. Dla działek prowadzona jest aktualnie KW </w:t>
      </w:r>
      <w:r w:rsidRPr="00DF1B29">
        <w:rPr>
          <w:color w:val="000000"/>
        </w:rPr>
        <w:t>PO2P/00007196/0</w:t>
      </w:r>
      <w:r w:rsidRPr="00DF1B29">
        <w:rPr>
          <w:color w:val="000000"/>
          <w:szCs w:val="22"/>
        </w:rPr>
        <w:t xml:space="preserve"> i działki te stanowią część przedmiotowej nieruchomości 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Na potwierdzenie powyższego Zarząd Spółdzielni Mieszkaniowej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>Poznaniu w piśmie z dnia 20 czerwca 2018 r. złożył stosowne oświadczenie pod rygorem odpowiedzialności karnej za składanie fałszywych zeznań zgodnie z art. 233 Kodeksu karnego.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W związku z powyższym Spółdzielnia Mieszkaniowa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 spełnia warunki przywołanego wyżej przepisu art. 207 ust. 1 ustawy z dnia 21 sierpnia 1997 r. o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>gospodarce nieruchomościami (Dz. U. z 2018 r. poz. 121 ze zm.).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Jednocześnie zgodnie z art. 207 ww. ustawy Spółdzielnia Mieszkaniowa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 nabywa nieodpłatnie własność znajdującego się na gruncie budynku, gdyż został on wybudowany z jej środków własnych zgodnie z oświadczeniem złożonym przez Zarząd Spółdzielni Mieszkaniowej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piśmie z dnia 20 czerwca 2018 r. pod rygorem odpowiedzialności karnej za składanie fałszywych zeznań, zgodnie z art. 233 Kodeksu karnego.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Ponadto zgodnie z art. 207 ust. 2 ustawy z dnia 21 sierpnia 1997 r. o gospodarce nieruchomościami (Dz. U. z 2018 r. poz. 121 ze zm.), osoby, które były posiadaczami nieruchomości stanowiących własność Skarbu Państwa lub własność gminy w dniu 5 grudnia 1990 r. i pozostawały nimi nadal w dniu 1 stycznia 1998 r., mogą być zwolnione z pierwszej opłaty z tytułu użytkowania wieczystego, jeżeli złożą wnioski o oddanie im nieruchomości w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>użytkowanie wieczyste przed upływem roku od dnia wejścia w życie ustawy.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Pismem nr TI/183/95 z dnia 4 stycznia 1995 r. Spółdzielnia Mieszkaniowa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 złożyła wniosek o oddanie na jej rzecz przedmiotowej nieruchomości w użytkowanie wieczyste.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W związku z powyższym Spółdzielnia Mieszkaniowa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 spełnia przesłanki powyższego przepisu.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1B29">
        <w:rPr>
          <w:color w:val="000000"/>
          <w:szCs w:val="22"/>
        </w:rPr>
        <w:lastRenderedPageBreak/>
        <w:t>Celem zapewnienia obsługi komunikacyjnej ustanowiona zostanie służebność gruntowa przejazdu i przechodu nieodpłatna i na czas nieoznaczony na prawie użytkowania wieczystego nieruchomości wymienionej w pkt 2 wykazu będącego załącznikiem do niniejszego zarządzenia, na rzecz każdoczesnego właściciela nieruchomości,</w:t>
      </w:r>
      <w:r w:rsidRPr="00DF1B29">
        <w:rPr>
          <w:color w:val="000000"/>
        </w:rPr>
        <w:t xml:space="preserve"> dla której prowadzona jest księga wieczysta nr PO2P/00252748/7 stanowiącej własność Miasta Poznania , oznaczonej w ewidencji gruntów: obręb Chartowo, ark. mapy 13, dz. nr 3/8</w:t>
      </w:r>
      <w:r w:rsidRPr="00DF1B29">
        <w:rPr>
          <w:color w:val="000000"/>
          <w:szCs w:val="22"/>
        </w:rPr>
        <w:t xml:space="preserve">,( na której zlokalizowane jest Przedszkole nr 73 "Zielony Gaik"). Służebność </w:t>
      </w:r>
      <w:r w:rsidRPr="00DF1B29">
        <w:rPr>
          <w:color w:val="000000"/>
        </w:rPr>
        <w:t>polegać będzie  na prawie przejazdu i przechodu przez część działki nr 1/27, ark. mapy 14, obręb Chartowo, zgodnie z mapą informacyjną stanowiącą załącznik do zarządzenia. Powyższa służebność powstanie pod warunkiem ujawnienia prawa użytkowania wieczystego działek 1/27  i 3/19 w</w:t>
      </w:r>
      <w:r w:rsidR="00A01B8D">
        <w:rPr>
          <w:color w:val="000000"/>
        </w:rPr>
        <w:t> </w:t>
      </w:r>
      <w:r w:rsidRPr="00DF1B29">
        <w:rPr>
          <w:color w:val="000000"/>
        </w:rPr>
        <w:t>księdze wieczystej.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Na podstawie przepisu art. 35 ust. 1 ustawy z dnia 21 sierpnia 1997 r. o gospodarce nieruchomościami (Dz. U. z 2018 r. poz. 121 j.t.) Prezydent Miasta Poznania podaje do publicznej wiadomości wykaz nieruchomości przeznaczonej do oddania w użytkowanie wieczyste. Wykaz ten podlega wywieszeniu na okres 21 dni w siedzibie właściwego urzędu oraz zamieszczeniu na stronie internetowej Urzędu Miasta Poznania.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Ponadto informację o zamieszczeniu tego wykazu podaje się do publicznej wiadomości poprzez ogłoszenie w prasie lokalnej, o zasięgu obejmującym co najmniej powiat, na terenie którego położona jest nieruchomość. Wymóg powyższy dotyczy także odstąpienia nieruchomości w trybie bezprzetargowym, w tym i takich, w stosunku do których określonym w ustawie podmiotom przysługuje roszczenie o oddanie gruntów w użytkowanie wieczyste.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Pierwszeństwo w nabyciu przedmiotowej nieruchomości, w związku z art. 34 ust. 1 pkt 1</w:t>
      </w:r>
      <w:r w:rsidR="00A01B8D">
        <w:rPr>
          <w:color w:val="000000"/>
          <w:szCs w:val="22"/>
        </w:rPr>
        <w:t> </w:t>
      </w:r>
      <w:r w:rsidRPr="00DF1B29">
        <w:rPr>
          <w:color w:val="000000"/>
          <w:szCs w:val="22"/>
        </w:rPr>
        <w:t xml:space="preserve">ustawy z dnia 21 sierpnia 1997 r. o gospodarce nieruchomościami (Dz. U. z 2018 r. poz. 121 j.t.), przysługuje Spółdzielni Mieszkaniowej </w:t>
      </w:r>
      <w:r w:rsidRPr="00DF1B29">
        <w:rPr>
          <w:color w:val="000000"/>
        </w:rPr>
        <w:t>„</w:t>
      </w:r>
      <w:r w:rsidRPr="00DF1B29">
        <w:rPr>
          <w:color w:val="000000"/>
          <w:szCs w:val="22"/>
        </w:rPr>
        <w:t>Osiedle Młodych</w:t>
      </w:r>
      <w:r w:rsidRPr="00DF1B29">
        <w:rPr>
          <w:color w:val="000000"/>
        </w:rPr>
        <w:t>”</w:t>
      </w:r>
      <w:r w:rsidRPr="00DF1B29">
        <w:rPr>
          <w:color w:val="000000"/>
          <w:szCs w:val="22"/>
        </w:rPr>
        <w:t xml:space="preserve"> w Poznaniu.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Termin złożenia wniosku w sprawie pierwszeństwa nabycia nieruchomości wynosi 6 tygodni, licząc od dnia wywieszenia wykazu stanowiącego załącznik do niniejszego zarządzenia.</w:t>
      </w:r>
    </w:p>
    <w:p w:rsidR="00DF1B29" w:rsidRPr="00DF1B29" w:rsidRDefault="00DF1B29" w:rsidP="00DF1B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 xml:space="preserve">W myśl art. 34 ust. 1 pkt 2 ww. ustawy powyższy termin dotyczy również poprzednich właścicieli zbywanych nieruchomości, pozbawionych prawa własności tej nieruchomości przed dniem 5 grudnia 1990 r., albo ich spadkobierców. </w:t>
      </w:r>
    </w:p>
    <w:p w:rsidR="00DF1B29" w:rsidRDefault="00DF1B29" w:rsidP="00DF1B29">
      <w:pPr>
        <w:spacing w:line="360" w:lineRule="auto"/>
        <w:jc w:val="both"/>
        <w:rPr>
          <w:color w:val="000000"/>
          <w:szCs w:val="22"/>
        </w:rPr>
      </w:pPr>
      <w:r w:rsidRPr="00DF1B29">
        <w:rPr>
          <w:color w:val="000000"/>
          <w:szCs w:val="22"/>
        </w:rPr>
        <w:t>W tym stanie rzeczy wydanie niniejszego zarządzenia jest uzasadnione.</w:t>
      </w:r>
    </w:p>
    <w:p w:rsidR="00DF1B29" w:rsidRDefault="00DF1B29" w:rsidP="00DF1B29">
      <w:pPr>
        <w:spacing w:line="360" w:lineRule="auto"/>
        <w:jc w:val="both"/>
      </w:pPr>
    </w:p>
    <w:p w:rsidR="00DF1B29" w:rsidRDefault="00DF1B29" w:rsidP="00DF1B29">
      <w:pPr>
        <w:keepNext/>
        <w:spacing w:line="360" w:lineRule="auto"/>
        <w:jc w:val="center"/>
      </w:pPr>
      <w:r>
        <w:t xml:space="preserve">DYREKTOR WYDZIAŁU </w:t>
      </w:r>
    </w:p>
    <w:p w:rsidR="00DF1B29" w:rsidRPr="00DF1B29" w:rsidRDefault="00DF1B29" w:rsidP="00DF1B29">
      <w:pPr>
        <w:keepNext/>
        <w:spacing w:line="360" w:lineRule="auto"/>
        <w:jc w:val="center"/>
      </w:pPr>
      <w:r>
        <w:t>(-) Bartosz Guss</w:t>
      </w:r>
    </w:p>
    <w:sectPr w:rsidR="00DF1B29" w:rsidRPr="00DF1B29" w:rsidSect="00DF1B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29" w:rsidRDefault="00DF1B29">
      <w:r>
        <w:separator/>
      </w:r>
    </w:p>
  </w:endnote>
  <w:endnote w:type="continuationSeparator" w:id="0">
    <w:p w:rsidR="00DF1B29" w:rsidRDefault="00DF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29" w:rsidRDefault="00DF1B29">
      <w:r>
        <w:separator/>
      </w:r>
    </w:p>
  </w:footnote>
  <w:footnote w:type="continuationSeparator" w:id="0">
    <w:p w:rsidR="00DF1B29" w:rsidRDefault="00DF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ej do oddania w użytkowanie wieczyste."/>
  </w:docVars>
  <w:rsids>
    <w:rsidRoot w:val="00DF1B29"/>
    <w:rsid w:val="000607A3"/>
    <w:rsid w:val="001B1D53"/>
    <w:rsid w:val="0022095A"/>
    <w:rsid w:val="002946C5"/>
    <w:rsid w:val="002C29F3"/>
    <w:rsid w:val="00796326"/>
    <w:rsid w:val="00A01B8D"/>
    <w:rsid w:val="00A87E1B"/>
    <w:rsid w:val="00AA04BE"/>
    <w:rsid w:val="00BB1A14"/>
    <w:rsid w:val="00DF1B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851A-1C5C-41B0-A8BE-0CDFF000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992</Words>
  <Characters>6002</Characters>
  <Application>Microsoft Office Word</Application>
  <DocSecurity>0</DocSecurity>
  <Lines>103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2018-09-28T06:12:00Z</dcterms:created>
  <dcterms:modified xsi:type="dcterms:W3CDTF">2018-09-28T06:12:00Z</dcterms:modified>
</cp:coreProperties>
</file>