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2E99">
          <w:t>674/2018/P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2E99">
        <w:rPr>
          <w:b/>
          <w:sz w:val="28"/>
        </w:rPr>
        <w:fldChar w:fldCharType="separate"/>
      </w:r>
      <w:r w:rsidR="00E92E99">
        <w:rPr>
          <w:b/>
          <w:sz w:val="28"/>
        </w:rPr>
        <w:t>28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2E99">
              <w:rPr>
                <w:b/>
                <w:sz w:val="24"/>
                <w:szCs w:val="24"/>
              </w:rPr>
              <w:fldChar w:fldCharType="separate"/>
            </w:r>
            <w:r w:rsidR="00E92E99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2E99" w:rsidP="00E92E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2E99">
        <w:rPr>
          <w:color w:val="000000"/>
          <w:sz w:val="24"/>
        </w:rPr>
        <w:t xml:space="preserve">Na podstawie </w:t>
      </w:r>
      <w:r w:rsidRPr="00E92E99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2768A0">
        <w:rPr>
          <w:color w:val="000000"/>
          <w:sz w:val="24"/>
          <w:szCs w:val="24"/>
        </w:rPr>
        <w:t> </w:t>
      </w:r>
      <w:r w:rsidRPr="00E92E99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E92E99">
        <w:rPr>
          <w:color w:val="000000"/>
          <w:sz w:val="24"/>
        </w:rPr>
        <w:t>:</w:t>
      </w:r>
    </w:p>
    <w:p w:rsidR="00E92E99" w:rsidRDefault="00E92E99" w:rsidP="00E92E99">
      <w:pPr>
        <w:spacing w:line="360" w:lineRule="auto"/>
        <w:jc w:val="both"/>
        <w:rPr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2E99" w:rsidRDefault="00E92E99" w:rsidP="00E92E99">
      <w:pPr>
        <w:keepNext/>
        <w:spacing w:line="360" w:lineRule="auto"/>
        <w:rPr>
          <w:color w:val="000000"/>
          <w:sz w:val="24"/>
        </w:rPr>
      </w:pP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2E99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2768A0">
        <w:rPr>
          <w:color w:val="000000"/>
          <w:sz w:val="24"/>
          <w:szCs w:val="24"/>
        </w:rPr>
        <w:t> </w:t>
      </w:r>
      <w:r w:rsidRPr="00E92E99">
        <w:rPr>
          <w:color w:val="000000"/>
          <w:sz w:val="24"/>
          <w:szCs w:val="24"/>
        </w:rPr>
        <w:t>załącznikach nr 1 i 2 w podziale na: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1. dochody obejmujące dotacje celowe na zadania: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1) zlecone gminie w wysokości 369.140.662,76 zł, z tego: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a) dochody bieżące w wysokości 369.140.662,76 zł,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2) powiatu z zakresu administracji rządowej w wysokości 60.617.763,06 zł, z tego: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a) dochody bieżące w wysokości 59.167.763,06 zł,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b) dochody majątkowe w wysokości 1.450.000,00 zł;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2. wydatki obejmujące wyodrębnione kwoty na realizację zadań: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1) zleconych gminie w wysokości 369.140.662,76 zł, z tego: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a) wydatki bieżące w wysokości 369.140.662,76 zł;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2) powiatu z zakresu administracji rządowej w wysokości 60.232.540,06 zł, z tego:</w:t>
      </w:r>
    </w:p>
    <w:p w:rsidR="00E92E99" w:rsidRPr="00E92E99" w:rsidRDefault="00E92E99" w:rsidP="00E92E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lastRenderedPageBreak/>
        <w:t>a) wydatki bieżące w wysokości 58.782.540,06 zł,</w:t>
      </w:r>
    </w:p>
    <w:p w:rsidR="00E92E99" w:rsidRDefault="00E92E99" w:rsidP="00E92E9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2E99">
        <w:rPr>
          <w:color w:val="000000"/>
          <w:sz w:val="24"/>
          <w:szCs w:val="24"/>
        </w:rPr>
        <w:t>b) wydatki majątkowe w wysokości 1.450.000,00 zł.</w:t>
      </w:r>
    </w:p>
    <w:p w:rsidR="00E92E99" w:rsidRDefault="00E92E99" w:rsidP="00E92E99">
      <w:pPr>
        <w:spacing w:line="360" w:lineRule="auto"/>
        <w:jc w:val="both"/>
        <w:rPr>
          <w:color w:val="000000"/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2E99" w:rsidRDefault="00E92E99" w:rsidP="00E92E99">
      <w:pPr>
        <w:keepNext/>
        <w:spacing w:line="360" w:lineRule="auto"/>
        <w:rPr>
          <w:color w:val="000000"/>
          <w:sz w:val="24"/>
        </w:rPr>
      </w:pPr>
    </w:p>
    <w:p w:rsidR="00E92E99" w:rsidRDefault="00E92E99" w:rsidP="00E92E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2E99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92E99" w:rsidRDefault="00E92E99" w:rsidP="00E92E99">
      <w:pPr>
        <w:spacing w:line="360" w:lineRule="auto"/>
        <w:jc w:val="both"/>
        <w:rPr>
          <w:color w:val="000000"/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2E99" w:rsidRDefault="00E92E99" w:rsidP="00E92E99">
      <w:pPr>
        <w:keepNext/>
        <w:spacing w:line="360" w:lineRule="auto"/>
        <w:rPr>
          <w:color w:val="000000"/>
          <w:sz w:val="24"/>
        </w:rPr>
      </w:pPr>
    </w:p>
    <w:p w:rsidR="00E92E99" w:rsidRDefault="00E92E99" w:rsidP="00E92E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2E9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92E99" w:rsidRDefault="00E92E99" w:rsidP="00E92E99">
      <w:pPr>
        <w:spacing w:line="360" w:lineRule="auto"/>
        <w:jc w:val="both"/>
        <w:rPr>
          <w:color w:val="000000"/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2E99" w:rsidRDefault="00E92E99" w:rsidP="00E92E99">
      <w:pPr>
        <w:keepNext/>
        <w:spacing w:line="360" w:lineRule="auto"/>
        <w:rPr>
          <w:color w:val="000000"/>
          <w:sz w:val="24"/>
        </w:rPr>
      </w:pPr>
    </w:p>
    <w:p w:rsidR="00E92E99" w:rsidRDefault="00E92E99" w:rsidP="00E92E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2E99">
        <w:rPr>
          <w:color w:val="000000"/>
          <w:sz w:val="24"/>
          <w:szCs w:val="24"/>
        </w:rPr>
        <w:t>Traci moc zarządzenie Nr 623/2018/P Prezydenta Miasta Poznania z dnia 31 sierpnia 2018 r. w sprawie planu finansowego zadań z zakresu administracji rządowej oraz innych zadań zleconych odrębnymi ustawami Miasta Poznania na rok 2018.</w:t>
      </w:r>
    </w:p>
    <w:p w:rsidR="00E92E99" w:rsidRDefault="00E92E99" w:rsidP="00E92E99">
      <w:pPr>
        <w:spacing w:line="360" w:lineRule="auto"/>
        <w:jc w:val="both"/>
        <w:rPr>
          <w:color w:val="000000"/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2E99" w:rsidRDefault="00E92E99" w:rsidP="00E92E99">
      <w:pPr>
        <w:keepNext/>
        <w:spacing w:line="360" w:lineRule="auto"/>
        <w:rPr>
          <w:color w:val="000000"/>
          <w:sz w:val="24"/>
        </w:rPr>
      </w:pPr>
    </w:p>
    <w:p w:rsidR="00E92E99" w:rsidRDefault="00E92E99" w:rsidP="00E92E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2E99">
        <w:rPr>
          <w:color w:val="000000"/>
          <w:sz w:val="24"/>
          <w:szCs w:val="24"/>
        </w:rPr>
        <w:t>Zarządzenie wchodzi w życie z dniem podpisania.</w:t>
      </w:r>
    </w:p>
    <w:p w:rsidR="00E92E99" w:rsidRDefault="00E92E99" w:rsidP="00E92E99">
      <w:pPr>
        <w:spacing w:line="360" w:lineRule="auto"/>
        <w:jc w:val="both"/>
        <w:rPr>
          <w:color w:val="000000"/>
          <w:sz w:val="24"/>
        </w:rPr>
      </w:pPr>
    </w:p>
    <w:p w:rsidR="00E92E99" w:rsidRDefault="00E92E99" w:rsidP="00E92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92E99" w:rsidRPr="00E92E99" w:rsidRDefault="00E92E99" w:rsidP="00E92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92E99" w:rsidRPr="00E92E99" w:rsidSect="00E92E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99" w:rsidRDefault="00E92E99">
      <w:r>
        <w:separator/>
      </w:r>
    </w:p>
  </w:endnote>
  <w:endnote w:type="continuationSeparator" w:id="0">
    <w:p w:rsidR="00E92E99" w:rsidRDefault="00E9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99" w:rsidRDefault="00E92E99">
      <w:r>
        <w:separator/>
      </w:r>
    </w:p>
  </w:footnote>
  <w:footnote w:type="continuationSeparator" w:id="0">
    <w:p w:rsidR="00E92E99" w:rsidRDefault="00E9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674/2018/P"/>
    <w:docVar w:name="Sprawa" w:val="planu finansowego zadań z zakresu administracji rządowej oraz innych zadań zleconych odrębnymi ustawami Miasta Poznania na rok 2018"/>
  </w:docVars>
  <w:rsids>
    <w:rsidRoot w:val="00E92E99"/>
    <w:rsid w:val="00072485"/>
    <w:rsid w:val="000C07FF"/>
    <w:rsid w:val="000E2E12"/>
    <w:rsid w:val="00167A3B"/>
    <w:rsid w:val="002768A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2E9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33B1-ABD0-4745-9BE9-83BE39D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1969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2018-10-12T10:17:00Z</dcterms:created>
  <dcterms:modified xsi:type="dcterms:W3CDTF">2018-10-12T10:17:00Z</dcterms:modified>
</cp:coreProperties>
</file>