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2CA5">
          <w:t>699/2018/P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62CA5">
        <w:rPr>
          <w:b/>
          <w:sz w:val="28"/>
        </w:rPr>
        <w:fldChar w:fldCharType="separate"/>
      </w:r>
      <w:r w:rsidR="00B62CA5">
        <w:rPr>
          <w:b/>
          <w:sz w:val="28"/>
        </w:rPr>
        <w:t>8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2CA5">
              <w:rPr>
                <w:b/>
                <w:sz w:val="24"/>
                <w:szCs w:val="24"/>
              </w:rPr>
              <w:fldChar w:fldCharType="separate"/>
            </w:r>
            <w:r w:rsidR="00B62CA5">
              <w:rPr>
                <w:b/>
                <w:sz w:val="24"/>
                <w:szCs w:val="24"/>
              </w:rPr>
              <w:t>nieodpłatnego przekazania prawa użytkowania wieczystego nieruchomości zapisanej w księdze wieczystej nr PO1P/00307070/7, o łącznej powierzchni 468 m², przeznaczonej pod ulicę Babimojską.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62CA5" w:rsidP="00B62CA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62CA5">
        <w:rPr>
          <w:color w:val="000000"/>
          <w:sz w:val="24"/>
        </w:rPr>
        <w:t>Na podstawie art. 30 ust. 1 ustawy z dnia 8 marca 1990 r. o samorządzie gminnym (Dz. U. z</w:t>
      </w:r>
      <w:r w:rsidR="003C27A2">
        <w:rPr>
          <w:color w:val="000000"/>
          <w:sz w:val="24"/>
        </w:rPr>
        <w:t> </w:t>
      </w:r>
      <w:r w:rsidRPr="00B62CA5">
        <w:rPr>
          <w:color w:val="000000"/>
          <w:sz w:val="24"/>
        </w:rPr>
        <w:t>2018 r. poz. 994, poz. 1000, poz. 1349, poz. 1432) oraz na podstawie uchwały Nr LXI/840/V/2009 Rady Miasta Poznania z 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B62CA5" w:rsidRDefault="00B62CA5" w:rsidP="00B62CA5">
      <w:pPr>
        <w:spacing w:line="360" w:lineRule="auto"/>
        <w:jc w:val="both"/>
        <w:rPr>
          <w:sz w:val="24"/>
        </w:rPr>
      </w:pPr>
    </w:p>
    <w:p w:rsidR="00B62CA5" w:rsidRDefault="00B62CA5" w:rsidP="00B62C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2CA5" w:rsidRDefault="00B62CA5" w:rsidP="00B62CA5">
      <w:pPr>
        <w:keepNext/>
        <w:spacing w:line="360" w:lineRule="auto"/>
        <w:rPr>
          <w:color w:val="000000"/>
          <w:sz w:val="24"/>
        </w:rPr>
      </w:pPr>
    </w:p>
    <w:p w:rsidR="00B62CA5" w:rsidRDefault="00B62CA5" w:rsidP="00B62CA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62CA5">
        <w:rPr>
          <w:color w:val="000000"/>
          <w:sz w:val="24"/>
          <w:szCs w:val="24"/>
        </w:rPr>
        <w:t>Nieodpłatnie przekazać Miastu Poznań prawo użytkowania wieczystego przez PIXEL 2 sp. z  o. o. nieruchomości zapisanej w kw PO1P/00307070/7, o łącznej powierzchni 468 m², oznaczonej geodezyjnie jako działki nr 6/13, 7/3 i 6/12 z obrębu Junikowo, arkusz mapy 33, przeznaczonej pod ulicę Babimojską w Poznaniu. Wartość nieodpłatnego przekazania wymienionego prawa użytkowania wieczystego wynosi: 152.000,00 zł (słownie: sto pięćdziesiąt dwa tysiące złotych 00/100).</w:t>
      </w:r>
    </w:p>
    <w:p w:rsidR="00B62CA5" w:rsidRDefault="00B62CA5" w:rsidP="00B62CA5">
      <w:pPr>
        <w:spacing w:line="360" w:lineRule="auto"/>
        <w:jc w:val="both"/>
        <w:rPr>
          <w:color w:val="000000"/>
          <w:sz w:val="24"/>
        </w:rPr>
      </w:pPr>
    </w:p>
    <w:p w:rsidR="00B62CA5" w:rsidRDefault="00B62CA5" w:rsidP="00B62C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62CA5" w:rsidRDefault="00B62CA5" w:rsidP="00B62CA5">
      <w:pPr>
        <w:keepNext/>
        <w:spacing w:line="360" w:lineRule="auto"/>
        <w:rPr>
          <w:color w:val="000000"/>
          <w:sz w:val="24"/>
        </w:rPr>
      </w:pPr>
    </w:p>
    <w:p w:rsidR="00B62CA5" w:rsidRDefault="00B62CA5" w:rsidP="00B62CA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62CA5">
        <w:rPr>
          <w:color w:val="000000"/>
          <w:sz w:val="24"/>
          <w:szCs w:val="24"/>
        </w:rPr>
        <w:t>Przejęcie opisanej w § 1 nieruchomości może nastąpić pod warunkiem, że nieruchomość</w:t>
      </w:r>
      <w:r w:rsidRPr="00B62CA5">
        <w:rPr>
          <w:color w:val="FF0000"/>
          <w:sz w:val="24"/>
          <w:szCs w:val="24"/>
        </w:rPr>
        <w:t xml:space="preserve"> </w:t>
      </w:r>
      <w:r w:rsidRPr="00B62CA5">
        <w:rPr>
          <w:color w:val="000000"/>
          <w:sz w:val="24"/>
          <w:szCs w:val="24"/>
        </w:rPr>
        <w:t>ta wolna jest od obciążeń hipotecznych.</w:t>
      </w:r>
    </w:p>
    <w:p w:rsidR="00B62CA5" w:rsidRDefault="00B62CA5" w:rsidP="00B62CA5">
      <w:pPr>
        <w:spacing w:line="360" w:lineRule="auto"/>
        <w:jc w:val="both"/>
        <w:rPr>
          <w:color w:val="000000"/>
          <w:sz w:val="24"/>
        </w:rPr>
      </w:pPr>
    </w:p>
    <w:p w:rsidR="00B62CA5" w:rsidRDefault="00B62CA5" w:rsidP="00B62C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62CA5" w:rsidRDefault="00B62CA5" w:rsidP="00B62CA5">
      <w:pPr>
        <w:keepNext/>
        <w:spacing w:line="360" w:lineRule="auto"/>
        <w:rPr>
          <w:color w:val="000000"/>
          <w:sz w:val="24"/>
        </w:rPr>
      </w:pPr>
    </w:p>
    <w:p w:rsidR="00B62CA5" w:rsidRDefault="00B62CA5" w:rsidP="00B62CA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62CA5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B62CA5" w:rsidRDefault="00B62CA5" w:rsidP="00B62CA5">
      <w:pPr>
        <w:spacing w:line="360" w:lineRule="auto"/>
        <w:jc w:val="both"/>
        <w:rPr>
          <w:color w:val="000000"/>
          <w:sz w:val="24"/>
        </w:rPr>
      </w:pPr>
    </w:p>
    <w:p w:rsidR="00B62CA5" w:rsidRDefault="00B62CA5" w:rsidP="00B62C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62CA5" w:rsidRDefault="00B62CA5" w:rsidP="00B62CA5">
      <w:pPr>
        <w:keepNext/>
        <w:spacing w:line="360" w:lineRule="auto"/>
        <w:rPr>
          <w:color w:val="000000"/>
          <w:sz w:val="24"/>
        </w:rPr>
      </w:pPr>
    </w:p>
    <w:p w:rsidR="00B62CA5" w:rsidRDefault="00B62CA5" w:rsidP="00B62CA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62CA5">
        <w:rPr>
          <w:color w:val="000000"/>
          <w:sz w:val="24"/>
          <w:szCs w:val="24"/>
        </w:rPr>
        <w:t>Zarządzenie wchodzi w życie z dniem podpisania.</w:t>
      </w:r>
    </w:p>
    <w:p w:rsidR="00B62CA5" w:rsidRDefault="00B62CA5" w:rsidP="00B62CA5">
      <w:pPr>
        <w:spacing w:line="360" w:lineRule="auto"/>
        <w:jc w:val="both"/>
        <w:rPr>
          <w:color w:val="000000"/>
          <w:sz w:val="24"/>
        </w:rPr>
      </w:pPr>
    </w:p>
    <w:p w:rsidR="00B62CA5" w:rsidRDefault="00B62CA5" w:rsidP="00B62C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62CA5" w:rsidRDefault="00B62CA5" w:rsidP="00B62C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B62CA5" w:rsidRPr="00B62CA5" w:rsidRDefault="00B62CA5" w:rsidP="00B62C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62CA5" w:rsidRPr="00B62CA5" w:rsidSect="00B62CA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CA5" w:rsidRDefault="00B62CA5">
      <w:r>
        <w:separator/>
      </w:r>
    </w:p>
  </w:endnote>
  <w:endnote w:type="continuationSeparator" w:id="0">
    <w:p w:rsidR="00B62CA5" w:rsidRDefault="00B6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CA5" w:rsidRDefault="00B62CA5">
      <w:r>
        <w:separator/>
      </w:r>
    </w:p>
  </w:footnote>
  <w:footnote w:type="continuationSeparator" w:id="0">
    <w:p w:rsidR="00B62CA5" w:rsidRDefault="00B62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października 2018r."/>
    <w:docVar w:name="AktNr" w:val="699/2018/P"/>
    <w:docVar w:name="Sprawa" w:val="nieodpłatnego przekazania prawa użytkowania wieczystego nieruchomości zapisanej w księdze wieczystej nr PO1P/00307070/7, o łącznej powierzchni 468 m², przeznaczonej pod ulicę Babimojską."/>
  </w:docVars>
  <w:rsids>
    <w:rsidRoot w:val="00B62CA5"/>
    <w:rsid w:val="00072485"/>
    <w:rsid w:val="000C07FF"/>
    <w:rsid w:val="000E2E12"/>
    <w:rsid w:val="00167A3B"/>
    <w:rsid w:val="002C4925"/>
    <w:rsid w:val="003679C6"/>
    <w:rsid w:val="00373368"/>
    <w:rsid w:val="003C27A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2CA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7DB77-7A5E-492A-9B56-00F81C33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298</Words>
  <Characters>1715</Characters>
  <Application>Microsoft Office Word</Application>
  <DocSecurity>0</DocSecurity>
  <Lines>51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2018-10-09T06:12:00Z</dcterms:created>
  <dcterms:modified xsi:type="dcterms:W3CDTF">2018-10-09T06:12:00Z</dcterms:modified>
</cp:coreProperties>
</file>